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仿宋" w:hAnsi="华文仿宋" w:eastAsia="华文仿宋"/>
          <w:b/>
          <w:sz w:val="37"/>
        </w:rPr>
      </w:pPr>
      <w:r>
        <w:rPr>
          <w:rFonts w:ascii="华文仿宋" w:hAnsi="华文仿宋" w:eastAsia="华文仿宋"/>
          <w:b/>
          <w:sz w:val="37"/>
        </w:rPr>
        <w:drawing>
          <wp:inline distT="0" distB="0" distL="0" distR="0">
            <wp:extent cx="3484880" cy="63119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4880" cy="671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华文仿宋" w:hAnsi="华文仿宋" w:eastAsia="华文仿宋"/>
          <w:b/>
          <w:sz w:val="37"/>
        </w:rPr>
      </w:pPr>
    </w:p>
    <w:p>
      <w:pPr>
        <w:pStyle w:val="5"/>
        <w:spacing w:before="468" w:beforeLines="150"/>
        <w:ind w:left="0"/>
        <w:jc w:val="both"/>
        <w:rPr>
          <w:rFonts w:ascii="黑体" w:hAnsi="黑体" w:eastAsia="黑体"/>
          <w:b/>
          <w:sz w:val="52"/>
          <w:szCs w:val="52"/>
          <w:lang w:eastAsia="zh-CN"/>
        </w:rPr>
      </w:pPr>
      <w:bookmarkStart w:id="0" w:name="_Toc289521298"/>
      <w:bookmarkStart w:id="1" w:name="_Toc16817"/>
      <w:bookmarkStart w:id="2" w:name="_Toc24593"/>
      <w:r>
        <w:rPr>
          <w:rFonts w:hint="eastAsia" w:ascii="黑体" w:hAnsi="黑体" w:eastAsia="黑体"/>
          <w:b/>
          <w:sz w:val="52"/>
          <w:szCs w:val="52"/>
          <w:lang w:eastAsia="zh-CN"/>
        </w:rPr>
        <w:t>首届“匠心杯”大学生创新创业大赛</w:t>
      </w:r>
    </w:p>
    <w:p>
      <w:pPr>
        <w:pStyle w:val="5"/>
        <w:spacing w:before="468" w:beforeLines="150"/>
        <w:ind w:left="1797" w:firstLine="1044" w:firstLineChars="200"/>
        <w:rPr>
          <w:b/>
          <w:sz w:val="52"/>
          <w:szCs w:val="52"/>
          <w:lang w:eastAsia="zh-CN"/>
        </w:rPr>
      </w:pPr>
      <w:r>
        <w:rPr>
          <w:rFonts w:hint="eastAsia"/>
          <w:b/>
          <w:sz w:val="52"/>
          <w:szCs w:val="52"/>
          <w:lang w:eastAsia="zh-CN"/>
        </w:rPr>
        <w:t>商业计划书</w:t>
      </w:r>
      <w:bookmarkEnd w:id="0"/>
      <w:bookmarkEnd w:id="1"/>
      <w:bookmarkEnd w:id="2"/>
    </w:p>
    <w:p>
      <w:pPr>
        <w:rPr>
          <w:rFonts w:ascii="华文仿宋" w:hAnsi="华文仿宋" w:eastAsia="华文仿宋"/>
          <w:b/>
          <w:sz w:val="37"/>
        </w:rPr>
      </w:pPr>
    </w:p>
    <w:p>
      <w:pPr>
        <w:rPr>
          <w:rFonts w:ascii="华文仿宋" w:hAnsi="华文仿宋" w:eastAsia="华文仿宋"/>
          <w:b/>
          <w:sz w:val="37"/>
        </w:rPr>
      </w:pPr>
    </w:p>
    <w:p>
      <w:pPr>
        <w:spacing w:line="620" w:lineRule="exact"/>
        <w:jc w:val="left"/>
        <w:rPr>
          <w:rFonts w:ascii="华文仿宋" w:hAnsi="华文仿宋" w:eastAsia="华文仿宋"/>
          <w:b/>
          <w:sz w:val="37"/>
        </w:rPr>
      </w:pPr>
      <w:r>
        <w:rPr>
          <w:rFonts w:hint="eastAsia" w:ascii="华文仿宋" w:hAnsi="华文仿宋" w:eastAsia="华文仿宋"/>
          <w:b/>
          <w:sz w:val="37"/>
        </w:rPr>
        <w:t>项目名称：</w:t>
      </w:r>
    </w:p>
    <w:p>
      <w:pPr>
        <w:spacing w:line="360" w:lineRule="auto"/>
        <w:jc w:val="left"/>
        <w:rPr>
          <w:rFonts w:ascii="华文仿宋" w:hAnsi="华文仿宋" w:eastAsia="华文仿宋"/>
          <w:b/>
          <w:sz w:val="37"/>
        </w:rPr>
      </w:pPr>
      <w:r>
        <w:rPr>
          <w:rFonts w:hint="eastAsia" w:ascii="华文仿宋" w:hAnsi="华文仿宋" w:eastAsia="华文仿宋"/>
          <w:b/>
          <w:sz w:val="37"/>
        </w:rPr>
        <w:t>项目主题：□汽车产业青年创新创业</w:t>
      </w:r>
      <w:r>
        <w:rPr>
          <w:rFonts w:ascii="华文仿宋" w:hAnsi="华文仿宋" w:eastAsia="华文仿宋"/>
          <w:b/>
          <w:sz w:val="37"/>
        </w:rPr>
        <w:t xml:space="preserve"> </w:t>
      </w:r>
    </w:p>
    <w:p>
      <w:pPr>
        <w:spacing w:line="360" w:lineRule="auto"/>
        <w:ind w:left="1842" w:leftChars="877"/>
        <w:jc w:val="left"/>
        <w:rPr>
          <w:rFonts w:ascii="华文仿宋" w:hAnsi="华文仿宋" w:eastAsia="华文仿宋"/>
          <w:b/>
          <w:sz w:val="37"/>
        </w:rPr>
      </w:pPr>
      <w:r>
        <w:rPr>
          <w:rFonts w:hint="eastAsia" w:ascii="华文仿宋" w:hAnsi="华文仿宋" w:eastAsia="华文仿宋"/>
          <w:b/>
          <w:sz w:val="37"/>
          <w:lang w:eastAsia="zh-CN"/>
        </w:rPr>
        <w:t>□</w:t>
      </w:r>
      <w:r>
        <w:rPr>
          <w:rFonts w:hint="eastAsia" w:ascii="华文仿宋" w:hAnsi="华文仿宋" w:eastAsia="华文仿宋"/>
          <w:b/>
          <w:sz w:val="37"/>
        </w:rPr>
        <w:t xml:space="preserve">螺蛳粉产业青年创新创业 </w:t>
      </w:r>
      <w:r>
        <w:rPr>
          <w:rFonts w:hint="eastAsia"/>
          <w:b/>
          <w:bCs/>
          <w:sz w:val="40"/>
          <w:szCs w:val="44"/>
          <w:lang w:eastAsia="zh-CN"/>
        </w:rPr>
        <w:t>☑</w:t>
      </w:r>
      <w:r>
        <w:rPr>
          <w:rFonts w:hint="eastAsia" w:ascii="华文仿宋" w:hAnsi="华文仿宋" w:eastAsia="华文仿宋"/>
          <w:b/>
          <w:sz w:val="37"/>
        </w:rPr>
        <w:t>其他主题青年创新创业</w:t>
      </w:r>
    </w:p>
    <w:p>
      <w:pPr>
        <w:spacing w:line="360" w:lineRule="auto"/>
        <w:jc w:val="left"/>
        <w:rPr>
          <w:rFonts w:ascii="华文仿宋" w:hAnsi="华文仿宋" w:eastAsia="华文仿宋"/>
          <w:b/>
          <w:bCs/>
          <w:sz w:val="37"/>
        </w:rPr>
      </w:pPr>
      <w:r>
        <w:rPr>
          <w:rFonts w:hint="eastAsia" w:ascii="华文仿宋" w:hAnsi="华文仿宋" w:eastAsia="华文仿宋"/>
          <w:b/>
          <w:sz w:val="37"/>
        </w:rPr>
        <w:t>参赛赛道：</w:t>
      </w:r>
      <w:r>
        <w:rPr>
          <w:rFonts w:hint="eastAsia"/>
          <w:b/>
          <w:bCs/>
          <w:sz w:val="40"/>
          <w:szCs w:val="44"/>
          <w:lang w:eastAsia="zh-CN"/>
        </w:rPr>
        <w:t>☑</w:t>
      </w:r>
      <w:r>
        <w:rPr>
          <w:rFonts w:hint="eastAsia" w:ascii="华文仿宋" w:hAnsi="华文仿宋" w:eastAsia="华文仿宋"/>
          <w:b/>
          <w:bCs/>
          <w:sz w:val="37"/>
        </w:rPr>
        <w:t>创意创新赛道</w:t>
      </w:r>
    </w:p>
    <w:p>
      <w:pPr>
        <w:spacing w:line="360" w:lineRule="auto"/>
        <w:ind w:left="1842" w:leftChars="877"/>
        <w:jc w:val="left"/>
        <w:rPr>
          <w:rFonts w:ascii="华文仿宋" w:hAnsi="华文仿宋" w:eastAsia="华文仿宋"/>
          <w:b/>
          <w:bCs/>
          <w:sz w:val="37"/>
        </w:rPr>
      </w:pPr>
      <w:r>
        <w:rPr>
          <w:rFonts w:hint="eastAsia"/>
          <w:b/>
          <w:bCs/>
          <w:sz w:val="40"/>
          <w:szCs w:val="44"/>
          <w:lang w:eastAsia="zh-CN"/>
        </w:rPr>
        <w:t>□</w:t>
      </w:r>
      <w:r>
        <w:rPr>
          <w:rFonts w:hint="eastAsia" w:ascii="华文仿宋" w:hAnsi="华文仿宋" w:eastAsia="华文仿宋"/>
          <w:b/>
          <w:bCs/>
          <w:sz w:val="37"/>
        </w:rPr>
        <w:t>青年创业赛道</w:t>
      </w:r>
      <w:r>
        <w:rPr>
          <w:rFonts w:hint="eastAsia"/>
          <w:b/>
          <w:bCs/>
          <w:sz w:val="40"/>
          <w:szCs w:val="44"/>
          <w:lang w:eastAsia="zh-CN"/>
        </w:rPr>
        <w:t>□</w:t>
      </w:r>
      <w:r>
        <w:rPr>
          <w:rFonts w:hint="eastAsia" w:ascii="华文仿宋" w:hAnsi="华文仿宋" w:eastAsia="华文仿宋"/>
          <w:b/>
          <w:bCs/>
          <w:sz w:val="37"/>
        </w:rPr>
        <w:t>社会公益赛道</w:t>
      </w:r>
    </w:p>
    <w:p>
      <w:pPr>
        <w:spacing w:line="360" w:lineRule="auto"/>
        <w:jc w:val="left"/>
        <w:rPr>
          <w:rFonts w:ascii="华文仿宋" w:hAnsi="华文仿宋" w:eastAsia="华文仿宋"/>
          <w:b/>
          <w:bCs/>
          <w:sz w:val="37"/>
        </w:rPr>
      </w:pPr>
      <w:r>
        <w:rPr>
          <w:rFonts w:hint="eastAsia" w:ascii="华文仿宋" w:hAnsi="华文仿宋" w:eastAsia="华文仿宋"/>
          <w:b/>
          <w:bCs/>
          <w:sz w:val="37"/>
        </w:rPr>
        <w:t>参赛组别：</w:t>
      </w:r>
      <w:r>
        <w:rPr>
          <w:rFonts w:hint="eastAsia"/>
          <w:b/>
          <w:bCs/>
          <w:sz w:val="40"/>
          <w:szCs w:val="44"/>
          <w:lang w:eastAsia="zh-CN"/>
        </w:rPr>
        <w:t>☑</w:t>
      </w:r>
      <w:r>
        <w:rPr>
          <w:rFonts w:hint="eastAsia" w:ascii="华文仿宋" w:hAnsi="华文仿宋" w:eastAsia="华文仿宋"/>
          <w:b/>
          <w:bCs/>
          <w:sz w:val="37"/>
        </w:rPr>
        <w:t xml:space="preserve">创意组 </w:t>
      </w:r>
      <w:r>
        <w:rPr>
          <w:rFonts w:ascii="华文仿宋" w:hAnsi="华文仿宋" w:eastAsia="华文仿宋"/>
          <w:b/>
          <w:bCs/>
          <w:sz w:val="37"/>
        </w:rPr>
        <w:t xml:space="preserve"> </w:t>
      </w:r>
      <w:r>
        <w:rPr>
          <w:rFonts w:hint="eastAsia"/>
          <w:b/>
          <w:bCs/>
          <w:sz w:val="40"/>
          <w:szCs w:val="44"/>
          <w:lang w:eastAsia="zh-CN"/>
        </w:rPr>
        <w:t>□</w:t>
      </w:r>
      <w:r>
        <w:rPr>
          <w:rFonts w:hint="eastAsia" w:ascii="华文仿宋" w:hAnsi="华文仿宋" w:eastAsia="华文仿宋"/>
          <w:b/>
          <w:bCs/>
          <w:sz w:val="37"/>
        </w:rPr>
        <w:t>初创组  □成长组</w:t>
      </w:r>
    </w:p>
    <w:p>
      <w:pPr>
        <w:spacing w:line="360" w:lineRule="auto"/>
        <w:ind w:left="1842" w:leftChars="877"/>
        <w:jc w:val="left"/>
        <w:rPr>
          <w:rFonts w:ascii="华文仿宋" w:hAnsi="华文仿宋" w:eastAsia="华文仿宋"/>
          <w:b/>
          <w:bCs/>
          <w:sz w:val="37"/>
        </w:rPr>
      </w:pPr>
      <w:r>
        <w:rPr>
          <w:rFonts w:hint="eastAsia" w:ascii="华文仿宋" w:hAnsi="华文仿宋" w:eastAsia="华文仿宋"/>
          <w:b/>
          <w:bCs/>
          <w:sz w:val="37"/>
        </w:rPr>
        <w:t>□实践组  □商业组</w:t>
      </w:r>
    </w:p>
    <w:p>
      <w:pPr>
        <w:spacing w:line="620" w:lineRule="exact"/>
        <w:jc w:val="left"/>
        <w:rPr>
          <w:rFonts w:hint="default" w:ascii="华文仿宋" w:hAnsi="华文仿宋" w:eastAsia="华文仿宋"/>
          <w:b/>
          <w:sz w:val="37"/>
          <w:lang w:val="en-US" w:eastAsia="zh-CN"/>
        </w:rPr>
      </w:pPr>
      <w:r>
        <w:rPr>
          <w:rFonts w:hint="eastAsia" w:ascii="华文仿宋" w:hAnsi="华文仿宋" w:eastAsia="华文仿宋"/>
          <w:b/>
          <w:sz w:val="37"/>
        </w:rPr>
        <w:t>项目负责人：</w:t>
      </w:r>
      <w:r>
        <w:rPr>
          <w:rFonts w:hint="eastAsia" w:ascii="华文仿宋" w:hAnsi="华文仿宋" w:eastAsia="华文仿宋"/>
          <w:b/>
          <w:sz w:val="37"/>
          <w:lang w:val="en-US" w:eastAsia="zh-CN"/>
        </w:rPr>
        <w:t>周昌真</w:t>
      </w:r>
    </w:p>
    <w:p>
      <w:pPr>
        <w:spacing w:line="620" w:lineRule="exact"/>
        <w:jc w:val="left"/>
        <w:rPr>
          <w:rFonts w:hint="default" w:ascii="华文仿宋" w:hAnsi="华文仿宋" w:eastAsia="华文仿宋"/>
          <w:b/>
          <w:sz w:val="37"/>
          <w:lang w:val="en-US" w:eastAsia="zh-CN"/>
        </w:rPr>
      </w:pPr>
      <w:r>
        <w:rPr>
          <w:rFonts w:hint="eastAsia" w:ascii="华文仿宋" w:hAnsi="华文仿宋" w:eastAsia="华文仿宋"/>
          <w:b/>
          <w:sz w:val="37"/>
        </w:rPr>
        <w:t>联系信息：</w:t>
      </w:r>
      <w:r>
        <w:rPr>
          <w:rFonts w:hint="eastAsia" w:ascii="华文仿宋" w:hAnsi="华文仿宋" w:eastAsia="华文仿宋"/>
          <w:b/>
          <w:sz w:val="37"/>
          <w:lang w:val="en-US" w:eastAsia="zh-CN"/>
        </w:rPr>
        <w:t>17877840106</w:t>
      </w:r>
    </w:p>
    <w:p>
      <w:pPr>
        <w:jc w:val="left"/>
        <w:rPr>
          <w:rFonts w:ascii="华文仿宋" w:hAnsi="华文仿宋" w:eastAsia="华文仿宋"/>
          <w:sz w:val="37"/>
        </w:rPr>
      </w:pPr>
    </w:p>
    <w:p>
      <w:pPr>
        <w:jc w:val="center"/>
        <w:rPr>
          <w:rFonts w:ascii="黑体" w:hAnsi="黑体" w:eastAsia="黑体"/>
          <w:b/>
          <w:sz w:val="32"/>
        </w:rPr>
      </w:pPr>
      <w:r>
        <w:rPr>
          <w:rFonts w:hint="eastAsia" w:ascii="黑体" w:hAnsi="黑体" w:eastAsia="黑体"/>
          <w:b/>
          <w:sz w:val="32"/>
        </w:rPr>
        <w:t>柳州职业技术学院</w:t>
      </w:r>
    </w:p>
    <w:p>
      <w:pPr>
        <w:jc w:val="center"/>
        <w:rPr>
          <w:rFonts w:ascii="黑体" w:hAnsi="黑体" w:eastAsia="黑体"/>
          <w:b/>
          <w:sz w:val="32"/>
        </w:rPr>
      </w:pPr>
      <w:r>
        <w:rPr>
          <w:rFonts w:hint="eastAsia" w:ascii="黑体" w:hAnsi="黑体" w:eastAsia="黑体"/>
          <w:b/>
          <w:sz w:val="32"/>
        </w:rPr>
        <w:t>2</w:t>
      </w:r>
      <w:r>
        <w:rPr>
          <w:rFonts w:ascii="黑体" w:hAnsi="黑体" w:eastAsia="黑体"/>
          <w:b/>
          <w:sz w:val="32"/>
        </w:rPr>
        <w:t>021</w:t>
      </w:r>
      <w:r>
        <w:rPr>
          <w:rFonts w:hint="eastAsia" w:ascii="黑体" w:hAnsi="黑体" w:eastAsia="黑体"/>
          <w:b/>
          <w:sz w:val="32"/>
        </w:rPr>
        <w:t>年</w:t>
      </w:r>
      <w:r>
        <w:rPr>
          <w:rFonts w:ascii="黑体" w:hAnsi="黑体" w:eastAsia="黑体"/>
          <w:b/>
          <w:sz w:val="32"/>
        </w:rPr>
        <w:t>1</w:t>
      </w:r>
      <w:r>
        <w:rPr>
          <w:rFonts w:hint="eastAsia" w:ascii="黑体" w:hAnsi="黑体" w:eastAsia="黑体"/>
          <w:b/>
          <w:sz w:val="32"/>
        </w:rPr>
        <w:t>月</w:t>
      </w:r>
    </w:p>
    <w:p>
      <w:pPr>
        <w:jc w:val="center"/>
        <w:rPr>
          <w:rFonts w:ascii="仿宋" w:hAnsi="仿宋" w:eastAsia="仿宋"/>
          <w:b/>
          <w:bCs/>
          <w:color w:val="FF0000"/>
          <w:sz w:val="24"/>
        </w:rPr>
      </w:pPr>
      <w:r>
        <w:rPr>
          <w:rFonts w:hint="eastAsia" w:ascii="仿宋" w:hAnsi="仿宋" w:eastAsia="仿宋"/>
          <w:b/>
          <w:bCs/>
          <w:color w:val="FF0000"/>
          <w:sz w:val="24"/>
        </w:rPr>
        <w:t>（本填写说明页在商业计划书完成后删除）</w:t>
      </w:r>
    </w:p>
    <w:p>
      <w:pPr>
        <w:pStyle w:val="6"/>
        <w:ind w:left="99" w:leftChars="47"/>
        <w:jc w:val="center"/>
        <w:rPr>
          <w:rFonts w:ascii="仿宋_GB2312" w:eastAsia="仿宋_GB2312"/>
          <w:sz w:val="36"/>
        </w:rPr>
      </w:pPr>
    </w:p>
    <w:p>
      <w:pPr>
        <w:pStyle w:val="6"/>
        <w:ind w:left="99" w:leftChars="47"/>
        <w:jc w:val="center"/>
        <w:rPr>
          <w:rFonts w:ascii="仿宋_GB2312" w:eastAsia="仿宋_GB2312"/>
          <w:sz w:val="36"/>
        </w:rPr>
      </w:pPr>
      <w:r>
        <w:rPr>
          <w:rFonts w:hint="eastAsia" w:ascii="仿宋_GB2312" w:eastAsia="仿宋_GB2312"/>
          <w:sz w:val="36"/>
        </w:rPr>
        <w:t>填写说明</w:t>
      </w:r>
    </w:p>
    <w:p>
      <w:pPr>
        <w:jc w:val="center"/>
      </w:pPr>
    </w:p>
    <w:p>
      <w:pPr>
        <w:tabs>
          <w:tab w:val="left" w:pos="927"/>
        </w:tabs>
        <w:spacing w:line="360" w:lineRule="auto"/>
        <w:ind w:firstLine="480" w:firstLineChars="200"/>
        <w:rPr>
          <w:rFonts w:ascii="仿宋" w:hAnsi="仿宋" w:eastAsia="仿宋"/>
          <w:bCs/>
          <w:sz w:val="24"/>
        </w:rPr>
      </w:pPr>
      <w:r>
        <w:rPr>
          <w:rFonts w:hint="eastAsia" w:ascii="仿宋" w:hAnsi="仿宋" w:eastAsia="仿宋"/>
          <w:bCs/>
          <w:sz w:val="24"/>
        </w:rPr>
        <w:t>1</w:t>
      </w:r>
      <w:r>
        <w:rPr>
          <w:rFonts w:ascii="仿宋" w:hAnsi="仿宋" w:eastAsia="仿宋"/>
          <w:bCs/>
          <w:sz w:val="24"/>
        </w:rPr>
        <w:t>.</w:t>
      </w:r>
      <w:r>
        <w:rPr>
          <w:rFonts w:hint="eastAsia" w:ascii="仿宋" w:hAnsi="仿宋" w:eastAsia="仿宋"/>
          <w:bCs/>
          <w:sz w:val="24"/>
        </w:rPr>
        <w:t>凡申报“互联网+”大学生创新创业大赛必须填写本计划书。</w:t>
      </w:r>
    </w:p>
    <w:p>
      <w:pPr>
        <w:tabs>
          <w:tab w:val="left" w:pos="927"/>
        </w:tabs>
        <w:spacing w:line="360" w:lineRule="auto"/>
        <w:ind w:firstLine="480" w:firstLineChars="200"/>
        <w:rPr>
          <w:rFonts w:ascii="仿宋" w:hAnsi="仿宋" w:eastAsia="仿宋" w:cs="宋体"/>
          <w:kern w:val="0"/>
          <w:sz w:val="24"/>
        </w:rPr>
      </w:pPr>
      <w:r>
        <w:rPr>
          <w:rFonts w:hint="eastAsia" w:ascii="仿宋" w:hAnsi="仿宋" w:eastAsia="仿宋"/>
          <w:bCs/>
          <w:sz w:val="24"/>
        </w:rPr>
        <w:t>2</w:t>
      </w:r>
      <w:r>
        <w:rPr>
          <w:rFonts w:ascii="仿宋" w:hAnsi="仿宋" w:eastAsia="仿宋"/>
          <w:bCs/>
          <w:sz w:val="24"/>
        </w:rPr>
        <w:t>.</w:t>
      </w:r>
      <w:r>
        <w:rPr>
          <w:rFonts w:hint="eastAsia" w:ascii="仿宋" w:hAnsi="仿宋" w:eastAsia="仿宋"/>
          <w:bCs/>
          <w:sz w:val="24"/>
        </w:rPr>
        <w:t>本计划书应该填写完整、内容详实、表达准确，数字一律填写阿拉伯数字。</w:t>
      </w:r>
    </w:p>
    <w:p>
      <w:pPr>
        <w:tabs>
          <w:tab w:val="left" w:pos="927"/>
        </w:tabs>
        <w:spacing w:line="360" w:lineRule="auto"/>
        <w:ind w:firstLine="480" w:firstLineChars="200"/>
        <w:rPr>
          <w:rFonts w:ascii="仿宋" w:hAnsi="仿宋" w:eastAsia="仿宋"/>
          <w:bCs/>
          <w:sz w:val="24"/>
        </w:rPr>
      </w:pPr>
      <w:r>
        <w:rPr>
          <w:rFonts w:hint="eastAsia" w:ascii="仿宋" w:hAnsi="仿宋" w:eastAsia="仿宋"/>
          <w:bCs/>
          <w:sz w:val="24"/>
        </w:rPr>
        <w:t>3</w:t>
      </w:r>
      <w:r>
        <w:rPr>
          <w:rFonts w:ascii="仿宋" w:hAnsi="仿宋" w:eastAsia="仿宋"/>
          <w:bCs/>
          <w:sz w:val="24"/>
        </w:rPr>
        <w:t>.</w:t>
      </w:r>
      <w:r>
        <w:rPr>
          <w:rFonts w:hint="eastAsia" w:ascii="仿宋" w:hAnsi="仿宋" w:eastAsia="仿宋"/>
          <w:bCs/>
          <w:sz w:val="24"/>
        </w:rPr>
        <w:t>打印格式与装订</w:t>
      </w:r>
    </w:p>
    <w:p>
      <w:pPr>
        <w:spacing w:line="360" w:lineRule="auto"/>
        <w:ind w:firstLine="480" w:firstLineChars="200"/>
        <w:rPr>
          <w:rFonts w:ascii="仿宋" w:hAnsi="仿宋" w:eastAsia="仿宋"/>
          <w:bCs/>
          <w:sz w:val="24"/>
        </w:rPr>
      </w:pPr>
      <w:r>
        <w:rPr>
          <w:rFonts w:hint="eastAsia" w:ascii="仿宋" w:hAnsi="仿宋" w:eastAsia="仿宋"/>
          <w:bCs/>
          <w:sz w:val="24"/>
        </w:rPr>
        <w:t>（</w:t>
      </w:r>
      <w:r>
        <w:rPr>
          <w:rFonts w:ascii="仿宋" w:hAnsi="仿宋" w:eastAsia="仿宋"/>
          <w:bCs/>
          <w:sz w:val="24"/>
        </w:rPr>
        <w:t>1</w:t>
      </w:r>
      <w:r>
        <w:rPr>
          <w:rFonts w:hint="eastAsia" w:ascii="仿宋" w:hAnsi="仿宋" w:eastAsia="仿宋"/>
          <w:bCs/>
          <w:sz w:val="24"/>
        </w:rPr>
        <w:t>）作品一律采用A4（210mm×297mm）幅面，左侧装订。</w:t>
      </w:r>
    </w:p>
    <w:p>
      <w:pPr>
        <w:spacing w:line="360" w:lineRule="auto"/>
        <w:ind w:firstLine="480" w:firstLineChars="200"/>
        <w:rPr>
          <w:rFonts w:ascii="仿宋" w:hAnsi="仿宋" w:eastAsia="仿宋"/>
          <w:bCs/>
          <w:sz w:val="24"/>
        </w:rPr>
      </w:pPr>
      <w:r>
        <w:rPr>
          <w:rFonts w:hint="eastAsia" w:ascii="仿宋" w:hAnsi="仿宋" w:eastAsia="仿宋"/>
          <w:bCs/>
          <w:sz w:val="24"/>
        </w:rPr>
        <w:t>（</w:t>
      </w:r>
      <w:r>
        <w:rPr>
          <w:rFonts w:ascii="仿宋" w:hAnsi="仿宋" w:eastAsia="仿宋"/>
          <w:bCs/>
          <w:sz w:val="24"/>
        </w:rPr>
        <w:t>2</w:t>
      </w:r>
      <w:r>
        <w:rPr>
          <w:rFonts w:hint="eastAsia" w:ascii="仿宋" w:hAnsi="仿宋" w:eastAsia="仿宋"/>
          <w:bCs/>
          <w:sz w:val="24"/>
        </w:rPr>
        <w:t>）正文格式。正文选用模板中的样式所定义的“正文”，每段落首行缩进 2字；或者手动设置成每段落首行缩进 2 字，正文的字体为宋体，字号为小四号，字符间距为标准，行距为 20 磅。</w:t>
      </w:r>
    </w:p>
    <w:p>
      <w:pPr>
        <w:spacing w:line="360" w:lineRule="auto"/>
        <w:ind w:firstLine="480" w:firstLineChars="200"/>
        <w:rPr>
          <w:rFonts w:ascii="仿宋" w:hAnsi="仿宋" w:eastAsia="仿宋"/>
          <w:bCs/>
          <w:sz w:val="24"/>
        </w:rPr>
      </w:pPr>
      <w:r>
        <w:rPr>
          <w:rFonts w:hint="eastAsia" w:ascii="仿宋" w:hAnsi="仿宋" w:eastAsia="仿宋"/>
          <w:bCs/>
          <w:sz w:val="24"/>
        </w:rPr>
        <w:t>（</w:t>
      </w:r>
      <w:r>
        <w:rPr>
          <w:rFonts w:ascii="仿宋" w:hAnsi="仿宋" w:eastAsia="仿宋"/>
          <w:bCs/>
          <w:sz w:val="24"/>
        </w:rPr>
        <w:t>3</w:t>
      </w:r>
      <w:r>
        <w:rPr>
          <w:rFonts w:hint="eastAsia" w:ascii="仿宋" w:hAnsi="仿宋" w:eastAsia="仿宋"/>
          <w:bCs/>
          <w:sz w:val="24"/>
        </w:rPr>
        <w:t>）章节标题格式。章节标题采用以下符号标识，即一、（一）1．（1）标识。第一，第一级标题字体为宋体，居左，字号：小三，1.5 倍行距，段后 11 磅，段前为 0。每章另起一页。章序号为阿拉伯数字。在输入章标题之后，按回车键，即可直接输入每章正文。第二， 第二级标题字体为宋体，居左，字号：四号，1.5 倍行距，段后为 0，段前0.5 行。第三， 第三级及以下标题字体为宋体，居左，字号：小四，1.5 倍行距，段后为 0，段前 0.5 行。</w:t>
      </w:r>
      <w:r>
        <w:rPr>
          <w:rFonts w:ascii="仿宋_GB2312" w:hAnsi="宋体" w:eastAsia="仿宋_GB2312"/>
          <w:bCs/>
          <w:color w:val="FF0000"/>
          <w:sz w:val="24"/>
        </w:rPr>
        <w:br w:type="page"/>
      </w:r>
    </w:p>
    <w:p>
      <w:pPr>
        <w:widowControl/>
        <w:jc w:val="left"/>
        <w:rPr>
          <w:rFonts w:ascii="仿宋_GB2312" w:hAnsi="宋体" w:eastAsia="仿宋_GB2312"/>
          <w:bCs/>
          <w:color w:val="FF0000"/>
          <w:sz w:val="24"/>
        </w:rPr>
      </w:pPr>
    </w:p>
    <w:p>
      <w:pPr>
        <w:widowControl/>
        <w:jc w:val="center"/>
        <w:rPr>
          <w:rFonts w:ascii="仿宋" w:hAnsi="仿宋" w:eastAsia="仿宋"/>
          <w:b/>
          <w:bCs/>
          <w:color w:val="FF0000"/>
          <w:sz w:val="24"/>
        </w:rPr>
      </w:pPr>
      <w:r>
        <w:rPr>
          <w:rFonts w:hint="eastAsia" w:ascii="仿宋" w:hAnsi="仿宋" w:eastAsia="仿宋"/>
          <w:b/>
          <w:bCs/>
          <w:color w:val="FF0000"/>
          <w:sz w:val="24"/>
        </w:rPr>
        <w:t>（此页为目录页，目录已设为自动更新模式）</w:t>
      </w:r>
    </w:p>
    <w:sdt>
      <w:sdtPr>
        <w:rPr>
          <w:lang w:val="zh-CN"/>
        </w:rPr>
        <w:id w:val="-1063481763"/>
        <w:docPartObj>
          <w:docPartGallery w:val="Table of Contents"/>
          <w:docPartUnique/>
        </w:docPartObj>
      </w:sdtPr>
      <w:sdtEndPr>
        <w:rPr>
          <w:b/>
          <w:bCs/>
          <w:lang w:val="zh-CN"/>
        </w:rPr>
      </w:sdtEndPr>
      <w:sdtContent>
        <w:p>
          <w:pPr>
            <w:jc w:val="center"/>
          </w:pPr>
          <w:r>
            <w:rPr>
              <w:rFonts w:ascii="宋体" w:hAnsi="宋体"/>
              <w:b/>
              <w:sz w:val="28"/>
            </w:rPr>
            <w:t>目</w:t>
          </w:r>
          <w:r>
            <w:rPr>
              <w:rFonts w:hint="eastAsia" w:ascii="宋体" w:hAnsi="宋体"/>
              <w:b/>
              <w:sz w:val="28"/>
            </w:rPr>
            <w:t xml:space="preserve"> </w:t>
          </w:r>
          <w:r>
            <w:rPr>
              <w:rFonts w:ascii="宋体" w:hAnsi="宋体"/>
              <w:b/>
              <w:sz w:val="28"/>
            </w:rPr>
            <w:t xml:space="preserve"> 录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>
          <w:pPr>
            <w:pStyle w:val="9"/>
            <w:tabs>
              <w:tab w:val="left" w:pos="840"/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"_Toc43288553"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一、</w:t>
          </w:r>
          <w:r>
            <w:rPr>
              <w:rFonts w:asciiTheme="minorHAnsi" w:hAnsiTheme="minorHAnsi" w:eastAsiaTheme="minorEastAsia" w:cstheme="minorBidi"/>
            </w:rPr>
            <w:tab/>
          </w:r>
          <w:r>
            <w:rPr>
              <w:rStyle w:val="14"/>
              <w:rFonts w:ascii="宋体" w:hAnsi="宋体"/>
            </w:rPr>
            <w:t>项目摘要</w:t>
          </w:r>
          <w:r>
            <w:tab/>
          </w:r>
          <w:r>
            <w:fldChar w:fldCharType="begin"/>
          </w:r>
          <w:r>
            <w:instrText xml:space="preserve"> PAGEREF _Toc43288553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"_Toc43288554"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（一）项目简介</w:t>
          </w:r>
          <w:r>
            <w:tab/>
          </w:r>
          <w:r>
            <w:fldChar w:fldCharType="begin"/>
          </w:r>
          <w:r>
            <w:instrText xml:space="preserve"> PAGEREF _Toc43288554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"_Toc43288555"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（二）产品和服务</w:t>
          </w:r>
          <w:r>
            <w:tab/>
          </w:r>
          <w:r>
            <w:fldChar w:fldCharType="begin"/>
          </w:r>
          <w:r>
            <w:instrText xml:space="preserve"> PAGEREF _Toc43288555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"_Toc43288556"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（三）商业模式</w:t>
          </w:r>
          <w:r>
            <w:tab/>
          </w:r>
          <w:r>
            <w:fldChar w:fldCharType="begin"/>
          </w:r>
          <w:r>
            <w:instrText xml:space="preserve"> PAGEREF _Toc43288556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"_Toc43288557"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（四）核心优势</w:t>
          </w:r>
          <w:r>
            <w:tab/>
          </w:r>
          <w:r>
            <w:fldChar w:fldCharType="begin"/>
          </w:r>
          <w:r>
            <w:instrText xml:space="preserve"> PAGEREF _Toc43288557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"_Toc43288558"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（五）市场分析</w:t>
          </w:r>
          <w:r>
            <w:tab/>
          </w:r>
          <w:r>
            <w:fldChar w:fldCharType="begin"/>
          </w:r>
          <w:r>
            <w:instrText xml:space="preserve"> PAGEREF _Toc43288558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"_Toc43288559"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（六）财务分析</w:t>
          </w:r>
          <w:r>
            <w:tab/>
          </w:r>
          <w:r>
            <w:fldChar w:fldCharType="begin"/>
          </w:r>
          <w:r>
            <w:instrText xml:space="preserve"> PAGEREF _Toc43288559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"_Toc43288560"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（七）管理团队</w:t>
          </w:r>
          <w:r>
            <w:tab/>
          </w:r>
          <w:r>
            <w:fldChar w:fldCharType="begin"/>
          </w:r>
          <w:r>
            <w:instrText xml:space="preserve"> PAGEREF _Toc43288560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"_Toc43288561"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（八）带动就业创业情况</w:t>
          </w:r>
          <w:r>
            <w:tab/>
          </w:r>
          <w:r>
            <w:fldChar w:fldCharType="begin"/>
          </w:r>
          <w:r>
            <w:instrText xml:space="preserve"> PAGEREF _Toc43288561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"_Toc43288562"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（九）相关报道</w:t>
          </w:r>
          <w:r>
            <w:tab/>
          </w:r>
          <w:r>
            <w:fldChar w:fldCharType="begin"/>
          </w:r>
          <w:r>
            <w:instrText xml:space="preserve"> PAGEREF _Toc43288562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"_Toc43288563"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二、产品介绍</w:t>
          </w:r>
          <w:r>
            <w:tab/>
          </w:r>
          <w:r>
            <w:fldChar w:fldCharType="begin"/>
          </w:r>
          <w:r>
            <w:instrText xml:space="preserve"> PAGEREF _Toc43288563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"_Toc43288564"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（一）产品概述</w:t>
          </w:r>
          <w:r>
            <w:tab/>
          </w:r>
          <w:r>
            <w:fldChar w:fldCharType="begin"/>
          </w:r>
          <w:r>
            <w:instrText xml:space="preserve"> PAGEREF _Toc43288564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"_Toc43288565"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（二）主营产品与服务</w:t>
          </w:r>
          <w:r>
            <w:tab/>
          </w:r>
          <w:r>
            <w:fldChar w:fldCharType="begin"/>
          </w:r>
          <w:r>
            <w:instrText xml:space="preserve"> PAGEREF _Toc43288565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"_Toc43288566"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（三）竞品分析</w:t>
          </w:r>
          <w:r>
            <w:tab/>
          </w:r>
          <w:r>
            <w:fldChar w:fldCharType="begin"/>
          </w:r>
          <w:r>
            <w:instrText xml:space="preserve"> PAGEREF _Toc43288566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"_Toc43288567"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（四）核心竞争力</w:t>
          </w:r>
          <w:r>
            <w:tab/>
          </w:r>
          <w:r>
            <w:fldChar w:fldCharType="begin"/>
          </w:r>
          <w:r>
            <w:instrText xml:space="preserve"> PAGEREF _Toc43288567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"_Toc43288568"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（五）优势保持</w:t>
          </w:r>
          <w:r>
            <w:tab/>
          </w:r>
          <w:r>
            <w:fldChar w:fldCharType="begin"/>
          </w:r>
          <w:r>
            <w:instrText xml:space="preserve"> PAGEREF _Toc43288568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"_Toc43288569"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三、市场分析</w:t>
          </w:r>
          <w:r>
            <w:tab/>
          </w:r>
          <w:r>
            <w:fldChar w:fldCharType="begin"/>
          </w:r>
          <w:r>
            <w:instrText xml:space="preserve"> PAGEREF _Toc43288569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"_Toc43288570"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（一）市场背景</w:t>
          </w:r>
          <w:r>
            <w:tab/>
          </w:r>
          <w:r>
            <w:fldChar w:fldCharType="begin"/>
          </w:r>
          <w:r>
            <w:instrText xml:space="preserve"> PAGEREF _Toc43288570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"_Toc43288571"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（二）市场现状与规模</w:t>
          </w:r>
          <w:r>
            <w:tab/>
          </w:r>
          <w:r>
            <w:fldChar w:fldCharType="begin"/>
          </w:r>
          <w:r>
            <w:instrText xml:space="preserve"> PAGEREF _Toc43288571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"_Toc43288572"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（三）市场前景与趋势</w:t>
          </w:r>
          <w:r>
            <w:tab/>
          </w:r>
          <w:r>
            <w:fldChar w:fldCharType="begin"/>
          </w:r>
          <w:r>
            <w:instrText xml:space="preserve"> PAGEREF _Toc43288572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"_Toc43288573"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四、商业模式</w:t>
          </w:r>
          <w:r>
            <w:tab/>
          </w:r>
          <w:r>
            <w:fldChar w:fldCharType="begin"/>
          </w:r>
          <w:r>
            <w:instrText xml:space="preserve"> PAGEREF _Toc43288573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"_Toc43288574"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（一）经营模式</w:t>
          </w:r>
          <w:r>
            <w:tab/>
          </w:r>
          <w:r>
            <w:fldChar w:fldCharType="begin"/>
          </w:r>
          <w:r>
            <w:instrText xml:space="preserve"> PAGEREF _Toc43288574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"_Toc43288575"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（二）关键资源能力</w:t>
          </w:r>
          <w:r>
            <w:tab/>
          </w:r>
          <w:r>
            <w:fldChar w:fldCharType="begin"/>
          </w:r>
          <w:r>
            <w:instrText xml:space="preserve"> PAGEREF _Toc43288575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"_Toc43288576"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（三）业务系统</w:t>
          </w:r>
          <w:r>
            <w:tab/>
          </w:r>
          <w:r>
            <w:fldChar w:fldCharType="begin"/>
          </w:r>
          <w:r>
            <w:instrText xml:space="preserve"> PAGEREF _Toc43288576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"_Toc43288577"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（四）盈利模式</w:t>
          </w:r>
          <w:r>
            <w:tab/>
          </w:r>
          <w:r>
            <w:fldChar w:fldCharType="begin"/>
          </w:r>
          <w:r>
            <w:instrText xml:space="preserve"> PAGEREF _Toc43288577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"_Toc43288578"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五、销售策略</w:t>
          </w:r>
          <w:r>
            <w:tab/>
          </w:r>
          <w:r>
            <w:fldChar w:fldCharType="begin"/>
          </w:r>
          <w:r>
            <w:instrText xml:space="preserve"> PAGEREF _Toc43288578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"_Toc43288579"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（一）目标市场</w:t>
          </w:r>
          <w:r>
            <w:tab/>
          </w:r>
          <w:r>
            <w:fldChar w:fldCharType="begin"/>
          </w:r>
          <w:r>
            <w:instrText xml:space="preserve"> PAGEREF _Toc43288579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"_Toc43288580"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（二）定价策略</w:t>
          </w:r>
          <w:r>
            <w:tab/>
          </w:r>
          <w:r>
            <w:fldChar w:fldCharType="begin"/>
          </w:r>
          <w:r>
            <w:instrText xml:space="preserve"> PAGEREF _Toc43288580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"_Toc43288581"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（三）渠道策略</w:t>
          </w:r>
          <w:r>
            <w:tab/>
          </w:r>
          <w:r>
            <w:fldChar w:fldCharType="begin"/>
          </w:r>
          <w:r>
            <w:instrText xml:space="preserve"> PAGEREF _Toc43288581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"_Toc43288582"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（四）推广策略</w:t>
          </w:r>
          <w:r>
            <w:tab/>
          </w:r>
          <w:r>
            <w:fldChar w:fldCharType="begin"/>
          </w:r>
          <w:r>
            <w:instrText xml:space="preserve"> PAGEREF _Toc43288582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"_Toc43288583"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（五）市场开发与进入策略</w:t>
          </w:r>
          <w:r>
            <w:tab/>
          </w:r>
          <w:r>
            <w:fldChar w:fldCharType="begin"/>
          </w:r>
          <w:r>
            <w:instrText xml:space="preserve"> PAGEREF _Toc43288583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"_Toc43288584"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六、管理体系</w:t>
          </w:r>
          <w:r>
            <w:tab/>
          </w:r>
          <w:r>
            <w:fldChar w:fldCharType="begin"/>
          </w:r>
          <w:r>
            <w:instrText xml:space="preserve"> PAGEREF _Toc43288584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"_Toc43288585"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（一）组织架构</w:t>
          </w:r>
          <w:r>
            <w:tab/>
          </w:r>
          <w:r>
            <w:fldChar w:fldCharType="begin"/>
          </w:r>
          <w:r>
            <w:instrText xml:space="preserve"> PAGEREF _Toc43288585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"_Toc43288586"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（二）主要管理人员</w:t>
          </w:r>
          <w:r>
            <w:tab/>
          </w:r>
          <w:r>
            <w:fldChar w:fldCharType="begin"/>
          </w:r>
          <w:r>
            <w:instrText xml:space="preserve"> PAGEREF _Toc43288586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"_Toc43288587"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（三）团队其他成员</w:t>
          </w:r>
          <w:r>
            <w:tab/>
          </w:r>
          <w:r>
            <w:fldChar w:fldCharType="begin"/>
          </w:r>
          <w:r>
            <w:instrText xml:space="preserve"> PAGEREF _Toc43288587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"_Toc43288588"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（四）管理制度</w:t>
          </w:r>
          <w:r>
            <w:tab/>
          </w:r>
          <w:r>
            <w:fldChar w:fldCharType="begin"/>
          </w:r>
          <w:r>
            <w:instrText xml:space="preserve"> PAGEREF _Toc43288588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"_Toc43288589"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七、财务分析</w:t>
          </w:r>
          <w:r>
            <w:tab/>
          </w:r>
          <w:r>
            <w:fldChar w:fldCharType="begin"/>
          </w:r>
          <w:r>
            <w:instrText xml:space="preserve"> PAGEREF _Toc43288589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"_Toc43288590"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（一）股权结构</w:t>
          </w:r>
          <w:r>
            <w:tab/>
          </w:r>
          <w:r>
            <w:fldChar w:fldCharType="begin"/>
          </w:r>
          <w:r>
            <w:instrText xml:space="preserve"> PAGEREF _Toc43288590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"_Toc43288591"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（二）资产负债表</w:t>
          </w:r>
          <w:r>
            <w:tab/>
          </w:r>
          <w:r>
            <w:fldChar w:fldCharType="begin"/>
          </w:r>
          <w:r>
            <w:instrText xml:space="preserve"> PAGEREF _Toc43288591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"_Toc43288592"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（三）现金流量表</w:t>
          </w:r>
          <w:r>
            <w:tab/>
          </w:r>
          <w:r>
            <w:fldChar w:fldCharType="begin"/>
          </w:r>
          <w:r>
            <w:instrText xml:space="preserve"> PAGEREF _Toc43288592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"_Toc43288593"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（四）利润表</w:t>
          </w:r>
          <w:r>
            <w:tab/>
          </w:r>
          <w:r>
            <w:fldChar w:fldCharType="begin"/>
          </w:r>
          <w:r>
            <w:instrText xml:space="preserve"> PAGEREF _Toc43288593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"_Toc43288594"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八、融资方案</w:t>
          </w:r>
          <w:r>
            <w:tab/>
          </w:r>
          <w:r>
            <w:fldChar w:fldCharType="begin"/>
          </w:r>
          <w:r>
            <w:instrText xml:space="preserve"> PAGEREF _Toc43288594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"_Toc43288595"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（一）资金需求计划</w:t>
          </w:r>
          <w:r>
            <w:tab/>
          </w:r>
          <w:r>
            <w:fldChar w:fldCharType="begin"/>
          </w:r>
          <w:r>
            <w:instrText xml:space="preserve"> PAGEREF _Toc43288595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"_Toc43288596"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（二）资金用途</w:t>
          </w:r>
          <w:r>
            <w:tab/>
          </w:r>
          <w:r>
            <w:fldChar w:fldCharType="begin"/>
          </w:r>
          <w:r>
            <w:instrText xml:space="preserve"> PAGEREF _Toc43288596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"_Toc43288597"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（三）融资需求</w:t>
          </w:r>
          <w:r>
            <w:tab/>
          </w:r>
          <w:r>
            <w:fldChar w:fldCharType="begin"/>
          </w:r>
          <w:r>
            <w:instrText xml:space="preserve"> PAGEREF _Toc43288597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"_Toc43288598"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（四）风险资金退出方式</w:t>
          </w:r>
          <w:r>
            <w:tab/>
          </w:r>
          <w:r>
            <w:fldChar w:fldCharType="begin"/>
          </w:r>
          <w:r>
            <w:instrText xml:space="preserve"> PAGEREF _Toc43288598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"_Toc43288599"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（五）投资可行性分析</w:t>
          </w:r>
          <w:r>
            <w:tab/>
          </w:r>
          <w:r>
            <w:fldChar w:fldCharType="begin"/>
          </w:r>
          <w:r>
            <w:instrText xml:space="preserve"> PAGEREF _Toc43288599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"_Toc43288600"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九、风险评估与防范</w:t>
          </w:r>
          <w:r>
            <w:tab/>
          </w:r>
          <w:r>
            <w:fldChar w:fldCharType="begin"/>
          </w:r>
          <w:r>
            <w:instrText xml:space="preserve"> PAGEREF _Toc43288600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"_Toc43288601"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（一）风险分析</w:t>
          </w:r>
          <w:r>
            <w:tab/>
          </w:r>
          <w:r>
            <w:fldChar w:fldCharType="begin"/>
          </w:r>
          <w:r>
            <w:instrText xml:space="preserve"> PAGEREF _Toc43288601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"_Toc43288602"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（二）风险防范</w:t>
          </w:r>
          <w:r>
            <w:tab/>
          </w:r>
          <w:r>
            <w:fldChar w:fldCharType="begin"/>
          </w:r>
          <w:r>
            <w:instrText xml:space="preserve"> PAGEREF _Toc43288602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"_Toc43288603"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十、附录</w:t>
          </w:r>
          <w:r>
            <w:tab/>
          </w:r>
          <w:r>
            <w:fldChar w:fldCharType="begin"/>
          </w:r>
          <w:r>
            <w:instrText xml:space="preserve"> PAGEREF _Toc43288603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"_Toc43288604"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（一）营业执照</w:t>
          </w:r>
          <w:r>
            <w:tab/>
          </w:r>
          <w:r>
            <w:fldChar w:fldCharType="begin"/>
          </w:r>
          <w:r>
            <w:instrText xml:space="preserve"> PAGEREF _Toc43288604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"_Toc43288605"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（二）相关专利</w:t>
          </w:r>
          <w:r>
            <w:tab/>
          </w:r>
          <w:r>
            <w:fldChar w:fldCharType="begin"/>
          </w:r>
          <w:r>
            <w:instrText xml:space="preserve"> PAGEREF _Toc43288605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"_Toc43288606"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（三）其他</w:t>
          </w:r>
          <w:r>
            <w:tab/>
          </w:r>
          <w:r>
            <w:fldChar w:fldCharType="begin"/>
          </w:r>
          <w:r>
            <w:instrText xml:space="preserve"> PAGEREF _Toc43288606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pStyle w:val="2"/>
        <w:numPr>
          <w:ilvl w:val="0"/>
          <w:numId w:val="1"/>
        </w:numPr>
        <w:spacing w:before="0" w:after="220" w:line="360" w:lineRule="auto"/>
        <w:jc w:val="left"/>
        <w:rPr>
          <w:rFonts w:ascii="宋体" w:hAnsi="宋体" w:eastAsia="宋体"/>
          <w:sz w:val="30"/>
          <w:szCs w:val="30"/>
        </w:rPr>
      </w:pPr>
      <w:bookmarkStart w:id="3" w:name="_Toc43288553"/>
      <w:r>
        <w:rPr>
          <w:rFonts w:hint="eastAsia" w:ascii="宋体" w:hAnsi="宋体" w:eastAsia="宋体"/>
          <w:sz w:val="30"/>
          <w:szCs w:val="30"/>
        </w:rPr>
        <w:t>项目摘要</w:t>
      </w:r>
      <w:bookmarkEnd w:id="3"/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0" w:line="360" w:lineRule="auto"/>
        <w:ind w:firstLine="562" w:firstLineChars="200"/>
        <w:jc w:val="left"/>
        <w:textAlignment w:val="auto"/>
        <w:rPr>
          <w:rFonts w:hint="eastAsia" w:ascii="宋体" w:hAnsi="宋体" w:eastAsia="宋体"/>
          <w:sz w:val="28"/>
          <w:lang w:eastAsia="zh-CN"/>
        </w:rPr>
      </w:pPr>
      <w:bookmarkStart w:id="4" w:name="_Toc43288554"/>
      <w:r>
        <w:rPr>
          <w:rFonts w:hint="eastAsia" w:ascii="宋体" w:hAnsi="宋体" w:eastAsia="宋体"/>
          <w:sz w:val="28"/>
        </w:rPr>
        <w:t>项目简介</w:t>
      </w:r>
      <w:bookmarkEnd w:id="4"/>
      <w:r>
        <w:rPr>
          <w:rFonts w:hint="eastAsia" w:ascii="宋体" w:hAnsi="宋体" w:eastAsia="宋体"/>
          <w:sz w:val="28"/>
          <w:lang w:eastAsia="zh-CN"/>
        </w:rPr>
        <w:t>：</w:t>
      </w:r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0" w:line="360" w:lineRule="auto"/>
        <w:ind w:firstLine="482" w:firstLineChars="200"/>
        <w:jc w:val="left"/>
        <w:textAlignment w:val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你是否发现，曾经熟悉的乡音，已经慢慢消失在脑海之中，刻画在墙上的民族文字，也成了一堆看不懂的“符号”，少数民族的语言文字正在随着时间的流逝而消失；</w:t>
      </w:r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0" w:line="360" w:lineRule="auto"/>
        <w:ind w:firstLine="482" w:firstLineChars="200"/>
        <w:jc w:val="left"/>
        <w:textAlignment w:val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我们的项目，也应运而生，响应国家政策，本着“人工智能”为开端，“翻译少数民族语言文字”为过程，“记忆少数民族语言文字”为目标，从而创造的一款翻译引擎；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textAlignment w:val="auto"/>
        <w:rPr>
          <w:rFonts w:hint="eastAsia" w:ascii="宋体" w:hAnsi="宋体" w:eastAsia="宋体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ajorBidi"/>
          <w:b/>
          <w:bCs/>
          <w:kern w:val="2"/>
          <w:sz w:val="24"/>
          <w:szCs w:val="24"/>
          <w:lang w:val="en-US" w:eastAsia="zh-CN" w:bidi="ar-SA"/>
        </w:rPr>
        <w:t>利用科技的力量，将少数民族的语言文字，以另一种方式“新生”；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82"/>
        <w:textAlignment w:val="auto"/>
        <w:rPr>
          <w:rFonts w:hint="eastAsia" w:ascii="宋体" w:hAnsi="宋体" w:eastAsia="宋体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ajorBidi"/>
          <w:b/>
          <w:bCs/>
          <w:kern w:val="2"/>
          <w:sz w:val="24"/>
          <w:szCs w:val="24"/>
          <w:lang w:val="en-US" w:eastAsia="zh-CN" w:bidi="ar-SA"/>
        </w:rPr>
        <w:t>前期以翻译文字为主，将现存的少数民族文字进行翻译，翻译为汉字，而后将汉语翻译成少数民族文字，先让少数民族文字和汉字之间形成一层对应关系，</w:t>
      </w:r>
      <w:r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  <w:t>让</w:t>
      </w:r>
      <w:r>
        <w:rPr>
          <w:rFonts w:hint="eastAsia" w:ascii="宋体" w:hAnsi="宋体" w:eastAsia="宋体" w:cstheme="majorBidi"/>
          <w:b/>
          <w:bCs/>
          <w:kern w:val="2"/>
          <w:sz w:val="24"/>
          <w:szCs w:val="24"/>
          <w:lang w:val="en-US" w:eastAsia="zh-CN" w:bidi="ar-SA"/>
        </w:rPr>
        <w:t>一个少数民族形成一套“文字数据库”；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82"/>
        <w:textAlignment w:val="auto"/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  <w:t>后期，将采集少数民族的语言，利用技术分析，让少数民族语言和少数民族文字之间，也形成对应关系。让“死”的文字“活”起来，形成“语言数据库”；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82"/>
        <w:textAlignment w:val="auto"/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  <w:t>在“文字数据库”——“语言数据库”，落实之后，将会把两者结合起来，开发出一款翻译引擎，能够通过相机的扫描，将少数民族文字录入引擎之中，而后进行一系列计算机的分析，最终翻译成汉字，或者，输入一段汉字，点击翻译，便能将汉字翻译成少数民族文字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82"/>
        <w:textAlignment w:val="auto"/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  <w:t>当然，不止于此，对着引擎说上几句少数民族语言，也能将其翻译成中文，或是说上几句普通话，便能翻译成少数民族语言；</w:t>
      </w:r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0" w:line="360" w:lineRule="auto"/>
        <w:ind w:firstLine="482" w:firstLineChars="200"/>
        <w:jc w:val="left"/>
        <w:textAlignment w:val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甚至能以动画的方式，将少数民族的语言文字展示在人们面前；</w:t>
      </w:r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0" w:line="360" w:lineRule="auto"/>
        <w:ind w:firstLine="482" w:firstLineChars="200"/>
        <w:jc w:val="left"/>
        <w:textAlignment w:val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</w:t>
      </w:r>
    </w:p>
    <w:p>
      <w:pPr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spacing w:before="156" w:beforeLines="50" w:after="0" w:line="360" w:lineRule="auto"/>
        <w:ind w:left="0" w:leftChars="0" w:firstLine="0" w:firstLineChars="0"/>
        <w:jc w:val="left"/>
        <w:rPr>
          <w:rFonts w:hint="default"/>
          <w:lang w:val="en-US" w:eastAsia="zh-CN"/>
        </w:rPr>
      </w:pPr>
      <w:bookmarkStart w:id="5" w:name="_Toc43288555"/>
      <w:r>
        <w:rPr>
          <w:rFonts w:hint="eastAsia" w:ascii="宋体" w:hAnsi="宋体" w:eastAsia="宋体"/>
          <w:sz w:val="28"/>
        </w:rPr>
        <w:t>产品和服务</w:t>
      </w:r>
      <w:bookmarkEnd w:id="5"/>
      <w:r>
        <w:rPr>
          <w:rFonts w:hint="eastAsia" w:ascii="宋体" w:hAnsi="宋体" w:eastAsia="宋体"/>
          <w:sz w:val="28"/>
          <w:lang w:eastAsia="zh-CN"/>
        </w:rPr>
        <w:t>：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0" w:line="360" w:lineRule="auto"/>
        <w:jc w:val="left"/>
        <w:textAlignment w:val="auto"/>
        <w:rPr>
          <w:rFonts w:hint="eastAsia" w:ascii="宋体" w:hAnsi="宋体" w:eastAsia="宋体"/>
          <w:sz w:val="24"/>
          <w:szCs w:val="24"/>
          <w:lang w:val="en-US" w:eastAsia="zh-CN"/>
        </w:rPr>
      </w:pPr>
      <w:bookmarkStart w:id="6" w:name="_Toc43288556"/>
      <w:r>
        <w:rPr>
          <w:rFonts w:hint="eastAsia" w:ascii="宋体" w:hAnsi="宋体" w:eastAsia="宋体"/>
          <w:sz w:val="28"/>
          <w:lang w:val="en-US" w:eastAsia="zh-CN"/>
        </w:rPr>
        <w:t xml:space="preserve">    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我们的产品是一款翻译引擎，能通过扫描文字，将扫描到的东西，录入引擎之中，通过计算机，将其与前期录入的少数民族文字之间进行对比，排序，最终，能实现少数民族语言文字和汉字之间互通；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 w:ascii="宋体" w:hAnsi="宋体" w:eastAsia="宋体" w:cstheme="majorBidi"/>
          <w:b/>
          <w:bCs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eastAsia" w:ascii="宋体" w:hAnsi="宋体" w:eastAsia="宋体" w:cstheme="majorBidi"/>
          <w:b/>
          <w:bCs/>
          <w:kern w:val="2"/>
          <w:sz w:val="24"/>
          <w:szCs w:val="24"/>
          <w:lang w:val="en-US" w:eastAsia="zh-CN" w:bidi="ar-SA"/>
        </w:rPr>
        <w:t xml:space="preserve"> 当然，不止于文字的翻译，也能进行语言之间的翻译，只要对着引擎说上一句话，便能将少数民族的语言翻译成汉语，并通音响引擎，将其播放出来，当然，也能翻译成你想翻译成的语言</w:t>
      </w:r>
      <w:r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81"/>
        <w:textAlignment w:val="auto"/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  <w:t>两个语言不通的少数民族同胞们，也能通过引擎进行正常的交流；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81"/>
        <w:textAlignment w:val="auto"/>
        <w:rPr>
          <w:rFonts w:hint="default" w:ascii="宋体" w:hAnsi="宋体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  <w:t>我们所提供的服务不止于此，能翻译少数民族文化的同时，还能将其储存在数据库之中，让少数民族语言文字永久的储存起来；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81"/>
        <w:textAlignment w:val="auto"/>
        <w:rPr>
          <w:rFonts w:hint="default" w:ascii="宋体" w:hAnsi="宋体" w:cstheme="majorBidi"/>
          <w:b/>
          <w:bCs/>
          <w:kern w:val="2"/>
          <w:sz w:val="24"/>
          <w:szCs w:val="24"/>
          <w:lang w:val="en-US" w:eastAsia="zh-CN" w:bidi="ar-SA"/>
        </w:rPr>
      </w:pPr>
    </w:p>
    <w:p>
      <w:pPr>
        <w:pStyle w:val="3"/>
        <w:numPr>
          <w:ilvl w:val="0"/>
          <w:numId w:val="2"/>
        </w:numPr>
        <w:spacing w:before="156" w:beforeLines="50" w:after="0" w:line="360" w:lineRule="auto"/>
        <w:ind w:left="0" w:leftChars="0" w:firstLine="0" w:firstLineChars="0"/>
        <w:jc w:val="left"/>
        <w:rPr>
          <w:rFonts w:hint="eastAsia" w:ascii="宋体" w:hAnsi="宋体" w:eastAsia="宋体"/>
          <w:sz w:val="28"/>
          <w:lang w:eastAsia="zh-CN"/>
        </w:rPr>
      </w:pPr>
      <w:r>
        <w:rPr>
          <w:rFonts w:hint="eastAsia" w:ascii="宋体" w:hAnsi="宋体" w:eastAsia="宋体"/>
          <w:sz w:val="28"/>
        </w:rPr>
        <w:t>商业模式</w:t>
      </w:r>
      <w:bookmarkEnd w:id="6"/>
      <w:r>
        <w:rPr>
          <w:rFonts w:hint="eastAsia" w:ascii="宋体" w:hAnsi="宋体" w:eastAsia="宋体"/>
          <w:sz w:val="28"/>
          <w:lang w:eastAsia="zh-CN"/>
        </w:rPr>
        <w:t>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pStyle w:val="3"/>
        <w:spacing w:before="156" w:beforeLines="50" w:after="0" w:line="360" w:lineRule="auto"/>
        <w:jc w:val="left"/>
        <w:rPr>
          <w:rFonts w:hint="eastAsia" w:ascii="宋体" w:hAnsi="宋体" w:eastAsia="宋体"/>
          <w:sz w:val="28"/>
        </w:rPr>
      </w:pPr>
      <w:bookmarkStart w:id="7" w:name="_Toc43288557"/>
      <w:r>
        <w:rPr>
          <w:rFonts w:hint="eastAsia" w:ascii="宋体" w:hAnsi="宋体" w:eastAsia="宋体"/>
          <w:sz w:val="28"/>
        </w:rPr>
        <w:t>（四）核心优势</w:t>
      </w:r>
      <w:bookmarkEnd w:id="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560"/>
        <w:textAlignment w:val="auto"/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  <w:t>利用高速发展的科技力量，通过计算机高速计算，以极快的速度匹配相应的语言文字，能让语言文字之间的转换更为快捷，且市场上针对少数民族语言文字翻译的引擎极少，市场容量大，竞争对手少；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560"/>
        <w:textAlignment w:val="auto"/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  <w:t>保护少数民族语言文字，《中华人民共和国宪法》《中华人民共和国民族区域自治法》《中华人民共和国义务教育法》《中华人民共和国国家通用语言文字法》等法律中都对少数民族语言文字方面的保护做出明确规定。近年来，在此方面国家层面出台了一些比较重要的政策文件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560"/>
        <w:textAlignment w:val="auto"/>
        <w:rPr>
          <w:rFonts w:hint="default" w:ascii="宋体" w:hAnsi="宋体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  <w:t>我们所做的，不只是一款翻译引擎，也是一款保护少数民族语言文字的引擎；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560"/>
        <w:textAlignment w:val="auto"/>
        <w:rPr>
          <w:rFonts w:hint="default" w:ascii="宋体" w:hAnsi="宋体" w:cstheme="majorBidi"/>
          <w:b/>
          <w:bCs/>
          <w:kern w:val="2"/>
          <w:sz w:val="24"/>
          <w:szCs w:val="24"/>
          <w:lang w:val="en-US" w:eastAsia="zh-CN" w:bidi="ar-SA"/>
        </w:rPr>
      </w:pPr>
    </w:p>
    <w:p>
      <w:pPr>
        <w:pStyle w:val="3"/>
        <w:numPr>
          <w:ilvl w:val="0"/>
          <w:numId w:val="3"/>
        </w:numPr>
        <w:spacing w:before="156" w:beforeLines="50" w:after="0" w:line="360" w:lineRule="auto"/>
        <w:jc w:val="left"/>
        <w:rPr>
          <w:rFonts w:hint="eastAsia" w:ascii="宋体" w:hAnsi="宋体" w:eastAsia="宋体"/>
          <w:sz w:val="28"/>
        </w:rPr>
      </w:pPr>
      <w:bookmarkStart w:id="8" w:name="_Toc43288558"/>
      <w:r>
        <w:rPr>
          <w:rFonts w:hint="eastAsia" w:ascii="宋体" w:hAnsi="宋体" w:eastAsia="宋体"/>
          <w:sz w:val="28"/>
        </w:rPr>
        <w:t>市场分析</w:t>
      </w:r>
      <w:bookmarkEnd w:id="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420" w:leftChars="0" w:firstLine="482" w:firstLineChars="200"/>
        <w:textAlignment w:val="auto"/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  <w:t>时代的发展：中国是一个多民族国家，呈现出多民族文化， 2005年，普通话开始在全国推广，普通话开始在中国大地上蔓延，可是到了今天，中国还是存在很大一部分的语言交流困难，在一些地区，人与人之间的交流，仍是以本民族语言为主，与外界交流，还是依靠一些翻译官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420" w:leftChars="0" w:firstLine="482" w:firstLineChars="200"/>
        <w:textAlignment w:val="auto"/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  <w:t>随着普通话的推广，普通话和少数民族语言之间形成了一定的隔阂，这主要体现在新生代和老一辈之中，新一代走出了大山，学会了说普通话，可是对于本民族语言却遗忘了许多；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420" w:leftChars="0" w:firstLine="482" w:firstLineChars="200"/>
        <w:textAlignment w:val="auto"/>
        <w:rPr>
          <w:rFonts w:hint="default" w:ascii="宋体" w:hAnsi="宋体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  <w:t>很多新一代，在城市安家之后，其下一代对于民族语言甚至不知晓，新老交替所造成的少数民族语言文字流失也是一个很大的问题；少数民族语言翻译、少数民族语言文字的传承都是重之之重；</w:t>
      </w:r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9" w:name="_Toc43288559"/>
      <w:r>
        <w:rPr>
          <w:rFonts w:hint="eastAsia" w:ascii="宋体" w:hAnsi="宋体" w:eastAsia="宋体"/>
          <w:sz w:val="28"/>
        </w:rPr>
        <w:t>（六）财务分析</w:t>
      </w:r>
      <w:bookmarkEnd w:id="9"/>
    </w:p>
    <w:p>
      <w:pPr>
        <w:pStyle w:val="3"/>
        <w:spacing w:before="156" w:beforeLines="50" w:after="0" w:line="360" w:lineRule="auto"/>
        <w:jc w:val="left"/>
        <w:rPr>
          <w:rFonts w:hint="eastAsia" w:ascii="宋体" w:hAnsi="宋体" w:eastAsia="宋体"/>
          <w:sz w:val="28"/>
        </w:rPr>
      </w:pPr>
      <w:bookmarkStart w:id="10" w:name="_Toc43288560"/>
      <w:r>
        <w:rPr>
          <w:rFonts w:hint="eastAsia" w:ascii="宋体" w:hAnsi="宋体" w:eastAsia="宋体"/>
          <w:sz w:val="28"/>
        </w:rPr>
        <w:t>（七）管理团队</w:t>
      </w:r>
      <w:bookmarkEnd w:id="10"/>
    </w:p>
    <w:p/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11" w:name="_Toc43288561"/>
      <w:r>
        <w:rPr>
          <w:rFonts w:hint="eastAsia" w:ascii="宋体" w:hAnsi="宋体" w:eastAsia="宋体"/>
          <w:sz w:val="28"/>
        </w:rPr>
        <w:t>（八）带动就业创业情况</w:t>
      </w:r>
      <w:bookmarkEnd w:id="11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12" w:name="_Toc43288562"/>
      <w:r>
        <w:rPr>
          <w:rFonts w:hint="eastAsia" w:ascii="宋体" w:hAnsi="宋体" w:eastAsia="宋体"/>
          <w:sz w:val="28"/>
        </w:rPr>
        <w:t>（九）相关报道</w:t>
      </w:r>
      <w:bookmarkEnd w:id="12"/>
    </w:p>
    <w:p>
      <w:pPr>
        <w:pStyle w:val="2"/>
        <w:spacing w:before="0" w:after="220" w:line="360" w:lineRule="auto"/>
        <w:jc w:val="left"/>
        <w:rPr>
          <w:rFonts w:ascii="宋体" w:hAnsi="宋体" w:eastAsia="宋体"/>
          <w:sz w:val="30"/>
          <w:szCs w:val="30"/>
        </w:rPr>
      </w:pPr>
      <w:bookmarkStart w:id="13" w:name="_Toc43288563"/>
      <w:r>
        <w:rPr>
          <w:rFonts w:hint="eastAsia" w:ascii="宋体" w:hAnsi="宋体" w:eastAsia="宋体"/>
          <w:sz w:val="30"/>
          <w:szCs w:val="30"/>
        </w:rPr>
        <w:t>二、产品介绍</w:t>
      </w:r>
      <w:bookmarkEnd w:id="13"/>
    </w:p>
    <w:p>
      <w:pPr>
        <w:pStyle w:val="3"/>
        <w:spacing w:before="156" w:beforeLines="50" w:after="0" w:line="360" w:lineRule="auto"/>
        <w:jc w:val="left"/>
        <w:rPr>
          <w:rFonts w:hint="eastAsia" w:ascii="宋体" w:hAnsi="宋体" w:eastAsia="宋体"/>
          <w:sz w:val="28"/>
        </w:rPr>
      </w:pPr>
      <w:bookmarkStart w:id="14" w:name="_Toc43288564"/>
      <w:r>
        <w:rPr>
          <w:rFonts w:hint="eastAsia" w:ascii="宋体" w:hAnsi="宋体" w:eastAsia="宋体"/>
          <w:sz w:val="28"/>
        </w:rPr>
        <w:t>（一）产品概述</w:t>
      </w:r>
      <w:bookmarkEnd w:id="1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/>
          <w:sz w:val="28"/>
          <w:lang w:val="en-US" w:eastAsia="zh-CN"/>
        </w:rPr>
        <w:t xml:space="preserve">     </w:t>
      </w:r>
      <w:r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  <w:t>我们的产品是一款翻译引擎，能翻译少数民族的语言文字，只要对着引擎说上一句少数民族语言，便能将其翻译成普通话，也能将普通话翻译成少数民族语言；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723" w:firstLineChars="300"/>
        <w:textAlignment w:val="auto"/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  <w:t>通过引擎的相机功能，也能扫描少数民族的文字，通过计算机的匹配，能快捷翻译为中文；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723" w:firstLineChars="300"/>
        <w:textAlignment w:val="auto"/>
        <w:rPr>
          <w:rFonts w:hint="default" w:ascii="宋体" w:hAnsi="宋体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  <w:t>我们的产品不仅能方便也少数民族的交流，，而且，还具备记忆储存功能，能将少数民族的语言文字储存在数据库之中，让其永久流传；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723" w:firstLineChars="300"/>
        <w:textAlignment w:val="auto"/>
        <w:rPr>
          <w:rFonts w:hint="default" w:ascii="宋体" w:hAnsi="宋体" w:cstheme="majorBidi"/>
          <w:b/>
          <w:bCs/>
          <w:kern w:val="2"/>
          <w:sz w:val="24"/>
          <w:szCs w:val="24"/>
          <w:lang w:val="en-US" w:eastAsia="zh-CN" w:bidi="ar-SA"/>
        </w:rPr>
      </w:pPr>
    </w:p>
    <w:p>
      <w:pPr>
        <w:pStyle w:val="3"/>
        <w:numPr>
          <w:ilvl w:val="0"/>
          <w:numId w:val="2"/>
        </w:numPr>
        <w:spacing w:before="156" w:beforeLines="50" w:after="0" w:line="360" w:lineRule="auto"/>
        <w:ind w:left="0" w:leftChars="0" w:firstLine="0" w:firstLineChars="0"/>
        <w:jc w:val="left"/>
        <w:rPr>
          <w:rFonts w:hint="eastAsia" w:ascii="宋体" w:hAnsi="宋体" w:eastAsia="宋体"/>
          <w:sz w:val="28"/>
        </w:rPr>
      </w:pPr>
      <w:bookmarkStart w:id="15" w:name="_Toc43288565"/>
      <w:r>
        <w:rPr>
          <w:rFonts w:hint="eastAsia" w:ascii="宋体" w:hAnsi="宋体" w:eastAsia="宋体"/>
          <w:sz w:val="28"/>
        </w:rPr>
        <w:t>主营产品与服务</w:t>
      </w:r>
      <w:bookmarkEnd w:id="1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/>
          <w:sz w:val="28"/>
          <w:lang w:val="en-US" w:eastAsia="zh-CN"/>
        </w:rPr>
        <w:t xml:space="preserve">     </w:t>
      </w:r>
      <w:r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  <w:t>主营产品是翻译引擎，一款继承于翻译、储存少数民族语言文字为一体的引擎；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  <w:t xml:space="preserve">   我们的服务是，满足用户对于不同少数民族语言文字的翻译，不仅能翻译，还能通过引擎的扬声器，将翻译之后的语言播放出来，给予用户听觉和视觉上的交互；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rFonts w:hint="default" w:ascii="宋体" w:hAnsi="宋体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rFonts w:hint="default" w:ascii="宋体" w:hAnsi="宋体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  <w:t xml:space="preserve">   </w:t>
      </w:r>
    </w:p>
    <w:p>
      <w:pPr>
        <w:numPr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16" w:name="_Toc43288566"/>
      <w:r>
        <w:rPr>
          <w:rFonts w:hint="eastAsia" w:ascii="宋体" w:hAnsi="宋体" w:eastAsia="宋体"/>
          <w:sz w:val="28"/>
        </w:rPr>
        <w:t>（三）竞品分析</w:t>
      </w:r>
      <w:bookmarkEnd w:id="16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17" w:name="_Toc43288567"/>
      <w:r>
        <w:rPr>
          <w:rFonts w:hint="eastAsia" w:ascii="宋体" w:hAnsi="宋体" w:eastAsia="宋体"/>
          <w:sz w:val="28"/>
        </w:rPr>
        <w:t>（四）核心竞争力</w:t>
      </w:r>
      <w:bookmarkEnd w:id="17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18" w:name="_Toc43288568"/>
      <w:r>
        <w:rPr>
          <w:rFonts w:hint="eastAsia" w:ascii="宋体" w:hAnsi="宋体" w:eastAsia="宋体"/>
          <w:sz w:val="28"/>
        </w:rPr>
        <w:t>（五）优势保持</w:t>
      </w:r>
      <w:bookmarkEnd w:id="18"/>
    </w:p>
    <w:p>
      <w:pPr>
        <w:pStyle w:val="2"/>
        <w:spacing w:before="0" w:after="220" w:line="360" w:lineRule="auto"/>
        <w:jc w:val="left"/>
        <w:rPr>
          <w:rFonts w:ascii="宋体" w:hAnsi="宋体" w:eastAsia="宋体"/>
          <w:sz w:val="30"/>
          <w:szCs w:val="30"/>
        </w:rPr>
      </w:pPr>
      <w:bookmarkStart w:id="19" w:name="_Toc43288569"/>
      <w:r>
        <w:rPr>
          <w:rFonts w:hint="eastAsia" w:ascii="宋体" w:hAnsi="宋体" w:eastAsia="宋体"/>
          <w:sz w:val="30"/>
          <w:szCs w:val="30"/>
        </w:rPr>
        <w:t>三、市场分析</w:t>
      </w:r>
      <w:bookmarkEnd w:id="19"/>
    </w:p>
    <w:p>
      <w:pPr>
        <w:pStyle w:val="3"/>
        <w:spacing w:before="156" w:beforeLines="50" w:after="0" w:line="360" w:lineRule="auto"/>
        <w:jc w:val="left"/>
        <w:rPr>
          <w:rFonts w:hint="eastAsia" w:ascii="宋体" w:hAnsi="宋体" w:eastAsia="宋体"/>
          <w:sz w:val="28"/>
        </w:rPr>
      </w:pPr>
      <w:bookmarkStart w:id="20" w:name="_Toc43288570"/>
      <w:r>
        <w:rPr>
          <w:rFonts w:hint="eastAsia" w:ascii="宋体" w:hAnsi="宋体" w:eastAsia="宋体"/>
          <w:sz w:val="28"/>
        </w:rPr>
        <w:t>（一）市场背景</w:t>
      </w:r>
      <w:bookmarkEnd w:id="2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560"/>
        <w:textAlignment w:val="auto"/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  <w:t>随着时代发展，，少数民族的语言文字正在朝着两个极端的方向发展；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560"/>
        <w:textAlignment w:val="auto"/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  <w:t>一方面是全国推广普通话，中国大部分地区的少数民族利用普通话交流，促进了双方的发展，但，随着普通话在全国的推广，少数民族的语言文字正在如流水一般流失；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560"/>
        <w:textAlignment w:val="auto"/>
        <w:rPr>
          <w:rFonts w:hint="default" w:ascii="宋体" w:hAnsi="宋体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  <w:t>另一方面，中国一部分地区仍然处于交流障碍，两方的语言不通，导致双方的交流产生障碍，极大的疏远了双方的交流；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560"/>
        <w:textAlignment w:val="auto"/>
        <w:rPr>
          <w:rFonts w:hint="default" w:ascii="宋体" w:hAnsi="宋体" w:cstheme="majorBidi"/>
          <w:b/>
          <w:bCs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560"/>
        <w:textAlignment w:val="auto"/>
        <w:rPr>
          <w:rFonts w:hint="default" w:ascii="宋体" w:hAnsi="宋体" w:cstheme="majorBidi"/>
          <w:b/>
          <w:bCs/>
          <w:kern w:val="2"/>
          <w:sz w:val="24"/>
          <w:szCs w:val="24"/>
          <w:lang w:val="en-US" w:eastAsia="zh-CN" w:bidi="ar-SA"/>
        </w:rPr>
      </w:pPr>
      <w:bookmarkStart w:id="57" w:name="_GoBack"/>
      <w:bookmarkEnd w:id="57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21" w:name="_Toc43288571"/>
      <w:r>
        <w:rPr>
          <w:rFonts w:hint="eastAsia" w:ascii="宋体" w:hAnsi="宋体" w:eastAsia="宋体"/>
          <w:sz w:val="28"/>
        </w:rPr>
        <w:t>（二）市场现状与规模</w:t>
      </w:r>
      <w:bookmarkEnd w:id="21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22" w:name="_Toc43288572"/>
      <w:r>
        <w:rPr>
          <w:rFonts w:hint="eastAsia" w:ascii="宋体" w:hAnsi="宋体" w:eastAsia="宋体"/>
          <w:sz w:val="28"/>
        </w:rPr>
        <w:t>（三）市场前景与趋势</w:t>
      </w:r>
      <w:bookmarkEnd w:id="22"/>
    </w:p>
    <w:p>
      <w:pPr>
        <w:pStyle w:val="2"/>
        <w:spacing w:before="0" w:after="220" w:line="360" w:lineRule="auto"/>
        <w:jc w:val="left"/>
        <w:rPr>
          <w:rFonts w:ascii="宋体" w:hAnsi="宋体" w:eastAsia="宋体"/>
          <w:sz w:val="30"/>
          <w:szCs w:val="30"/>
        </w:rPr>
      </w:pPr>
      <w:bookmarkStart w:id="23" w:name="_Toc43288573"/>
      <w:r>
        <w:rPr>
          <w:rFonts w:hint="eastAsia" w:ascii="宋体" w:hAnsi="宋体" w:eastAsia="宋体"/>
          <w:sz w:val="30"/>
          <w:szCs w:val="30"/>
        </w:rPr>
        <w:t>四、商业模式</w:t>
      </w:r>
      <w:bookmarkEnd w:id="23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24" w:name="_Toc43288574"/>
      <w:r>
        <w:rPr>
          <w:rFonts w:hint="eastAsia" w:ascii="宋体" w:hAnsi="宋体" w:eastAsia="宋体"/>
          <w:sz w:val="28"/>
        </w:rPr>
        <w:t>（一）经营模式</w:t>
      </w:r>
      <w:bookmarkEnd w:id="24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25" w:name="_Toc43288575"/>
      <w:r>
        <w:rPr>
          <w:rFonts w:hint="eastAsia" w:ascii="宋体" w:hAnsi="宋体" w:eastAsia="宋体"/>
          <w:sz w:val="28"/>
        </w:rPr>
        <w:t>（二）关键资源能力</w:t>
      </w:r>
      <w:bookmarkEnd w:id="25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26" w:name="_Toc43288576"/>
      <w:r>
        <w:rPr>
          <w:rFonts w:hint="eastAsia" w:ascii="宋体" w:hAnsi="宋体" w:eastAsia="宋体"/>
          <w:sz w:val="28"/>
        </w:rPr>
        <w:t>（三）业务系统</w:t>
      </w:r>
      <w:bookmarkEnd w:id="26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27" w:name="_Toc43288577"/>
      <w:r>
        <w:rPr>
          <w:rFonts w:hint="eastAsia" w:ascii="宋体" w:hAnsi="宋体" w:eastAsia="宋体"/>
          <w:sz w:val="28"/>
        </w:rPr>
        <w:t>（四）盈利模式</w:t>
      </w:r>
      <w:bookmarkEnd w:id="27"/>
    </w:p>
    <w:p>
      <w:pPr>
        <w:pStyle w:val="2"/>
        <w:spacing w:before="0" w:after="220" w:line="360" w:lineRule="auto"/>
        <w:jc w:val="left"/>
        <w:rPr>
          <w:rFonts w:ascii="宋体" w:hAnsi="宋体" w:eastAsia="宋体"/>
          <w:sz w:val="30"/>
          <w:szCs w:val="30"/>
        </w:rPr>
      </w:pPr>
      <w:bookmarkStart w:id="28" w:name="_Toc43288578"/>
      <w:r>
        <w:rPr>
          <w:rFonts w:hint="eastAsia" w:ascii="宋体" w:hAnsi="宋体" w:eastAsia="宋体"/>
          <w:sz w:val="30"/>
          <w:szCs w:val="30"/>
        </w:rPr>
        <w:t>五、销售策略</w:t>
      </w:r>
      <w:bookmarkEnd w:id="28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29" w:name="_Toc43288579"/>
      <w:r>
        <w:rPr>
          <w:rFonts w:hint="eastAsia" w:ascii="宋体" w:hAnsi="宋体" w:eastAsia="宋体"/>
          <w:sz w:val="28"/>
        </w:rPr>
        <w:t>（一）目标市场</w:t>
      </w:r>
      <w:bookmarkEnd w:id="29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30" w:name="_Toc43288580"/>
      <w:r>
        <w:rPr>
          <w:rFonts w:hint="eastAsia" w:ascii="宋体" w:hAnsi="宋体" w:eastAsia="宋体"/>
          <w:sz w:val="28"/>
        </w:rPr>
        <w:t>（二）定价策略</w:t>
      </w:r>
      <w:bookmarkEnd w:id="30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31" w:name="_Toc43288581"/>
      <w:r>
        <w:rPr>
          <w:rFonts w:hint="eastAsia" w:ascii="宋体" w:hAnsi="宋体" w:eastAsia="宋体"/>
          <w:sz w:val="28"/>
        </w:rPr>
        <w:t>（三）渠道策略</w:t>
      </w:r>
      <w:bookmarkEnd w:id="31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32" w:name="_Toc43288582"/>
      <w:r>
        <w:rPr>
          <w:rFonts w:hint="eastAsia" w:ascii="宋体" w:hAnsi="宋体" w:eastAsia="宋体"/>
          <w:sz w:val="28"/>
        </w:rPr>
        <w:t>（四）推广策略</w:t>
      </w:r>
      <w:bookmarkEnd w:id="32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33" w:name="_Toc43288583"/>
      <w:r>
        <w:rPr>
          <w:rFonts w:hint="eastAsia" w:ascii="宋体" w:hAnsi="宋体" w:eastAsia="宋体"/>
          <w:sz w:val="28"/>
        </w:rPr>
        <w:t>（五）市场开发与进入策略</w:t>
      </w:r>
      <w:bookmarkEnd w:id="33"/>
    </w:p>
    <w:p>
      <w:pPr>
        <w:pStyle w:val="2"/>
        <w:spacing w:before="0" w:after="220" w:line="360" w:lineRule="auto"/>
        <w:jc w:val="left"/>
        <w:rPr>
          <w:rFonts w:ascii="宋体" w:hAnsi="宋体" w:eastAsia="宋体"/>
          <w:sz w:val="30"/>
          <w:szCs w:val="30"/>
        </w:rPr>
      </w:pPr>
      <w:bookmarkStart w:id="34" w:name="_Toc43288584"/>
      <w:r>
        <w:rPr>
          <w:rFonts w:hint="eastAsia" w:ascii="宋体" w:hAnsi="宋体" w:eastAsia="宋体"/>
          <w:sz w:val="30"/>
          <w:szCs w:val="30"/>
        </w:rPr>
        <w:t>六、管理体系</w:t>
      </w:r>
      <w:bookmarkEnd w:id="34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35" w:name="_Toc43288585"/>
      <w:r>
        <w:rPr>
          <w:rFonts w:hint="eastAsia" w:ascii="宋体" w:hAnsi="宋体" w:eastAsia="宋体"/>
          <w:sz w:val="28"/>
        </w:rPr>
        <w:t>（一）组织架构</w:t>
      </w:r>
      <w:bookmarkEnd w:id="35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36" w:name="_Toc43288586"/>
      <w:r>
        <w:rPr>
          <w:rFonts w:hint="eastAsia" w:ascii="宋体" w:hAnsi="宋体" w:eastAsia="宋体"/>
          <w:sz w:val="28"/>
        </w:rPr>
        <w:t>（二）主要管理人员</w:t>
      </w:r>
      <w:bookmarkEnd w:id="36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37" w:name="_Toc43288587"/>
      <w:r>
        <w:rPr>
          <w:rFonts w:hint="eastAsia" w:ascii="宋体" w:hAnsi="宋体" w:eastAsia="宋体"/>
          <w:sz w:val="28"/>
        </w:rPr>
        <w:t>（三）团队其他成员</w:t>
      </w:r>
      <w:bookmarkEnd w:id="37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38" w:name="_Toc43288588"/>
      <w:r>
        <w:rPr>
          <w:rFonts w:hint="eastAsia" w:ascii="宋体" w:hAnsi="宋体" w:eastAsia="宋体"/>
          <w:sz w:val="28"/>
        </w:rPr>
        <w:t>（四）管理制度</w:t>
      </w:r>
      <w:bookmarkEnd w:id="38"/>
    </w:p>
    <w:p>
      <w:pPr>
        <w:pStyle w:val="2"/>
        <w:spacing w:before="0" w:after="220" w:line="360" w:lineRule="auto"/>
        <w:jc w:val="left"/>
        <w:rPr>
          <w:rFonts w:ascii="宋体" w:hAnsi="宋体" w:eastAsia="宋体"/>
          <w:sz w:val="30"/>
          <w:szCs w:val="30"/>
        </w:rPr>
      </w:pPr>
      <w:bookmarkStart w:id="39" w:name="_Toc43288589"/>
      <w:r>
        <w:rPr>
          <w:rFonts w:hint="eastAsia" w:ascii="宋体" w:hAnsi="宋体" w:eastAsia="宋体"/>
          <w:sz w:val="30"/>
          <w:szCs w:val="30"/>
        </w:rPr>
        <w:t>七、财务分析</w:t>
      </w:r>
      <w:bookmarkEnd w:id="39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40" w:name="_Toc43288590"/>
      <w:r>
        <w:rPr>
          <w:rFonts w:hint="eastAsia" w:ascii="宋体" w:hAnsi="宋体" w:eastAsia="宋体"/>
          <w:sz w:val="28"/>
        </w:rPr>
        <w:t>（一）股权结构</w:t>
      </w:r>
      <w:bookmarkEnd w:id="40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41" w:name="_Toc43288591"/>
      <w:r>
        <w:rPr>
          <w:rFonts w:hint="eastAsia" w:ascii="宋体" w:hAnsi="宋体" w:eastAsia="宋体"/>
          <w:sz w:val="28"/>
        </w:rPr>
        <w:t>（二）资产负债表</w:t>
      </w:r>
      <w:bookmarkEnd w:id="41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42" w:name="_Toc43288592"/>
      <w:r>
        <w:rPr>
          <w:rFonts w:hint="eastAsia" w:ascii="宋体" w:hAnsi="宋体" w:eastAsia="宋体"/>
          <w:sz w:val="28"/>
        </w:rPr>
        <w:t>（三）现金流量表</w:t>
      </w:r>
      <w:bookmarkEnd w:id="42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43" w:name="_Toc43288593"/>
      <w:r>
        <w:rPr>
          <w:rFonts w:hint="eastAsia" w:ascii="宋体" w:hAnsi="宋体" w:eastAsia="宋体"/>
          <w:sz w:val="28"/>
        </w:rPr>
        <w:t>（四）利润表</w:t>
      </w:r>
      <w:bookmarkEnd w:id="43"/>
    </w:p>
    <w:p>
      <w:pPr>
        <w:pStyle w:val="2"/>
        <w:spacing w:before="0" w:after="220" w:line="360" w:lineRule="auto"/>
        <w:jc w:val="left"/>
        <w:rPr>
          <w:rFonts w:ascii="宋体" w:hAnsi="宋体" w:eastAsia="宋体"/>
          <w:sz w:val="30"/>
          <w:szCs w:val="30"/>
        </w:rPr>
      </w:pPr>
      <w:bookmarkStart w:id="44" w:name="_Toc43288594"/>
      <w:r>
        <w:rPr>
          <w:rFonts w:hint="eastAsia" w:ascii="宋体" w:hAnsi="宋体" w:eastAsia="宋体"/>
          <w:sz w:val="30"/>
          <w:szCs w:val="30"/>
        </w:rPr>
        <w:t>八、融资方案</w:t>
      </w:r>
      <w:bookmarkEnd w:id="44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45" w:name="_Toc43288595"/>
      <w:r>
        <w:rPr>
          <w:rFonts w:hint="eastAsia" w:ascii="宋体" w:hAnsi="宋体" w:eastAsia="宋体"/>
          <w:sz w:val="28"/>
        </w:rPr>
        <w:t>（一）资金需求计划</w:t>
      </w:r>
      <w:bookmarkEnd w:id="45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46" w:name="_Toc43288596"/>
      <w:r>
        <w:rPr>
          <w:rFonts w:hint="eastAsia" w:ascii="宋体" w:hAnsi="宋体" w:eastAsia="宋体"/>
          <w:sz w:val="28"/>
        </w:rPr>
        <w:t>（二）资金用途</w:t>
      </w:r>
      <w:bookmarkEnd w:id="46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47" w:name="_Toc43288597"/>
      <w:r>
        <w:rPr>
          <w:rFonts w:hint="eastAsia" w:ascii="宋体" w:hAnsi="宋体" w:eastAsia="宋体"/>
          <w:sz w:val="28"/>
        </w:rPr>
        <w:t>（三）融资需求</w:t>
      </w:r>
      <w:bookmarkEnd w:id="47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48" w:name="_Toc43288598"/>
      <w:r>
        <w:rPr>
          <w:rFonts w:hint="eastAsia" w:ascii="宋体" w:hAnsi="宋体" w:eastAsia="宋体"/>
          <w:sz w:val="28"/>
        </w:rPr>
        <w:t>（四）风险资金退出方式</w:t>
      </w:r>
      <w:bookmarkEnd w:id="48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49" w:name="_Toc43288599"/>
      <w:r>
        <w:rPr>
          <w:rFonts w:hint="eastAsia" w:ascii="宋体" w:hAnsi="宋体" w:eastAsia="宋体"/>
          <w:sz w:val="28"/>
        </w:rPr>
        <w:t>（五）投资可行性分析</w:t>
      </w:r>
      <w:bookmarkEnd w:id="49"/>
    </w:p>
    <w:p>
      <w:pPr>
        <w:pStyle w:val="2"/>
        <w:spacing w:before="0" w:after="220" w:line="360" w:lineRule="auto"/>
        <w:jc w:val="left"/>
        <w:rPr>
          <w:rFonts w:ascii="宋体" w:hAnsi="宋体" w:eastAsia="宋体"/>
          <w:sz w:val="30"/>
          <w:szCs w:val="30"/>
        </w:rPr>
      </w:pPr>
      <w:bookmarkStart w:id="50" w:name="_Toc43288600"/>
      <w:r>
        <w:rPr>
          <w:rFonts w:hint="eastAsia" w:ascii="宋体" w:hAnsi="宋体" w:eastAsia="宋体"/>
          <w:sz w:val="30"/>
          <w:szCs w:val="30"/>
        </w:rPr>
        <w:t>九、风险评估与防范</w:t>
      </w:r>
      <w:bookmarkEnd w:id="50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51" w:name="_Toc43288601"/>
      <w:r>
        <w:rPr>
          <w:rFonts w:hint="eastAsia" w:ascii="宋体" w:hAnsi="宋体" w:eastAsia="宋体"/>
          <w:sz w:val="28"/>
        </w:rPr>
        <w:t>（一）风险分析</w:t>
      </w:r>
      <w:bookmarkEnd w:id="51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52" w:name="_Toc43288602"/>
      <w:r>
        <w:rPr>
          <w:rFonts w:hint="eastAsia" w:ascii="宋体" w:hAnsi="宋体" w:eastAsia="宋体"/>
          <w:sz w:val="28"/>
        </w:rPr>
        <w:t>（二）风险防范</w:t>
      </w:r>
      <w:bookmarkEnd w:id="52"/>
    </w:p>
    <w:p>
      <w:pPr>
        <w:pStyle w:val="2"/>
        <w:spacing w:before="0" w:after="220" w:line="360" w:lineRule="auto"/>
        <w:jc w:val="left"/>
        <w:rPr>
          <w:rFonts w:ascii="宋体" w:hAnsi="宋体" w:eastAsia="宋体"/>
          <w:sz w:val="30"/>
          <w:szCs w:val="30"/>
        </w:rPr>
      </w:pPr>
      <w:bookmarkStart w:id="53" w:name="_Toc43288603"/>
      <w:r>
        <w:rPr>
          <w:rFonts w:hint="eastAsia" w:ascii="宋体" w:hAnsi="宋体" w:eastAsia="宋体"/>
          <w:sz w:val="30"/>
          <w:szCs w:val="30"/>
        </w:rPr>
        <w:t>十、附录</w:t>
      </w:r>
      <w:bookmarkEnd w:id="53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54" w:name="_Toc43288604"/>
      <w:r>
        <w:rPr>
          <w:rFonts w:hint="eastAsia" w:ascii="宋体" w:hAnsi="宋体" w:eastAsia="宋体"/>
          <w:sz w:val="28"/>
        </w:rPr>
        <w:t>（一）营业执照</w:t>
      </w:r>
      <w:bookmarkEnd w:id="54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55" w:name="_Toc43288605"/>
      <w:r>
        <w:rPr>
          <w:rFonts w:hint="eastAsia" w:ascii="宋体" w:hAnsi="宋体" w:eastAsia="宋体"/>
          <w:sz w:val="28"/>
        </w:rPr>
        <w:t>（二）相关专利</w:t>
      </w:r>
      <w:bookmarkEnd w:id="55"/>
    </w:p>
    <w:p>
      <w:pPr>
        <w:pStyle w:val="3"/>
        <w:spacing w:before="156" w:beforeLines="50" w:after="0" w:line="360" w:lineRule="auto"/>
        <w:jc w:val="left"/>
      </w:pPr>
      <w:bookmarkStart w:id="56" w:name="_Toc43288606"/>
      <w:r>
        <w:rPr>
          <w:rFonts w:ascii="宋体" w:hAnsi="宋体" w:eastAsia="宋体"/>
          <w:sz w:val="28"/>
        </w:rPr>
        <w:t>（三）其他</w:t>
      </w:r>
      <w:bookmarkEnd w:id="56"/>
    </w:p>
    <w:sectPr>
      <w:footerReference r:id="rId3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LNJ&#10;WO7QAAAABQEAAA8AAAAAAAAAAQAgAAAAIgAAAGRycy9kb3ducmV2LnhtbFBLAQIUABQAAAAIAIdO&#10;4kAFYYw/KwIAAFUEAAAOAAAAAAAAAAEAIAAAAB8BAABkcnMvZTJvRG9jLnhtbFBLBQYAAAAABgAG&#10;AFkBAAC8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C30B51"/>
    <w:multiLevelType w:val="multilevel"/>
    <w:tmpl w:val="63C30B51"/>
    <w:lvl w:ilvl="0" w:tentative="0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F74CE2"/>
    <w:multiLevelType w:val="singleLevel"/>
    <w:tmpl w:val="74F74CE2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2">
    <w:nsid w:val="76748381"/>
    <w:multiLevelType w:val="singleLevel"/>
    <w:tmpl w:val="76748381"/>
    <w:lvl w:ilvl="0" w:tentative="0">
      <w:start w:val="5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46C"/>
    <w:rsid w:val="000150FB"/>
    <w:rsid w:val="00040FCB"/>
    <w:rsid w:val="00073D68"/>
    <w:rsid w:val="00074C73"/>
    <w:rsid w:val="00095A97"/>
    <w:rsid w:val="000A2322"/>
    <w:rsid w:val="000A2A33"/>
    <w:rsid w:val="000A2FBD"/>
    <w:rsid w:val="000A505A"/>
    <w:rsid w:val="000E0532"/>
    <w:rsid w:val="001055CC"/>
    <w:rsid w:val="0010719E"/>
    <w:rsid w:val="001159C7"/>
    <w:rsid w:val="00140449"/>
    <w:rsid w:val="00145A72"/>
    <w:rsid w:val="001509E0"/>
    <w:rsid w:val="001A028C"/>
    <w:rsid w:val="001B1941"/>
    <w:rsid w:val="001B4080"/>
    <w:rsid w:val="002345A1"/>
    <w:rsid w:val="00272359"/>
    <w:rsid w:val="002A012F"/>
    <w:rsid w:val="002C28A0"/>
    <w:rsid w:val="002D1767"/>
    <w:rsid w:val="00316D3F"/>
    <w:rsid w:val="00353C22"/>
    <w:rsid w:val="00355EFA"/>
    <w:rsid w:val="0037592A"/>
    <w:rsid w:val="0039171D"/>
    <w:rsid w:val="003B3046"/>
    <w:rsid w:val="003D65FF"/>
    <w:rsid w:val="003E6ABB"/>
    <w:rsid w:val="003F6DE2"/>
    <w:rsid w:val="003F7DB8"/>
    <w:rsid w:val="0041344A"/>
    <w:rsid w:val="00413572"/>
    <w:rsid w:val="00416C2B"/>
    <w:rsid w:val="00420035"/>
    <w:rsid w:val="00423BDD"/>
    <w:rsid w:val="004B1F3F"/>
    <w:rsid w:val="005133AD"/>
    <w:rsid w:val="00523A5A"/>
    <w:rsid w:val="00537FEC"/>
    <w:rsid w:val="005628CC"/>
    <w:rsid w:val="0058216F"/>
    <w:rsid w:val="005A54E0"/>
    <w:rsid w:val="005B6114"/>
    <w:rsid w:val="005F2A8D"/>
    <w:rsid w:val="00615CC0"/>
    <w:rsid w:val="00631863"/>
    <w:rsid w:val="00651822"/>
    <w:rsid w:val="00652C3A"/>
    <w:rsid w:val="00661F78"/>
    <w:rsid w:val="006633C8"/>
    <w:rsid w:val="00665E53"/>
    <w:rsid w:val="006725FC"/>
    <w:rsid w:val="0068627A"/>
    <w:rsid w:val="00692878"/>
    <w:rsid w:val="00697AA1"/>
    <w:rsid w:val="006B242A"/>
    <w:rsid w:val="006C1BFF"/>
    <w:rsid w:val="006D717E"/>
    <w:rsid w:val="006F0F50"/>
    <w:rsid w:val="006F3ACB"/>
    <w:rsid w:val="006F3DC7"/>
    <w:rsid w:val="007121D6"/>
    <w:rsid w:val="0073421C"/>
    <w:rsid w:val="00764FBB"/>
    <w:rsid w:val="00776538"/>
    <w:rsid w:val="00795089"/>
    <w:rsid w:val="007E59A1"/>
    <w:rsid w:val="00806438"/>
    <w:rsid w:val="00815252"/>
    <w:rsid w:val="00821437"/>
    <w:rsid w:val="008313CF"/>
    <w:rsid w:val="00831D68"/>
    <w:rsid w:val="008661DA"/>
    <w:rsid w:val="008B2383"/>
    <w:rsid w:val="008B721D"/>
    <w:rsid w:val="008C266D"/>
    <w:rsid w:val="008D73C1"/>
    <w:rsid w:val="0091674D"/>
    <w:rsid w:val="0092019F"/>
    <w:rsid w:val="00930752"/>
    <w:rsid w:val="00934AA2"/>
    <w:rsid w:val="00944BA9"/>
    <w:rsid w:val="0095177E"/>
    <w:rsid w:val="00952532"/>
    <w:rsid w:val="009821D3"/>
    <w:rsid w:val="009E1935"/>
    <w:rsid w:val="009E5F2A"/>
    <w:rsid w:val="00A301FA"/>
    <w:rsid w:val="00A47779"/>
    <w:rsid w:val="00A6071B"/>
    <w:rsid w:val="00A61C88"/>
    <w:rsid w:val="00A703C5"/>
    <w:rsid w:val="00A80B2E"/>
    <w:rsid w:val="00A8675C"/>
    <w:rsid w:val="00A86B2E"/>
    <w:rsid w:val="00A879F9"/>
    <w:rsid w:val="00AB221F"/>
    <w:rsid w:val="00AE6270"/>
    <w:rsid w:val="00B01616"/>
    <w:rsid w:val="00B054E5"/>
    <w:rsid w:val="00B1632B"/>
    <w:rsid w:val="00B375AD"/>
    <w:rsid w:val="00BA3E9D"/>
    <w:rsid w:val="00BB1D78"/>
    <w:rsid w:val="00BE1A99"/>
    <w:rsid w:val="00C17FAA"/>
    <w:rsid w:val="00C4689F"/>
    <w:rsid w:val="00C746D6"/>
    <w:rsid w:val="00C81658"/>
    <w:rsid w:val="00C870EE"/>
    <w:rsid w:val="00CA0A7F"/>
    <w:rsid w:val="00D0746C"/>
    <w:rsid w:val="00D53CBD"/>
    <w:rsid w:val="00D7353D"/>
    <w:rsid w:val="00D824A2"/>
    <w:rsid w:val="00D92975"/>
    <w:rsid w:val="00DA3BA2"/>
    <w:rsid w:val="00DA44B4"/>
    <w:rsid w:val="00DA599E"/>
    <w:rsid w:val="00DC7A7D"/>
    <w:rsid w:val="00DE42ED"/>
    <w:rsid w:val="00E47559"/>
    <w:rsid w:val="00E53944"/>
    <w:rsid w:val="00E80172"/>
    <w:rsid w:val="00F26E37"/>
    <w:rsid w:val="00F378FB"/>
    <w:rsid w:val="00FA76E9"/>
    <w:rsid w:val="00FB0FA6"/>
    <w:rsid w:val="11B11E05"/>
    <w:rsid w:val="11F46DCC"/>
    <w:rsid w:val="17D62265"/>
    <w:rsid w:val="1A0E4B03"/>
    <w:rsid w:val="23F41F8C"/>
    <w:rsid w:val="2BB31E3C"/>
    <w:rsid w:val="42B21F0C"/>
    <w:rsid w:val="4CB35060"/>
    <w:rsid w:val="51A668DC"/>
    <w:rsid w:val="568D1F5B"/>
    <w:rsid w:val="5ABD25B7"/>
    <w:rsid w:val="5C2E1B4E"/>
    <w:rsid w:val="68901E46"/>
    <w:rsid w:val="72487A57"/>
    <w:rsid w:val="77260FD1"/>
    <w:rsid w:val="7A297CE0"/>
    <w:rsid w:val="7CC76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3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semiHidden/>
    <w:unhideWhenUsed/>
    <w:qFormat/>
    <w:uiPriority w:val="99"/>
    <w:pPr>
      <w:jc w:val="left"/>
    </w:pPr>
  </w:style>
  <w:style w:type="paragraph" w:styleId="5">
    <w:name w:val="Body Text"/>
    <w:basedOn w:val="1"/>
    <w:link w:val="25"/>
    <w:qFormat/>
    <w:uiPriority w:val="1"/>
    <w:pPr>
      <w:autoSpaceDE w:val="0"/>
      <w:autoSpaceDN w:val="0"/>
      <w:ind w:left="1800"/>
      <w:jc w:val="left"/>
    </w:pPr>
    <w:rPr>
      <w:rFonts w:ascii="仿宋" w:hAnsi="仿宋" w:eastAsia="仿宋" w:cs="仿宋"/>
      <w:kern w:val="0"/>
      <w:sz w:val="28"/>
      <w:szCs w:val="28"/>
      <w:lang w:eastAsia="en-US"/>
    </w:rPr>
  </w:style>
  <w:style w:type="paragraph" w:styleId="6">
    <w:name w:val="Date"/>
    <w:basedOn w:val="1"/>
    <w:next w:val="1"/>
    <w:link w:val="17"/>
    <w:qFormat/>
    <w:uiPriority w:val="0"/>
    <w:pPr>
      <w:ind w:left="100" w:leftChars="2500"/>
    </w:pPr>
    <w:rPr>
      <w:rFonts w:ascii="宋体" w:hAnsi="宋体"/>
      <w:b/>
      <w:sz w:val="32"/>
      <w:szCs w:val="32"/>
    </w:rPr>
  </w:style>
  <w:style w:type="paragraph" w:styleId="7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1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Hyperlink"/>
    <w:basedOn w:val="1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5">
    <w:name w:val="页眉 字符"/>
    <w:basedOn w:val="13"/>
    <w:link w:val="8"/>
    <w:qFormat/>
    <w:uiPriority w:val="99"/>
    <w:rPr>
      <w:sz w:val="18"/>
      <w:szCs w:val="18"/>
    </w:rPr>
  </w:style>
  <w:style w:type="character" w:customStyle="1" w:styleId="16">
    <w:name w:val="页脚 字符"/>
    <w:basedOn w:val="13"/>
    <w:link w:val="7"/>
    <w:qFormat/>
    <w:uiPriority w:val="99"/>
    <w:rPr>
      <w:sz w:val="18"/>
      <w:szCs w:val="18"/>
    </w:rPr>
  </w:style>
  <w:style w:type="character" w:customStyle="1" w:styleId="17">
    <w:name w:val="日期 字符"/>
    <w:basedOn w:val="13"/>
    <w:link w:val="6"/>
    <w:qFormat/>
    <w:uiPriority w:val="0"/>
    <w:rPr>
      <w:rFonts w:ascii="宋体" w:hAnsi="宋体" w:eastAsia="宋体" w:cs="Times New Roman"/>
      <w:b/>
      <w:sz w:val="32"/>
      <w:szCs w:val="32"/>
    </w:rPr>
  </w:style>
  <w:style w:type="character" w:customStyle="1" w:styleId="18">
    <w:name w:val="标题 2 字符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标题 1 字符"/>
    <w:basedOn w:val="13"/>
    <w:link w:val="2"/>
    <w:qFormat/>
    <w:uiPriority w:val="9"/>
    <w:rPr>
      <w:b/>
      <w:bCs/>
      <w:kern w:val="44"/>
      <w:sz w:val="44"/>
      <w:szCs w:val="44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paragraph" w:customStyle="1" w:styleId="21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paragraph" w:styleId="22">
    <w:name w:val="No Spacing"/>
    <w:link w:val="23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23">
    <w:name w:val="无间隔 字符"/>
    <w:basedOn w:val="13"/>
    <w:link w:val="22"/>
    <w:qFormat/>
    <w:uiPriority w:val="1"/>
    <w:rPr>
      <w:sz w:val="22"/>
      <w:szCs w:val="22"/>
    </w:rPr>
  </w:style>
  <w:style w:type="table" w:customStyle="1" w:styleId="24">
    <w:name w:val="Table Normal"/>
    <w:semiHidden/>
    <w:unhideWhenUsed/>
    <w:qFormat/>
    <w:uiPriority w:val="2"/>
    <w:pPr>
      <w:widowControl w:val="0"/>
      <w:autoSpaceDE w:val="0"/>
      <w:autoSpaceDN w:val="0"/>
    </w:pPr>
    <w:rPr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5">
    <w:name w:val="正文文本 字符"/>
    <w:basedOn w:val="13"/>
    <w:link w:val="5"/>
    <w:qFormat/>
    <w:uiPriority w:val="1"/>
    <w:rPr>
      <w:rFonts w:ascii="仿宋" w:hAnsi="仿宋" w:eastAsia="仿宋" w:cs="仿宋"/>
      <w:sz w:val="28"/>
      <w:szCs w:val="28"/>
      <w:lang w:eastAsia="en-US"/>
    </w:rPr>
  </w:style>
  <w:style w:type="paragraph" w:customStyle="1" w:styleId="26">
    <w:name w:val="Table Paragraph"/>
    <w:basedOn w:val="1"/>
    <w:qFormat/>
    <w:uiPriority w:val="1"/>
    <w:pPr>
      <w:autoSpaceDE w:val="0"/>
      <w:autoSpaceDN w:val="0"/>
      <w:ind w:left="107"/>
      <w:jc w:val="left"/>
    </w:pPr>
    <w:rPr>
      <w:rFonts w:ascii="仿宋" w:hAnsi="仿宋" w:eastAsia="仿宋" w:cs="仿宋"/>
      <w:kern w:val="0"/>
      <w:sz w:val="2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AEBEF3D-A4AE-4D26-B4C6-AB9E8E6CD29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744</Words>
  <Characters>4245</Characters>
  <Lines>35</Lines>
  <Paragraphs>9</Paragraphs>
  <TotalTime>2</TotalTime>
  <ScaleCrop>false</ScaleCrop>
  <LinksUpToDate>false</LinksUpToDate>
  <CharactersWithSpaces>4980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2019-06-01T02:22:00Z</dcterms:created>
  <dc:creator> </dc:creator>
  <cp:lastModifiedBy>若风</cp:lastModifiedBy>
  <dcterms:modified xsi:type="dcterms:W3CDTF">2021-04-07T14:18:15Z</dcterms:modified>
  <cp:revision>116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ICV">
    <vt:lpwstr>2A321FB66BF74DBD85D418D19E2BDA3D</vt:lpwstr>
  </property>
</Properties>
</file>