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2）《鸟哥私房菜——服务器篇》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《鸟哥私房菜——基础知识篇》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2C0A1E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0F43C20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1675</TotalTime>
  <ScaleCrop>false</ScaleCrop>
  <LinksUpToDate>false</LinksUpToDate>
  <CharactersWithSpaces>3186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2021-06-15T04:12:55Z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5DA923F8AB5C4E14BBC654FA752741C4</vt:lpwstr>
  </property>
</Properties>
</file>