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分布式两阶段提交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"https://www.cnblogs.com/sunddenly/articles/4072882.html"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https://www.cnblogs.com/sunddenly/articles/4072882.html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352B9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2020-09-28T03:40:16Z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