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java序列化 &amp; 反序列化：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【参考：http://www.blogjava.net/jiangshachina/archive/2012/02/13/369898.html】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instrText xml:space="preserve"> HYPERLINK "http://www.importnew.com/24490.html】" </w:instrTex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http://www.importnew.com/24490.html】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instrText xml:space="preserve"> HYPERLINK "http://www.hollischuang.com/archives/1140】" </w:instrTex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http://www.hollischuang.com/archives/1140】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instrText xml:space="preserve"> HYPERLINK "https://www.ibm.com/developerworks/cn/java/j-lo-serial/】" </w:instrTex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https://www.ibm.com/developerworks/cn/java/j-lo-serial/】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序列化：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什么是java对象序列化？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java平台允许们在内存中创建可复用的java对象，但一般情况下，只有当JVM处于运行时，这些对象才可能存在，即：这些对象的生命周期不会比JVM的生命周期长。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但在现实应用中，就可能要求在JVM停止运行之后能够保存（持久化）指定的对象，并在将来重新读取被保存的对象。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java序列化就能够帮助我们实现该功能。使用java对象序列化，在保存对象时，会把其状态保存为一组字节，在未来，再将这些字节反序列化为对象。必须注意的是，对象序列化保存的是对象的“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状态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”，即它的成员变量，由此可知，对象序列化不会类中的静态变量。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除了在持久化时会用到对象序列化之外，当使用RMI（远程方法调用），或在网络只能够传递对象时，都会用到序列化。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2、反序列化：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1）虚拟机是否允许反序列化，不仅取决于类路径和功能代码是否一致，一个非常重要的一点是两个类的序列化ID是否一致。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4F62"/>
    <w:multiLevelType w:val="singleLevel"/>
    <w:tmpl w:val="5A424F6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24F82"/>
    <w:multiLevelType w:val="singleLevel"/>
    <w:tmpl w:val="5A424F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04786"/>
    <w:rsid w:val="12DF59D6"/>
    <w:rsid w:val="320E5542"/>
    <w:rsid w:val="3379348E"/>
    <w:rsid w:val="3E870E45"/>
    <w:rsid w:val="40E32717"/>
    <w:rsid w:val="42563C7E"/>
    <w:rsid w:val="6FAB2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2017-12-28T12:56:01Z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