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BigInteger &amp; BigDecimal</w:t>
      </w: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【参考：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instrText xml:space="preserve"> HYPERLINK "http://blog.csdn.net/zhaoyunfullmetal/article/details/19325415】" </w:instrTex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lang w:val="en-US" w:eastAsia="zh-CN"/>
        </w:rPr>
        <w:t>http://blog.csdn.net/zhaoyunfullmetal/article/details/19325415】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651E45"/>
    <w:rsid w:val="312149D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破晓</cp:lastModifiedBy>
  <dcterms:modified xsi:type="dcterms:W3CDTF">2018-01-03T14:14:20Z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