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枚举：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【参考：</w:t>
      </w:r>
      <w:r>
        <w:rPr>
          <w:rFonts w:hint="eastAsia" w:ascii="微软雅黑" w:hAnsi="微软雅黑" w:eastAsia="微软雅黑" w:cs="微软雅黑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lang w:eastAsia="zh-CN"/>
        </w:rPr>
        <w:instrText xml:space="preserve"> HYPERLINK "http://blog.csdn.net/javazejian/article/details/71333103】" </w:instrText>
      </w:r>
      <w:r>
        <w:rPr>
          <w:rFonts w:hint="eastAsia" w:ascii="微软雅黑" w:hAnsi="微软雅黑" w:eastAsia="微软雅黑" w:cs="微软雅黑"/>
          <w:lang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eastAsia="zh-CN"/>
        </w:rPr>
        <w:t>http://blog.csdn.net/javazejian/article/details/71333103】</w:t>
      </w:r>
      <w:r>
        <w:rPr>
          <w:rFonts w:hint="eastAsia" w:ascii="微软雅黑" w:hAnsi="微软雅黑" w:eastAsia="微软雅黑" w:cs="微软雅黑"/>
          <w:lang w:eastAsia="zh-CN"/>
        </w:rPr>
        <w:fldChar w:fldCharType="end"/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12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2018-01-11T15:36:43Z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