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color w:val="FF0000"/>
          <w:lang w:val="en-US" w:eastAsia="zh-CN"/>
        </w:rPr>
      </w:pPr>
      <w:r>
        <w:rPr>
          <w:rFonts w:hint="eastAsia"/>
          <w:color w:val="FF0000"/>
          <w:lang w:val="en-US" w:eastAsia="zh-CN"/>
        </w:rPr>
        <w:t>前缀、中缀、后缀表达式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"https://blog.csdn.net/Antineutrino/article/details/6763722" </w:instrText>
      </w:r>
      <w:r>
        <w:rPr>
          <w:rFonts w:ascii="宋体" w:hAnsi="宋体" w:eastAsia="宋体" w:cs="宋体"/>
          <w:sz w:val="24"/>
          <w:szCs w:val="24"/>
        </w:rPr>
        <w:fldChar w:fldCharType="separate"/>
      </w:r>
      <w:r>
        <w:rPr>
          <w:rStyle w:val="9"/>
          <w:rFonts w:ascii="宋体" w:hAnsi="宋体" w:eastAsia="宋体" w:cs="宋体"/>
          <w:sz w:val="24"/>
          <w:szCs w:val="24"/>
        </w:rPr>
        <w:t>https://blog.csdn.net/Antineutrino/article/details/6763722</w:t>
      </w:r>
      <w:r>
        <w:rPr>
          <w:rFonts w:ascii="宋体" w:hAnsi="宋体" w:eastAsia="宋体" w:cs="宋体"/>
          <w:sz w:val="24"/>
          <w:szCs w:val="24"/>
        </w:rPr>
        <w:fldChar w:fldCharType="end"/>
      </w: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【https://www.cnblogs.com/ysocean/p/7910432.html】</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"https://blog.csdn.net/walkerkalr/article/details/22798365" </w:instrText>
      </w:r>
      <w:r>
        <w:rPr>
          <w:rFonts w:ascii="宋体" w:hAnsi="宋体" w:eastAsia="宋体" w:cs="宋体"/>
          <w:sz w:val="24"/>
          <w:szCs w:val="24"/>
        </w:rPr>
        <w:fldChar w:fldCharType="separate"/>
      </w:r>
      <w:r>
        <w:rPr>
          <w:rStyle w:val="10"/>
          <w:rFonts w:ascii="宋体" w:hAnsi="宋体" w:eastAsia="宋体" w:cs="宋体"/>
          <w:sz w:val="24"/>
          <w:szCs w:val="24"/>
        </w:rPr>
        <w:t>https://blog.csdn.net/walkerkalr/article/details/22798365</w:t>
      </w:r>
      <w:r>
        <w:rPr>
          <w:rFonts w:ascii="宋体" w:hAnsi="宋体" w:eastAsia="宋体" w:cs="宋体"/>
          <w:sz w:val="24"/>
          <w:szCs w:val="24"/>
        </w:rPr>
        <w:fldChar w:fldCharType="end"/>
      </w:r>
      <w:r>
        <w:rPr>
          <w:rFonts w:hint="eastAsia" w:ascii="微软雅黑" w:hAnsi="微软雅黑" w:eastAsia="微软雅黑" w:cs="微软雅黑"/>
          <w:lang w:val="en-US" w:eastAsia="zh-CN"/>
        </w:rPr>
        <w:t>】</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【https://blog.csdn.net/yu757371316/article/details/48456413】</w:t>
      </w:r>
    </w:p>
    <w:p>
      <w:pPr>
        <w:rPr>
          <w:rFonts w:hint="eastAsia" w:ascii="微软雅黑" w:hAnsi="微软雅黑" w:eastAsia="微软雅黑" w:cs="微软雅黑"/>
          <w:lang w:eastAsia="zh-CN"/>
        </w:rPr>
      </w:pPr>
    </w:p>
    <w:p>
      <w:pPr>
        <w:rPr>
          <w:rFonts w:hint="eastAsia" w:ascii="微软雅黑" w:hAnsi="微软雅黑" w:eastAsia="微软雅黑" w:cs="微软雅黑"/>
          <w:b/>
          <w:bCs/>
          <w:color w:val="FF0000"/>
          <w:sz w:val="36"/>
          <w:szCs w:val="44"/>
          <w:lang w:val="en-US" w:eastAsia="zh-CN"/>
        </w:rPr>
      </w:pPr>
      <w:r>
        <w:rPr>
          <w:rFonts w:hint="eastAsia" w:ascii="微软雅黑" w:hAnsi="微软雅黑" w:eastAsia="微软雅黑" w:cs="微软雅黑"/>
          <w:b/>
          <w:bCs/>
          <w:color w:val="FF0000"/>
          <w:sz w:val="36"/>
          <w:szCs w:val="44"/>
          <w:lang w:val="en-US" w:eastAsia="zh-CN"/>
        </w:rPr>
        <w:t>前言：</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所谓的前缀、中缀、后缀表达式都是针对运算符与两个操作的位置而言的，如果运算符在两个操作数之前，则叫做前缀表达式；如果运算符在两个操作数中间，则叫做中缀表达式；如果运算符在两个操作数之后，则叫做后缀表达式。</w:t>
      </w:r>
    </w:p>
    <w:p>
      <w:pPr>
        <w:rPr>
          <w:rFonts w:hint="eastAsia" w:ascii="微软雅黑" w:hAnsi="微软雅黑" w:eastAsia="微软雅黑" w:cs="微软雅黑"/>
        </w:rPr>
      </w:pPr>
    </w:p>
    <w:p>
      <w:pPr>
        <w:pStyle w:val="3"/>
        <w:numPr>
          <w:ilvl w:val="0"/>
          <w:numId w:val="1"/>
        </w:numPr>
        <w:bidi w:val="0"/>
        <w:rPr>
          <w:rFonts w:hint="eastAsia"/>
          <w:color w:val="C00000"/>
          <w:lang w:val="en-US" w:eastAsia="zh-CN"/>
        </w:rPr>
      </w:pPr>
      <w:r>
        <w:rPr>
          <w:rFonts w:hint="eastAsia"/>
          <w:color w:val="C00000"/>
          <w:lang w:val="en-US" w:eastAsia="zh-CN"/>
        </w:rPr>
        <w:t>人如何解析算数表达式？</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如何解析算数表达式？或者换个说法，遇到某个算数表达式，我们是如何计算的？</w:t>
      </w:r>
    </w:p>
    <w:p>
      <w:pPr>
        <w:pStyle w:val="4"/>
        <w:numPr>
          <w:ilvl w:val="0"/>
          <w:numId w:val="2"/>
        </w:numPr>
        <w:bidi w:val="0"/>
        <w:rPr>
          <w:rFonts w:hint="eastAsia"/>
          <w:color w:val="C55A11" w:themeColor="accent2" w:themeShade="BF"/>
          <w:lang w:val="en-US" w:eastAsia="zh-CN"/>
        </w:rPr>
      </w:pPr>
      <w:r>
        <w:rPr>
          <w:rFonts w:hint="eastAsia"/>
          <w:color w:val="C55A11" w:themeColor="accent2" w:themeShade="BF"/>
          <w:lang w:val="en-US" w:eastAsia="zh-CN"/>
        </w:rPr>
        <w:t>求值：3+4-5</w:t>
      </w:r>
    </w:p>
    <w:tbl>
      <w:tblPr>
        <w:tblStyle w:val="7"/>
        <w:tblW w:w="7961" w:type="dxa"/>
        <w:tblInd w:w="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2050"/>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读取元素</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解析后的表达式</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3+4</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7</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看到 - 后，可以计算3+4的值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7-</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7-5</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End</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达到表达式的末端，可以计算7-5的值</w:t>
            </w:r>
          </w:p>
        </w:tc>
      </w:tr>
    </w:tbl>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这个表达式，我们在看到3+4后不能直接计算其值，直到看到4后面的 - 号，因为减号的优先级和前面的加号一样，所以可以计算3+4的值了，如果4后面是*或者/，那么就要在乘除过后才能做加法操作，比如：</w:t>
      </w:r>
    </w:p>
    <w:p>
      <w:pPr>
        <w:pStyle w:val="4"/>
        <w:bidi w:val="0"/>
        <w:rPr>
          <w:rFonts w:hint="default"/>
          <w:color w:val="C55A11" w:themeColor="accent2" w:themeShade="BF"/>
          <w:lang w:val="en-US" w:eastAsia="zh-CN"/>
        </w:rPr>
      </w:pPr>
      <w:r>
        <w:rPr>
          <w:rFonts w:hint="eastAsia"/>
          <w:color w:val="C55A11" w:themeColor="accent2" w:themeShade="BF"/>
          <w:lang w:val="en-US" w:eastAsia="zh-CN"/>
        </w:rPr>
        <w:t>2、求值：3+4*5</w:t>
      </w:r>
    </w:p>
    <w:tbl>
      <w:tblPr>
        <w:tblStyle w:val="7"/>
        <w:tblW w:w="7961" w:type="dxa"/>
        <w:tblInd w:w="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2050"/>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读取元素</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解析后的表达式</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3+4</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3+4*</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不能计算3+4的值，因为4后面的*号比+号优先级高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3+4*5</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看到5后可以计算4*5的值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3+20</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End</w:t>
            </w:r>
          </w:p>
        </w:tc>
        <w:tc>
          <w:tcPr>
            <w:tcW w:w="2050"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23</w:t>
            </w:r>
          </w:p>
        </w:tc>
        <w:tc>
          <w:tcPr>
            <w:tcW w:w="4336" w:type="dxa"/>
            <w:vAlign w:val="top"/>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达到表达式的末端，可以计算3+20的值</w:t>
            </w:r>
          </w:p>
        </w:tc>
      </w:tr>
    </w:tbl>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这个不能先求3+4的值，因为4后面的*号运算级别比前面的+号高。</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通过这两个表达式的说明，我们可以总结解析表达式的时候遵循的几条规则：</w:t>
      </w:r>
    </w:p>
    <w:p>
      <w:pPr>
        <w:numPr>
          <w:ilvl w:val="0"/>
          <w:numId w:val="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从左到右读取算式；</w:t>
      </w:r>
    </w:p>
    <w:p>
      <w:pPr>
        <w:numPr>
          <w:ilvl w:val="0"/>
          <w:numId w:val="3"/>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已经读到了可以计算值的两个操作数和一个操作符时，可以计算，并用计算结果代替那两个操作数和一个操作符；</w:t>
      </w:r>
    </w:p>
    <w:p>
      <w:pPr>
        <w:numPr>
          <w:ilvl w:val="0"/>
          <w:numId w:val="3"/>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继续这个过程，从左到右，能算就算，直到表达式的结尾；</w:t>
      </w:r>
    </w:p>
    <w:p>
      <w:pPr>
        <w:rPr>
          <w:rFonts w:hint="eastAsia" w:ascii="微软雅黑" w:hAnsi="微软雅黑" w:eastAsia="微软雅黑" w:cs="微软雅黑"/>
        </w:rPr>
      </w:pPr>
    </w:p>
    <w:p>
      <w:pPr>
        <w:pStyle w:val="3"/>
        <w:numPr>
          <w:ilvl w:val="0"/>
          <w:numId w:val="1"/>
        </w:numPr>
        <w:bidi w:val="0"/>
        <w:rPr>
          <w:rFonts w:hint="eastAsia"/>
          <w:color w:val="C00000"/>
          <w:lang w:val="en-US" w:eastAsia="zh-CN"/>
        </w:rPr>
      </w:pPr>
      <w:r>
        <w:rPr>
          <w:rFonts w:hint="eastAsia"/>
          <w:color w:val="C00000"/>
          <w:lang w:val="en-US" w:eastAsia="zh-CN"/>
        </w:rPr>
        <w:t>计算机如何解析算数表达式？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对于前面的表达式3+4-5，我们人是有思维能力的，能根据操作符的位置，以及操作符的优先级别能算出该表达式的结果，但是计算机怎么算？</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计算机必须要向前（从左到右）来读取操作数和操作符，等到读取足够的信息来执行一个运算时，找到两个操作数和一个操作符进行运算，有时候如果后面是更高级别的操作符或者括号时，就必须推迟运算，必须要解析到后面级别高的运算，然后回头来执行前面的运算。</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发现这个过程是机器繁琐的，而计算机是一个机器，只认识高低电平，想要完成一个简单的表达式的计算，我们可能要设计出很复杂的逻辑电路来控制计算过程，那更不用说很复杂的算数表达式，所以这样来解析算术表达式时不合理的，那么我们应该采取什么办法呢？</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请大家先看什么是前缀表达式、中缀表达式、后缀表达式：这三种表达式其实就是算术表达式的三种写法，以3+4-5为例：</w:t>
      </w:r>
    </w:p>
    <w:p>
      <w:pPr>
        <w:numPr>
          <w:ilvl w:val="0"/>
          <w:numId w:val="4"/>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前缀表达式：操作符在操作数的前面，比如：+ - 5 4 3；</w:t>
      </w:r>
    </w:p>
    <w:p>
      <w:pPr>
        <w:numPr>
          <w:ilvl w:val="0"/>
          <w:numId w:val="4"/>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中缀表达式：操作符在操作数的中间，这也是人类最容易识别的算术表达式，比如： 3 + 4 - 5；</w:t>
      </w:r>
    </w:p>
    <w:p>
      <w:pPr>
        <w:numPr>
          <w:ilvl w:val="0"/>
          <w:numId w:val="4"/>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后缀表达式：操作符在操作数的后i按，比如：3 4 + 5 -</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上面我们讲的是人是如何解析算术表达式，也就是解析中缀表达式，这是人最容易识别</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的，但是计算机不容易识别，计算机容易识别的是前缀表达式和后缀表达式，将中缀表达式转换成前缀表达式或者后缀表达式之后，计算机能很快计算出表达式的值，那么中缀表达式是如何转换成前缀表达式和后缀表达式，以及计算机如何解析前缀表达式、中缀表达式、后缀表达式来得到结果呢？</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下面先来看一下程序是如何将中缀表达式和后缀表达式，然后再看一看计算机时如何计算前缀表达式、中缀表达式、后缀表达式，以及性能又是如何：</w:t>
      </w:r>
    </w:p>
    <w:p>
      <w:pPr>
        <w:numPr>
          <w:ilvl w:val="0"/>
          <w:numId w:val="0"/>
        </w:numPr>
        <w:ind w:firstLine="420" w:firstLineChars="0"/>
        <w:rPr>
          <w:rFonts w:hint="eastAsia"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前缀表达式（波兰表达式）：</w:t>
      </w:r>
    </w:p>
    <w:p>
      <w:pPr>
        <w:pStyle w:val="4"/>
        <w:numPr>
          <w:ilvl w:val="0"/>
          <w:numId w:val="5"/>
        </w:numPr>
        <w:bidi w:val="0"/>
        <w:rPr>
          <w:rFonts w:hint="eastAsia"/>
          <w:color w:val="C55A11" w:themeColor="accent2" w:themeShade="BF"/>
          <w:lang w:val="en-US" w:eastAsia="zh-CN"/>
        </w:rPr>
      </w:pPr>
      <w:r>
        <w:rPr>
          <w:rFonts w:hint="eastAsia"/>
          <w:color w:val="C55A11" w:themeColor="accent2" w:themeShade="BF"/>
          <w:lang w:val="en-US" w:eastAsia="zh-CN"/>
        </w:rPr>
        <w:t>什么是前缀表达式：</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前缀表达式，指的是不包含括号，运算符放在两个运算对象的前面，严格从右向左进行（不再考虑运算符的有限规则），所有的计算按运算符出现的顺序。</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【注意】</w:t>
      </w:r>
      <w:r>
        <w:rPr>
          <w:rFonts w:hint="eastAsia" w:ascii="微软雅黑" w:hAnsi="微软雅黑" w:eastAsia="微软雅黑" w:cs="微软雅黑"/>
          <w:lang w:val="en-US" w:eastAsia="zh-CN"/>
        </w:rPr>
        <w:t>前缀表达式是对中缀表达式从右向左解析，后缀表达式是对中缀表达式从左向右解析（这是计算机这样解析</w:t>
      </w:r>
      <w:bookmarkStart w:id="0" w:name="_GoBack"/>
      <w:bookmarkEnd w:id="0"/>
      <w:r>
        <w:rPr>
          <w:rFonts w:hint="eastAsia" w:ascii="微软雅黑" w:hAnsi="微软雅黑" w:eastAsia="微软雅黑" w:cs="微软雅黑"/>
          <w:lang w:val="en-US" w:eastAsia="zh-CN"/>
        </w:rPr>
        <w:t>）。</w:t>
      </w:r>
    </w:p>
    <w:p>
      <w:pPr>
        <w:pStyle w:val="4"/>
        <w:numPr>
          <w:ilvl w:val="0"/>
          <w:numId w:val="5"/>
        </w:numPr>
        <w:bidi w:val="0"/>
        <w:rPr>
          <w:rFonts w:hint="eastAsia"/>
          <w:color w:val="C55A11" w:themeColor="accent2" w:themeShade="BF"/>
          <w:lang w:val="en-US" w:eastAsia="zh-CN"/>
        </w:rPr>
      </w:pPr>
      <w:r>
        <w:rPr>
          <w:rFonts w:hint="eastAsia"/>
          <w:color w:val="C55A11" w:themeColor="accent2" w:themeShade="BF"/>
          <w:lang w:val="en-US" w:eastAsia="zh-CN"/>
        </w:rPr>
        <w:t>中缀表达式转换成前缀追表达式（程序操作）：</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遵循以下步骤：</w:t>
      </w:r>
    </w:p>
    <w:tbl>
      <w:tblPr>
        <w:tblStyle w:val="7"/>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shd w:val="clear" w:color="auto" w:fill="ED7D31" w:themeFill="accent2"/>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b/>
                <w:bCs/>
                <w:color w:val="000000" w:themeColor="text1"/>
                <w:vertAlign w:val="baseline"/>
                <w:lang w:val="en-US" w:eastAsia="zh-CN"/>
                <w14:textFill>
                  <w14:solidFill>
                    <w14:schemeClr w14:val="tx1"/>
                  </w14:solidFill>
                </w14:textFill>
              </w:rPr>
              <w:t>中缀表达式转换为前缀表达式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1）初始化两个栈：运算符栈S1和存储中间结果的栈S2；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2）从右至左扫描中缀表达式；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3）遇到操作数时，直接将其压入S2；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4）遇到运算符时，比较其与S1栈顶运算符的优先级：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487" w:type="dxa"/>
            <w:vMerge w:val="restart"/>
          </w:tcPr>
          <w:p>
            <w:pPr>
              <w:numPr>
                <w:ilvl w:val="0"/>
                <w:numId w:val="0"/>
              </w:numPr>
              <w:rPr>
                <w:rFonts w:hint="default" w:ascii="微软雅黑" w:hAnsi="微软雅黑" w:eastAsia="微软雅黑" w:cs="微软雅黑"/>
                <w:vertAlign w:val="baseline"/>
                <w:lang w:val="en-US" w:eastAsia="zh-CN"/>
              </w:rPr>
            </w:pPr>
          </w:p>
        </w:tc>
        <w:tc>
          <w:tcPr>
            <w:tcW w:w="7524" w:type="dxa"/>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4-1）如果S1为空，或栈顶运算符为右括号，则直接将此运算符入栈；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487" w:type="dxa"/>
            <w:vMerge w:val="continue"/>
          </w:tcPr>
          <w:p/>
        </w:tc>
        <w:tc>
          <w:tcPr>
            <w:tcW w:w="7524" w:type="dxa"/>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4-2）否则，若优先级比栈顶运算符的较高或相等，也将运算符压入S1；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487" w:type="dxa"/>
            <w:vMerge w:val="continue"/>
          </w:tcPr>
          <w:p>
            <w:pPr>
              <w:rPr>
                <w:rFonts w:hint="default" w:ascii="微软雅黑" w:hAnsi="微软雅黑" w:eastAsia="微软雅黑" w:cs="微软雅黑"/>
                <w:vertAlign w:val="baseline"/>
                <w:lang w:val="en-US" w:eastAsia="zh-CN"/>
              </w:rPr>
            </w:pPr>
          </w:p>
        </w:tc>
        <w:tc>
          <w:tcPr>
            <w:tcW w:w="7524" w:type="dxa"/>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4-3）否则，将S1栈顶运算符弹出并压入到S2中，再次转到S1中新的栈顶运算符相比较；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5）遇到括号时：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487" w:type="dxa"/>
            <w:vMerge w:val="restart"/>
          </w:tcPr>
          <w:p>
            <w:pPr>
              <w:numPr>
                <w:ilvl w:val="0"/>
                <w:numId w:val="0"/>
              </w:numPr>
              <w:rPr>
                <w:rFonts w:hint="default" w:ascii="微软雅黑" w:hAnsi="微软雅黑" w:eastAsia="微软雅黑" w:cs="微软雅黑"/>
                <w:vertAlign w:val="baseline"/>
                <w:lang w:val="en-US" w:eastAsia="zh-CN"/>
              </w:rPr>
            </w:pPr>
          </w:p>
        </w:tc>
        <w:tc>
          <w:tcPr>
            <w:tcW w:w="7524" w:type="dxa"/>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5-1）如果是右括号，则直接压入S1；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487" w:type="dxa"/>
            <w:vMerge w:val="continue"/>
          </w:tcPr>
          <w:p/>
        </w:tc>
        <w:tc>
          <w:tcPr>
            <w:tcW w:w="7524" w:type="dxa"/>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5-2）如果是左括号，则依次弹出S1栈顶的运算符，并压入S2，直到遇到右括号为止，此时将这一对括号丢弃；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6）重复步骤（2）至（5），直到表达式的最左边；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7）将S1中剩余的运算符依次弹出并压入S2；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8）依次弹出S2中元素并输出，结果即为中缀表达式对应的前缀表达式；</w:t>
            </w:r>
          </w:p>
        </w:tc>
      </w:tr>
    </w:tbl>
    <w:p>
      <w:pPr>
        <w:pStyle w:val="4"/>
        <w:bidi w:val="0"/>
        <w:rPr>
          <w:rFonts w:hint="default"/>
          <w:color w:val="C55A11" w:themeColor="accent2" w:themeShade="BF"/>
          <w:lang w:val="en-US" w:eastAsia="zh-CN"/>
        </w:rPr>
      </w:pPr>
      <w:r>
        <w:rPr>
          <w:rFonts w:hint="eastAsia"/>
          <w:color w:val="C55A11" w:themeColor="accent2" w:themeShade="BF"/>
          <w:lang w:val="en-US" w:eastAsia="zh-CN"/>
        </w:rPr>
        <w:t>3、示例：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将中缀表达式“1+（（2+3）*4）-5”转换为前缀表达式的过程如下：</w:t>
      </w:r>
    </w:p>
    <w:p>
      <w:pPr>
        <w:ind w:firstLine="420" w:firstLineChars="0"/>
        <w:rPr>
          <w:rFonts w:hint="default" w:ascii="微软雅黑" w:hAnsi="微软雅黑" w:eastAsia="微软雅黑" w:cs="微软雅黑"/>
          <w:lang w:val="en-US" w:eastAsia="zh-CN"/>
        </w:rPr>
      </w:pPr>
      <w:r>
        <w:drawing>
          <wp:inline distT="0" distB="0" distL="114300" distR="114300">
            <wp:extent cx="5267325" cy="3605530"/>
            <wp:effectExtent l="0" t="0" r="952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3605530"/>
                    </a:xfrm>
                    <a:prstGeom prst="rect">
                      <a:avLst/>
                    </a:prstGeom>
                    <a:noFill/>
                    <a:ln>
                      <a:noFill/>
                    </a:ln>
                  </pic:spPr>
                </pic:pic>
              </a:graphicData>
            </a:graphic>
          </wp:inline>
        </w:drawing>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转换成的前缀表达式是：“- + 1 x + 2 3 4 5”【“5 4 3 2 + x 1 + -”是栈底到栈顶】</w:t>
      </w:r>
    </w:p>
    <w:p>
      <w:pPr>
        <w:pStyle w:val="4"/>
        <w:bidi w:val="0"/>
        <w:rPr>
          <w:rFonts w:hint="eastAsia"/>
          <w:color w:val="C55A11" w:themeColor="accent2" w:themeShade="BF"/>
          <w:lang w:val="en-US" w:eastAsia="zh-CN"/>
        </w:rPr>
      </w:pPr>
      <w:r>
        <w:rPr>
          <w:rFonts w:hint="eastAsia"/>
          <w:color w:val="C55A11" w:themeColor="accent2" w:themeShade="BF"/>
          <w:lang w:val="en-US" w:eastAsia="zh-CN"/>
        </w:rPr>
        <w:t>4、代码：</w:t>
      </w:r>
    </w:p>
    <w:tbl>
      <w:tblPr>
        <w:tblStyle w:val="7"/>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urier New" w:hAnsi="Courier New"/>
                <w:color w:val="000000"/>
                <w:sz w:val="26"/>
                <w:lang w:val="en-US" w:eastAsia="zh-CN"/>
              </w:rPr>
            </w:pPr>
            <w:r>
              <w:rPr>
                <w:rFonts w:hint="eastAsia" w:ascii="Courier New" w:hAnsi="Courier New"/>
                <w:color w:val="000000"/>
                <w:sz w:val="26"/>
                <w:lang w:val="en-US" w:eastAsia="zh-CN"/>
              </w:rPr>
              <w:object>
                <v:shape id="_x0000_i1025" o:spt="75" type="#_x0000_t75" style="height:36.65pt;width:98.35pt;" o:ole="t" filled="f" o:preferrelative="t" stroked="f" coordsize="21600,21600">
                  <v:path/>
                  <v:fill on="f" focussize="0,0"/>
                  <v:stroke on="f"/>
                  <v:imagedata r:id="rId6" o:title=""/>
                  <o:lock v:ext="edit" aspectratio="t"/>
                  <w10:wrap type="none"/>
                  <w10:anchorlock/>
                </v:shape>
                <o:OLEObject Type="Embed" ProgID="Package" ShapeID="_x0000_i1025" DrawAspect="Content" ObjectID="_1468075725" r:id="rId5">
                  <o:LockedField>false</o:LockedField>
                </o:OLEObject>
              </w:object>
            </w:r>
            <w:r>
              <w:rPr>
                <w:rFonts w:hint="eastAsia" w:ascii="Courier New" w:hAnsi="Courier New"/>
                <w:color w:val="000000"/>
                <w:sz w:val="26"/>
                <w:lang w:val="en-US" w:eastAsia="zh-CN"/>
              </w:rPr>
              <w:object>
                <v:shape id="_x0000_i1026" o:spt="75" type="#_x0000_t75" style="height:36.65pt;width:117.65pt;" o:ole="t" filled="f" o:preferrelative="t" stroked="f" coordsize="21600,21600">
                  <v:path/>
                  <v:fill on="f" focussize="0,0"/>
                  <v:stroke on="f"/>
                  <v:imagedata r:id="rId8" o:title=""/>
                  <o:lock v:ext="edit" aspectratio="t"/>
                  <w10:wrap type="none"/>
                  <w10:anchorlock/>
                </v:shape>
                <o:OLEObject Type="Embed" ProgID="Package" ShapeID="_x0000_i1026" DrawAspect="Content" ObjectID="_1468075726" r:id="rId7">
                  <o:LockedField>false</o:LockedField>
                </o:OLEObject>
              </w:object>
            </w:r>
            <w:r>
              <w:rPr>
                <w:rFonts w:hint="eastAsia" w:ascii="Courier New" w:hAnsi="Courier New"/>
                <w:color w:val="000000"/>
                <w:sz w:val="26"/>
                <w:lang w:val="en-US" w:eastAsia="zh-CN"/>
              </w:rPr>
              <w:object>
                <v:shape id="_x0000_i1027" o:spt="75" type="#_x0000_t75" style="height:36.65pt;width:84.85pt;" o:ole="t" filled="f" o:preferrelative="t" stroked="f" coordsize="21600,21600">
                  <v:path/>
                  <v:fill on="f" focussize="0,0"/>
                  <v:stroke on="f"/>
                  <v:imagedata r:id="rId10" o:title=""/>
                  <o:lock v:ext="edit" aspectratio="t"/>
                  <w10:wrap type="none"/>
                  <w10:anchorlock/>
                </v:shape>
                <o:OLEObject Type="Embed" ProgID="Package" ShapeID="_x0000_i1027" DrawAspect="Content" ObjectID="_1468075727" r:id="rId9">
                  <o:LockedField>false</o:LockedField>
                </o:OLEObject>
              </w:object>
            </w:r>
          </w:p>
        </w:tc>
      </w:tr>
    </w:tbl>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【DataStructureAndAlgorithmDemo/src/dataStructure/ds_04_expression/exp_1_prefixExpression/*】</w:t>
      </w:r>
    </w:p>
    <w:p>
      <w:pPr>
        <w:pStyle w:val="4"/>
        <w:numPr>
          <w:ilvl w:val="0"/>
          <w:numId w:val="6"/>
        </w:numPr>
        <w:bidi w:val="0"/>
        <w:rPr>
          <w:rFonts w:hint="eastAsia"/>
          <w:color w:val="C55A11" w:themeColor="accent2" w:themeShade="BF"/>
          <w:lang w:val="en-US" w:eastAsia="zh-CN"/>
        </w:rPr>
      </w:pPr>
      <w:r>
        <w:rPr>
          <w:rFonts w:hint="eastAsia"/>
          <w:color w:val="C55A11" w:themeColor="accent2" w:themeShade="BF"/>
          <w:lang w:val="en-US" w:eastAsia="zh-CN"/>
        </w:rPr>
        <w:t>计算机怎样解析前缀表达式？</w:t>
      </w:r>
    </w:p>
    <w:p>
      <w:pPr>
        <w:pStyle w:val="5"/>
        <w:bidi w:val="0"/>
        <w:ind w:firstLine="420" w:firstLineChars="0"/>
        <w:rPr>
          <w:rFonts w:hint="default"/>
          <w:color w:val="7030A0"/>
          <w:lang w:val="en-US" w:eastAsia="zh-CN"/>
        </w:rPr>
      </w:pPr>
      <w:r>
        <w:rPr>
          <w:rFonts w:hint="eastAsia"/>
          <w:color w:val="7030A0"/>
          <w:lang w:val="en-US" w:eastAsia="zh-CN"/>
        </w:rPr>
        <w:t>1）步骤：</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方法一）从右至左扫描前缀表达式，遇到数字时，将数字压入堆栈，遇到运算符时，弹出栈顶的两个数，用运算符对它们做相应的计算，并将结果入栈；重复上述过程，直到表达式最左端，最后得出的值即为表达式的结果。</w:t>
      </w:r>
    </w:p>
    <w:p>
      <w:pPr>
        <w:numPr>
          <w:ilvl w:val="0"/>
          <w:numId w:val="0"/>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方法二）从做至右扫描前缀表达式，运算符和操作数依次入栈，连续出现的两个操作数和在它们之前且紧靠它们的运算符构成一个最小表达式。</w:t>
      </w:r>
    </w:p>
    <w:p>
      <w:pPr>
        <w:pStyle w:val="5"/>
        <w:numPr>
          <w:ilvl w:val="0"/>
          <w:numId w:val="7"/>
        </w:numPr>
        <w:bidi w:val="0"/>
        <w:ind w:left="420" w:leftChars="0"/>
        <w:rPr>
          <w:rFonts w:hint="eastAsia"/>
          <w:lang w:val="en-US" w:eastAsia="zh-CN"/>
          <w14:textFill>
            <w14:gradFill>
              <w14:gsLst>
                <w14:gs w14:pos="0">
                  <w14:srgbClr w14:val="7B32B2"/>
                </w14:gs>
                <w14:gs w14:pos="100000">
                  <w14:srgbClr w14:val="401A5D"/>
                </w14:gs>
              </w14:gsLst>
              <w14:lin w14:scaled="0"/>
            </w14:gradFill>
          </w14:textFill>
        </w:rPr>
      </w:pPr>
      <w:r>
        <w:rPr>
          <w:rFonts w:hint="eastAsia"/>
          <w:lang w:val="en-US" w:eastAsia="zh-CN"/>
          <w14:textFill>
            <w14:gradFill>
              <w14:gsLst>
                <w14:gs w14:pos="0">
                  <w14:srgbClr w14:val="7B32B2"/>
                </w14:gs>
                <w14:gs w14:pos="100000">
                  <w14:srgbClr w14:val="401A5D"/>
                </w14:gs>
              </w14:gsLst>
              <w14:lin w14:scaled="0"/>
            </w14:gradFill>
          </w14:textFill>
        </w:rPr>
        <w:t>示例：</w:t>
      </w:r>
    </w:p>
    <w:p>
      <w:pPr>
        <w:numPr>
          <w:ilvl w:val="0"/>
          <w:numId w:val="0"/>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例如前缀表达式 “- x + 3 4 5 6”【中缀表达式为“（3+4）x5-6”】</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①从右至左扫描，将6，5，4，3压入堆栈；</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②遇到+运算符，因此弹出3和4（3为栈顶，4为次栈顶，注意与后缀表达式做比较），计算3+4的值，得7，再将7入栈；</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③接下来是x运算符，因此弹出7和5，计算7x5的值为35，将35入栈；</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④最后是-运算符，计算出35-6的值，为29，由此得出最终结果；</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可以看出，用计算机计算前缀表达式的值是很容易的。</w:t>
      </w:r>
    </w:p>
    <w:p>
      <w:pPr>
        <w:pStyle w:val="5"/>
        <w:numPr>
          <w:ilvl w:val="0"/>
          <w:numId w:val="0"/>
        </w:numPr>
        <w:bidi w:val="0"/>
        <w:ind w:left="420" w:leftChars="0"/>
        <w:rPr>
          <w:rFonts w:hint="eastAsia"/>
          <w:lang w:val="en-US" w:eastAsia="zh-CN"/>
          <w14:textFill>
            <w14:gradFill>
              <w14:gsLst>
                <w14:gs w14:pos="0">
                  <w14:srgbClr w14:val="7B32B2"/>
                </w14:gs>
                <w14:gs w14:pos="100000">
                  <w14:srgbClr w14:val="401A5D"/>
                </w14:gs>
              </w14:gsLst>
              <w14:lin w14:scaled="0"/>
            </w14:gradFill>
          </w14:textFill>
        </w:rPr>
      </w:pPr>
      <w:r>
        <w:rPr>
          <w:rFonts w:hint="eastAsia"/>
          <w:lang w:val="en-US" w:eastAsia="zh-CN"/>
          <w14:textFill>
            <w14:gradFill>
              <w14:gsLst>
                <w14:gs w14:pos="0">
                  <w14:srgbClr w14:val="7B32B2"/>
                </w14:gs>
                <w14:gs w14:pos="100000">
                  <w14:srgbClr w14:val="401A5D"/>
                </w14:gs>
              </w14:gsLst>
              <w14:lin w14:scaled="0"/>
            </w14:gradFill>
          </w14:textFill>
        </w:rPr>
        <w:t>3）代码：</w:t>
      </w:r>
    </w:p>
    <w:tbl>
      <w:tblPr>
        <w:tblStyle w:val="7"/>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urier New" w:hAnsi="Courier New"/>
                <w:color w:val="000000"/>
                <w:sz w:val="26"/>
                <w:lang w:val="en-US" w:eastAsia="zh-CN"/>
              </w:rPr>
            </w:pPr>
            <w:r>
              <w:rPr>
                <w:rFonts w:hint="eastAsia" w:ascii="Courier New" w:hAnsi="Courier New"/>
                <w:color w:val="000000"/>
                <w:sz w:val="26"/>
                <w:lang w:val="en-US" w:eastAsia="zh-CN"/>
              </w:rPr>
              <w:object>
                <v:shape id="_x0000_i1028" o:spt="75" type="#_x0000_t75" style="height:36.65pt;width:98.35pt;" o:ole="t" filled="f" o:preferrelative="t" stroked="f" coordsize="21600,21600">
                  <v:path/>
                  <v:fill on="f" focussize="0,0"/>
                  <v:stroke on="f"/>
                  <v:imagedata r:id="rId12" o:title=""/>
                  <o:lock v:ext="edit" aspectratio="t"/>
                  <w10:wrap type="none"/>
                  <w10:anchorlock/>
                </v:shape>
                <o:OLEObject Type="Embed" ProgID="Package" ShapeID="_x0000_i1028" DrawAspect="Content" ObjectID="_1468075728" r:id="rId11">
                  <o:LockedField>false</o:LockedField>
                </o:OLEObject>
              </w:object>
            </w:r>
            <w:r>
              <w:rPr>
                <w:rFonts w:hint="eastAsia" w:ascii="Courier New" w:hAnsi="Courier New"/>
                <w:color w:val="000000"/>
                <w:sz w:val="26"/>
                <w:lang w:val="en-US" w:eastAsia="zh-CN"/>
              </w:rPr>
              <w:object>
                <v:shape id="_x0000_i1029" o:spt="75" type="#_x0000_t75" style="height:36.65pt;width:117.65pt;" o:ole="t" filled="f" o:preferrelative="t" stroked="f" coordsize="21600,21600">
                  <v:path/>
                  <v:fill on="f" focussize="0,0"/>
                  <v:stroke on="f"/>
                  <v:imagedata r:id="rId14" o:title=""/>
                  <o:lock v:ext="edit" aspectratio="t"/>
                  <w10:wrap type="none"/>
                  <w10:anchorlock/>
                </v:shape>
                <o:OLEObject Type="Embed" ProgID="Package" ShapeID="_x0000_i1029" DrawAspect="Content" ObjectID="_1468075729" r:id="rId13">
                  <o:LockedField>false</o:LockedField>
                </o:OLEObject>
              </w:object>
            </w:r>
          </w:p>
        </w:tc>
      </w:tr>
    </w:tbl>
    <w:p>
      <w:pPr>
        <w:numPr>
          <w:ilvl w:val="0"/>
          <w:numId w:val="0"/>
        </w:numPr>
        <w:rPr>
          <w:rFonts w:hint="eastAsia" w:ascii="微软雅黑" w:hAnsi="微软雅黑" w:eastAsia="微软雅黑" w:cs="微软雅黑"/>
          <w:lang w:val="en-US" w:eastAsia="zh-CN"/>
        </w:rPr>
      </w:pPr>
    </w:p>
    <w:p>
      <w:pPr>
        <w:pStyle w:val="3"/>
        <w:bidi w:val="0"/>
        <w:rPr>
          <w:rFonts w:hint="default"/>
          <w:color w:val="C00000"/>
          <w:lang w:val="en-US" w:eastAsia="zh-CN"/>
        </w:rPr>
      </w:pPr>
      <w:r>
        <w:rPr>
          <w:rFonts w:hint="eastAsia"/>
          <w:color w:val="C00000"/>
          <w:lang w:val="en-US" w:eastAsia="zh-CN"/>
        </w:rPr>
        <w:t xml:space="preserve">四、中缀表达式：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中缀表达式是一种通用的算术或逻辑公式表示方法，操作符以中缀形式处于操作数的中间，中缀表达式是人们常用的算术表示方法。</w:t>
      </w:r>
    </w:p>
    <w:p>
      <w:pPr>
        <w:pStyle w:val="4"/>
        <w:numPr>
          <w:ilvl w:val="0"/>
          <w:numId w:val="8"/>
        </w:numPr>
        <w:bidi w:val="0"/>
        <w:rPr>
          <w:rFonts w:hint="eastAsia"/>
          <w:color w:val="843C0B" w:themeColor="accent2" w:themeShade="80"/>
          <w:lang w:val="en-US" w:eastAsia="zh-CN"/>
        </w:rPr>
      </w:pPr>
      <w:r>
        <w:rPr>
          <w:rFonts w:hint="eastAsia"/>
          <w:color w:val="843C0B" w:themeColor="accent2" w:themeShade="80"/>
          <w:lang w:val="en-US" w:eastAsia="zh-CN"/>
        </w:rPr>
        <w:t>中缀表达式转换成前缀表达式：</w:t>
      </w:r>
    </w:p>
    <w:p>
      <w:pPr>
        <w:widowControl w:val="0"/>
        <w:numPr>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以 </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a + b x c - (d + e)</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 xml:space="preserve">和 </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3 + 4 -5</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为例</w:t>
      </w:r>
    </w:p>
    <w:p>
      <w:pPr>
        <w:widowControl w:val="0"/>
        <w:numPr>
          <w:numId w:val="0"/>
        </w:numPr>
        <w:ind w:firstLine="420" w:firstLineChars="0"/>
        <w:jc w:val="both"/>
        <w:rPr>
          <w:rFonts w:hint="default" w:ascii="微软雅黑" w:hAnsi="微软雅黑" w:eastAsia="微软雅黑" w:cs="微软雅黑"/>
          <w:lang w:val="en-US" w:eastAsia="zh-CN"/>
        </w:rPr>
      </w:pPr>
    </w:p>
    <w:p>
      <w:pPr>
        <w:widowControl w:val="0"/>
        <w:numPr>
          <w:numId w:val="0"/>
        </w:numPr>
        <w:jc w:val="both"/>
        <w:rPr>
          <w:rFonts w:hint="default" w:ascii="微软雅黑" w:hAnsi="微软雅黑" w:eastAsia="微软雅黑" w:cs="微软雅黑"/>
          <w:lang w:val="en-US" w:eastAsia="zh-CN"/>
        </w:rPr>
      </w:pPr>
    </w:p>
    <w:p>
      <w:pPr>
        <w:pStyle w:val="4"/>
        <w:numPr>
          <w:ilvl w:val="0"/>
          <w:numId w:val="8"/>
        </w:numPr>
        <w:bidi w:val="0"/>
        <w:rPr>
          <w:rFonts w:hint="eastAsia"/>
          <w:color w:val="843C0B" w:themeColor="accent2" w:themeShade="80"/>
          <w:lang w:val="en-US" w:eastAsia="zh-CN"/>
        </w:rPr>
      </w:pPr>
      <w:r>
        <w:rPr>
          <w:rFonts w:hint="eastAsia"/>
          <w:color w:val="843C0B" w:themeColor="accent2" w:themeShade="80"/>
          <w:lang w:val="en-US" w:eastAsia="zh-CN"/>
        </w:rPr>
        <w:t>中缀表达式转换成后缀表达式：</w:t>
      </w:r>
    </w:p>
    <w:p>
      <w:pPr>
        <w:widowControl w:val="0"/>
        <w:numPr>
          <w:numId w:val="0"/>
        </w:numPr>
        <w:ind w:leftChars="0"/>
        <w:jc w:val="both"/>
        <w:rPr>
          <w:rFonts w:hint="default" w:ascii="微软雅黑" w:hAnsi="微软雅黑" w:eastAsia="微软雅黑" w:cs="微软雅黑"/>
          <w:lang w:val="en-US" w:eastAsia="zh-CN"/>
        </w:rPr>
      </w:pPr>
    </w:p>
    <w:p>
      <w:pPr>
        <w:rPr>
          <w:rFonts w:hint="default" w:ascii="微软雅黑" w:hAnsi="微软雅黑" w:eastAsia="微软雅黑" w:cs="微软雅黑"/>
          <w:lang w:val="en-US" w:eastAsia="zh-CN"/>
        </w:rPr>
      </w:pPr>
    </w:p>
    <w:p>
      <w:pPr>
        <w:pStyle w:val="3"/>
        <w:bidi w:val="0"/>
        <w:rPr>
          <w:rFonts w:hint="eastAsia"/>
          <w:color w:val="C00000"/>
          <w:lang w:val="en-US" w:eastAsia="zh-CN"/>
        </w:rPr>
      </w:pPr>
      <w:r>
        <w:rPr>
          <w:rFonts w:hint="eastAsia"/>
          <w:color w:val="C00000"/>
          <w:lang w:val="en-US" w:eastAsia="zh-CN"/>
        </w:rPr>
        <w:t>五、后缀表达式（逆波兰表达式）：</w:t>
      </w:r>
    </w:p>
    <w:p>
      <w:pPr>
        <w:pStyle w:val="4"/>
        <w:bidi w:val="0"/>
        <w:rPr>
          <w:rFonts w:hint="default"/>
          <w:color w:val="C55A11" w:themeColor="accent2" w:themeShade="BF"/>
          <w:lang w:val="en-US" w:eastAsia="zh-CN"/>
        </w:rPr>
      </w:pPr>
      <w:r>
        <w:rPr>
          <w:rFonts w:hint="eastAsia"/>
          <w:color w:val="C55A11" w:themeColor="accent2" w:themeShade="BF"/>
          <w:lang w:val="en-US" w:eastAsia="zh-CN"/>
        </w:rPr>
        <w:t>1、什么是后缀表达式？</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后缀表达式，指的是不包含括号，运算符放在两个运算对象的后面，所有的计算按运算符出现的顺序，严格从左向右执行（不再考虑运算符的优先级）。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由于后缀表达式的运算符在两个操作数的后面，那么计算机在解析后缀表达式的时候，只需要从左向右扫描，也就是只需向前扫描，而不用回头扫描，遇到运算符就将运算符放在前面两个操作数的中间（这里先不考虑乘方类似的单目运算），一直运算到最右边的运算符，那么就得出运算结果了。</w:t>
      </w:r>
    </w:p>
    <w:p>
      <w:pPr>
        <w:pStyle w:val="4"/>
        <w:bidi w:val="0"/>
        <w:rPr>
          <w:rFonts w:hint="eastAsia"/>
          <w:color w:val="C55A11" w:themeColor="accent2" w:themeShade="BF"/>
          <w:lang w:val="en-US" w:eastAsia="zh-CN"/>
        </w:rPr>
      </w:pPr>
      <w:r>
        <w:rPr>
          <w:rFonts w:hint="eastAsia"/>
          <w:color w:val="C55A11" w:themeColor="accent2" w:themeShade="BF"/>
          <w:lang w:val="en-US" w:eastAsia="zh-CN"/>
        </w:rPr>
        <w:t>2、中缀表达式转换成后缀表达式（程序操作）：</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遵循以下步骤：</w:t>
      </w:r>
    </w:p>
    <w:tbl>
      <w:tblPr>
        <w:tblStyle w:val="7"/>
        <w:tblW w:w="801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shd w:val="clear" w:color="auto" w:fill="ED7D31" w:themeFill="accent2"/>
          </w:tcPr>
          <w:p>
            <w:pPr>
              <w:numPr>
                <w:ilvl w:val="0"/>
                <w:numId w:val="0"/>
              </w:num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b/>
                <w:bCs/>
                <w:color w:val="000000" w:themeColor="text1"/>
                <w:vertAlign w:val="baseline"/>
                <w:lang w:val="en-US" w:eastAsia="zh-CN"/>
                <w14:textFill>
                  <w14:solidFill>
                    <w14:schemeClr w14:val="tx1"/>
                  </w14:solidFill>
                </w14:textFill>
              </w:rPr>
              <w:t>中缀表达式转换为后缀表达式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1）初始化两个栈：运算符栈S1和存储中间结果的栈S2；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2）从左至右扫描中缀表达式；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3）遇到操作数时，直接将其压入S2；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4）遇到运算符时，比较其与S1栈顶运算符的优先级：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487" w:type="dxa"/>
            <w:vMerge w:val="restart"/>
          </w:tcPr>
          <w:p>
            <w:pPr>
              <w:numPr>
                <w:ilvl w:val="0"/>
                <w:numId w:val="0"/>
              </w:numPr>
              <w:rPr>
                <w:rFonts w:hint="default" w:ascii="微软雅黑" w:hAnsi="微软雅黑" w:eastAsia="微软雅黑" w:cs="微软雅黑"/>
                <w:vertAlign w:val="baseline"/>
                <w:lang w:val="en-US" w:eastAsia="zh-CN"/>
              </w:rPr>
            </w:pPr>
          </w:p>
        </w:tc>
        <w:tc>
          <w:tcPr>
            <w:tcW w:w="7524" w:type="dxa"/>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4-1）如果S1为空，或栈顶运算符为左括号“(”，则直接将此运算符入栈；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487" w:type="dxa"/>
            <w:vMerge w:val="continue"/>
          </w:tcPr>
          <w:p/>
        </w:tc>
        <w:tc>
          <w:tcPr>
            <w:tcW w:w="7524" w:type="dxa"/>
          </w:tcPr>
          <w:p>
            <w:pPr>
              <w:numPr>
                <w:ilvl w:val="0"/>
                <w:numId w:val="0"/>
              </w:num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4-2）否则，若优先级比栈顶运算符的较高，也将运算符压入S1；</w:t>
            </w:r>
          </w:p>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【注意：转换为前缀表达式时是优先级较高或相同，而这里是较高】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487" w:type="dxa"/>
            <w:vMerge w:val="continue"/>
          </w:tcPr>
          <w:p>
            <w:pPr>
              <w:rPr>
                <w:rFonts w:hint="default" w:ascii="微软雅黑" w:hAnsi="微软雅黑" w:eastAsia="微软雅黑" w:cs="微软雅黑"/>
                <w:vertAlign w:val="baseline"/>
                <w:lang w:val="en-US" w:eastAsia="zh-CN"/>
              </w:rPr>
            </w:pPr>
          </w:p>
        </w:tc>
        <w:tc>
          <w:tcPr>
            <w:tcW w:w="7524" w:type="dxa"/>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4-3）否则，将S1栈顶运算符弹出并压入到S2中，再次转到S1中新的栈顶运算符相比较；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5）遇到括号时：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487" w:type="dxa"/>
            <w:vMerge w:val="restart"/>
          </w:tcPr>
          <w:p>
            <w:pPr>
              <w:numPr>
                <w:ilvl w:val="0"/>
                <w:numId w:val="0"/>
              </w:numPr>
              <w:rPr>
                <w:rFonts w:hint="default" w:ascii="微软雅黑" w:hAnsi="微软雅黑" w:eastAsia="微软雅黑" w:cs="微软雅黑"/>
                <w:vertAlign w:val="baseline"/>
                <w:lang w:val="en-US" w:eastAsia="zh-CN"/>
              </w:rPr>
            </w:pPr>
          </w:p>
        </w:tc>
        <w:tc>
          <w:tcPr>
            <w:tcW w:w="7524" w:type="dxa"/>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5-1）如果是左括号“(”，则直接压入S1；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487" w:type="dxa"/>
            <w:vMerge w:val="continue"/>
          </w:tcPr>
          <w:p/>
        </w:tc>
        <w:tc>
          <w:tcPr>
            <w:tcW w:w="7524" w:type="dxa"/>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5-2）如果是右括号“)”，则依次弹出S1栈顶的运算符，并压入S2，直到遇到左括号为止，此时将这一对括号丢弃；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6）重复步骤（2）至（5），直到表达式的最左边；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7）将S1中剩余的运算符依次弹出并压入S2；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1" w:type="dxa"/>
            <w:gridSpan w:val="2"/>
          </w:tcPr>
          <w:p>
            <w:pPr>
              <w:numPr>
                <w:ilvl w:val="0"/>
                <w:numId w:val="0"/>
              </w:num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8）依次弹出S2中元素并输出，结果的逆序即为中缀表达式对应的后缀表达式；</w:t>
            </w:r>
          </w:p>
        </w:tc>
      </w:tr>
    </w:tbl>
    <w:p>
      <w:pPr>
        <w:pStyle w:val="4"/>
        <w:bidi w:val="0"/>
        <w:rPr>
          <w:rFonts w:hint="default"/>
          <w:color w:val="C55A11" w:themeColor="accent2" w:themeShade="BF"/>
          <w:lang w:val="en-US" w:eastAsia="zh-CN"/>
        </w:rPr>
      </w:pPr>
      <w:r>
        <w:rPr>
          <w:rFonts w:hint="eastAsia"/>
          <w:color w:val="C55A11" w:themeColor="accent2" w:themeShade="BF"/>
          <w:lang w:val="en-US" w:eastAsia="zh-CN"/>
        </w:rPr>
        <w:t>3、示例：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将中缀表达式“1+（（2+3）*4）-5”转换为后缀表达式的过程如下：</w:t>
      </w:r>
    </w:p>
    <w:p>
      <w:pPr>
        <w:ind w:firstLine="420" w:firstLineChars="0"/>
        <w:rPr>
          <w:rFonts w:hint="eastAsia" w:ascii="微软雅黑" w:hAnsi="微软雅黑" w:eastAsia="微软雅黑" w:cs="微软雅黑"/>
        </w:rPr>
      </w:pPr>
      <w:r>
        <w:drawing>
          <wp:inline distT="0" distB="0" distL="114300" distR="114300">
            <wp:extent cx="5271135" cy="3656965"/>
            <wp:effectExtent l="0" t="0" r="5715" b="63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a:stretch>
                      <a:fillRect/>
                    </a:stretch>
                  </pic:blipFill>
                  <pic:spPr>
                    <a:xfrm>
                      <a:off x="0" y="0"/>
                      <a:ext cx="5271135" cy="3656965"/>
                    </a:xfrm>
                    <a:prstGeom prst="rect">
                      <a:avLst/>
                    </a:prstGeom>
                    <a:noFill/>
                    <a:ln>
                      <a:noFill/>
                    </a:ln>
                  </pic:spPr>
                </pic:pic>
              </a:graphicData>
            </a:graphic>
          </wp:inline>
        </w:drawing>
      </w:r>
    </w:p>
    <w:p>
      <w:pPr>
        <w:pStyle w:val="4"/>
        <w:bidi w:val="0"/>
        <w:rPr>
          <w:rFonts w:hint="eastAsia"/>
          <w:color w:val="C55A11" w:themeColor="accent2" w:themeShade="BF"/>
          <w:lang w:val="en-US" w:eastAsia="zh-CN"/>
        </w:rPr>
      </w:pPr>
      <w:r>
        <w:rPr>
          <w:rFonts w:hint="eastAsia"/>
          <w:color w:val="C55A11" w:themeColor="accent2" w:themeShade="BF"/>
          <w:lang w:val="en-US" w:eastAsia="zh-CN"/>
        </w:rPr>
        <w:t>4、代码：</w:t>
      </w:r>
    </w:p>
    <w:tbl>
      <w:tblPr>
        <w:tblStyle w:val="7"/>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urier New" w:hAnsi="Courier New"/>
                <w:color w:val="000000"/>
                <w:sz w:val="26"/>
                <w:lang w:val="en-US" w:eastAsia="zh-CN"/>
              </w:rPr>
            </w:pPr>
            <w:r>
              <w:rPr>
                <w:rFonts w:hint="eastAsia" w:ascii="Courier New" w:hAnsi="Courier New"/>
                <w:color w:val="000000"/>
                <w:sz w:val="26"/>
                <w:lang w:val="en-US" w:eastAsia="zh-CN"/>
              </w:rPr>
              <w:object>
                <v:shape id="_x0000_i1030" o:spt="75" type="#_x0000_t75" style="height:36.65pt;width:117pt;" o:ole="t" filled="f" o:preferrelative="t" stroked="f" coordsize="21600,21600">
                  <v:path/>
                  <v:fill on="f" focussize="0,0"/>
                  <v:stroke on="f"/>
                  <v:imagedata r:id="rId17" o:title=""/>
                  <o:lock v:ext="edit" aspectratio="t"/>
                  <w10:wrap type="none"/>
                  <w10:anchorlock/>
                </v:shape>
                <o:OLEObject Type="Embed" ProgID="Package" ShapeID="_x0000_i1030" DrawAspect="Content" ObjectID="_1468075730" r:id="rId16">
                  <o:LockedField>false</o:LockedField>
                </o:OLEObject>
              </w:object>
            </w:r>
            <w:r>
              <w:rPr>
                <w:rFonts w:hint="eastAsia" w:ascii="Courier New" w:hAnsi="Courier New"/>
                <w:color w:val="000000"/>
                <w:sz w:val="26"/>
                <w:lang w:val="en-US" w:eastAsia="zh-CN"/>
              </w:rPr>
              <w:object>
                <v:shape id="_x0000_i1031" o:spt="75" type="#_x0000_t75" style="height:36.65pt;width:97.7pt;" o:ole="t" filled="f" o:preferrelative="t" stroked="f" coordsize="21600,21600">
                  <v:path/>
                  <v:fill on="f" focussize="0,0"/>
                  <v:stroke on="f"/>
                  <v:imagedata r:id="rId19" o:title=""/>
                  <o:lock v:ext="edit" aspectratio="t"/>
                  <w10:wrap type="none"/>
                  <w10:anchorlock/>
                </v:shape>
                <o:OLEObject Type="Embed" ProgID="Package" ShapeID="_x0000_i1031" DrawAspect="Content" ObjectID="_1468075731" r:id="rId18">
                  <o:LockedField>false</o:LockedField>
                </o:OLEObject>
              </w:object>
            </w:r>
            <w:r>
              <w:rPr>
                <w:rFonts w:hint="eastAsia" w:ascii="Courier New" w:hAnsi="Courier New"/>
                <w:color w:val="000000"/>
                <w:sz w:val="26"/>
                <w:lang w:val="en-US" w:eastAsia="zh-CN"/>
              </w:rPr>
              <w:object>
                <v:shape id="_x0000_i1032" o:spt="75" type="#_x0000_t75" style="height:36.65pt;width:84.85pt;" o:ole="t" filled="f" o:preferrelative="t" stroked="f" coordsize="21600,21600">
                  <v:path/>
                  <v:fill on="f" focussize="0,0"/>
                  <v:stroke on="f"/>
                  <v:imagedata r:id="rId10" o:title=""/>
                  <o:lock v:ext="edit" aspectratio="t"/>
                  <w10:wrap type="none"/>
                  <w10:anchorlock/>
                </v:shape>
                <o:OLEObject Type="Embed" ProgID="Package" ShapeID="_x0000_i1032" DrawAspect="Content" ObjectID="_1468075732" r:id="rId20">
                  <o:LockedField>false</o:LockedField>
                </o:OLEObject>
              </w:object>
            </w:r>
          </w:p>
        </w:tc>
      </w:tr>
    </w:tbl>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【DataStructureAndAlgorithmDemo/src/dataStructure/ds_04_expression/exp_2_suffixExpression/SuffixExpression.java】</w:t>
      </w:r>
    </w:p>
    <w:p>
      <w:pPr>
        <w:pStyle w:val="4"/>
        <w:bidi w:val="0"/>
        <w:rPr>
          <w:rFonts w:hint="eastAsia"/>
          <w:color w:val="C55A11" w:themeColor="accent2" w:themeShade="BF"/>
          <w:lang w:val="en-US" w:eastAsia="zh-CN"/>
        </w:rPr>
      </w:pPr>
      <w:r>
        <w:rPr>
          <w:rFonts w:hint="eastAsia"/>
          <w:color w:val="C55A11" w:themeColor="accent2" w:themeShade="BF"/>
          <w:lang w:val="en-US" w:eastAsia="zh-CN"/>
        </w:rPr>
        <w:t>5、计算机怎么解析后缀表达式？</w:t>
      </w:r>
    </w:p>
    <w:p>
      <w:pPr>
        <w:pStyle w:val="5"/>
        <w:bidi w:val="0"/>
        <w:ind w:firstLine="420" w:firstLineChars="0"/>
        <w:rPr>
          <w:rFonts w:hint="eastAsia"/>
          <w:lang w:val="en-US" w:eastAsia="zh-CN"/>
          <w14:textFill>
            <w14:gradFill>
              <w14:gsLst>
                <w14:gs w14:pos="0">
                  <w14:srgbClr w14:val="7B32B2"/>
                </w14:gs>
                <w14:gs w14:pos="100000">
                  <w14:srgbClr w14:val="401A5D"/>
                </w14:gs>
              </w14:gsLst>
              <w14:lin w14:scaled="0"/>
            </w14:gradFill>
          </w14:textFill>
        </w:rPr>
      </w:pPr>
      <w:r>
        <w:rPr>
          <w:rFonts w:hint="eastAsia"/>
          <w:lang w:val="en-US" w:eastAsia="zh-CN"/>
          <w14:textFill>
            <w14:gradFill>
              <w14:gsLst>
                <w14:gs w14:pos="0">
                  <w14:srgbClr w14:val="7B32B2"/>
                </w14:gs>
                <w14:gs w14:pos="100000">
                  <w14:srgbClr w14:val="401A5D"/>
                </w14:gs>
              </w14:gsLst>
              <w14:lin w14:scaled="0"/>
            </w14:gradFill>
          </w14:textFill>
        </w:rPr>
        <w:t>1）步骤：</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运算符在式中出现的顺序恰好为表达式的运算顺序；</w:t>
      </w:r>
    </w:p>
    <w:p>
      <w:pPr>
        <w:numPr>
          <w:ilvl w:val="0"/>
          <w:numId w:val="0"/>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每个运算符和在它之前出现且紧靠它的两个操作数构成一个最小表达式；</w:t>
      </w:r>
    </w:p>
    <w:p>
      <w:pPr>
        <w:pStyle w:val="5"/>
        <w:bidi w:val="0"/>
        <w:ind w:firstLine="420" w:firstLineChars="0"/>
        <w:rPr>
          <w:rFonts w:hint="eastAsia"/>
          <w:lang w:val="en-US" w:eastAsia="zh-CN"/>
          <w14:textFill>
            <w14:gradFill>
              <w14:gsLst>
                <w14:gs w14:pos="0">
                  <w14:srgbClr w14:val="7B32B2"/>
                </w14:gs>
                <w14:gs w14:pos="100000">
                  <w14:srgbClr w14:val="401A5D"/>
                </w14:gs>
              </w14:gsLst>
              <w14:lin w14:scaled="0"/>
            </w14:gradFill>
          </w14:textFill>
        </w:rPr>
      </w:pPr>
      <w:r>
        <w:rPr>
          <w:rFonts w:hint="eastAsia"/>
          <w:lang w:val="en-US" w:eastAsia="zh-CN"/>
          <w14:textFill>
            <w14:gradFill>
              <w14:gsLst>
                <w14:gs w14:pos="0">
                  <w14:srgbClr w14:val="7B32B2"/>
                </w14:gs>
                <w14:gs w14:pos="100000">
                  <w14:srgbClr w14:val="401A5D"/>
                </w14:gs>
              </w14:gsLst>
              <w14:lin w14:scaled="0"/>
            </w14:gradFill>
          </w14:textFill>
        </w:rPr>
        <w:t>2）示例：</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例如后缀表达式“3 4 + 5 * 6 -”</w:t>
      </w:r>
    </w:p>
    <w:p>
      <w:pPr>
        <w:numPr>
          <w:ilvl w:val="0"/>
          <w:numId w:val="0"/>
        </w:numPr>
        <w:ind w:left="420" w:leftChars="0" w:firstLine="420" w:firstLineChars="0"/>
        <w:rPr>
          <w:rFonts w:hint="default" w:ascii="微软雅黑" w:hAnsi="微软雅黑" w:eastAsia="微软雅黑" w:cs="微软雅黑"/>
          <w:lang w:val="en-US" w:eastAsia="zh-CN"/>
        </w:rPr>
      </w:pPr>
    </w:p>
    <w:p>
      <w:pPr>
        <w:pStyle w:val="5"/>
        <w:numPr>
          <w:ilvl w:val="0"/>
          <w:numId w:val="0"/>
        </w:numPr>
        <w:bidi w:val="0"/>
        <w:ind w:left="420" w:leftChars="0"/>
        <w:rPr>
          <w:rFonts w:hint="eastAsia"/>
          <w:lang w:val="en-US" w:eastAsia="zh-CN"/>
          <w14:textFill>
            <w14:gradFill>
              <w14:gsLst>
                <w14:gs w14:pos="0">
                  <w14:srgbClr w14:val="7B32B2"/>
                </w14:gs>
                <w14:gs w14:pos="100000">
                  <w14:srgbClr w14:val="401A5D"/>
                </w14:gs>
              </w14:gsLst>
              <w14:lin w14:scaled="0"/>
            </w14:gradFill>
          </w14:textFill>
        </w:rPr>
      </w:pPr>
      <w:r>
        <w:rPr>
          <w:rFonts w:hint="eastAsia"/>
          <w:lang w:val="en-US" w:eastAsia="zh-CN"/>
          <w14:textFill>
            <w14:gradFill>
              <w14:gsLst>
                <w14:gs w14:pos="0">
                  <w14:srgbClr w14:val="7B32B2"/>
                </w14:gs>
                <w14:gs w14:pos="100000">
                  <w14:srgbClr w14:val="401A5D"/>
                </w14:gs>
              </w14:gsLst>
              <w14:lin w14:scaled="0"/>
            </w14:gradFill>
          </w14:textFill>
        </w:rPr>
        <w:t>3）代码：</w:t>
      </w:r>
    </w:p>
    <w:tbl>
      <w:tblPr>
        <w:tblStyle w:val="7"/>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urier New" w:hAnsi="Courier New"/>
                <w:color w:val="000000"/>
                <w:sz w:val="26"/>
                <w:lang w:val="en-US" w:eastAsia="zh-CN"/>
              </w:rPr>
            </w:pPr>
            <w:r>
              <w:rPr>
                <w:rFonts w:hint="eastAsia" w:ascii="Courier New" w:hAnsi="Courier New"/>
                <w:color w:val="000000"/>
                <w:sz w:val="26"/>
                <w:lang w:val="en-US" w:eastAsia="zh-CN"/>
              </w:rPr>
              <w:object>
                <v:shape id="_x0000_i1033" o:spt="75" type="#_x0000_t75" style="height:36.65pt;width:97.7pt;" o:ole="t" filled="f" o:preferrelative="t" stroked="f" coordsize="21600,21600">
                  <v:path/>
                  <v:fill on="f" focussize="0,0"/>
                  <v:stroke on="f"/>
                  <v:imagedata r:id="rId22" o:title=""/>
                  <o:lock v:ext="edit" aspectratio="t"/>
                  <w10:wrap type="none"/>
                  <w10:anchorlock/>
                </v:shape>
                <o:OLEObject Type="Embed" ProgID="Package" ShapeID="_x0000_i1033" DrawAspect="Content" ObjectID="_1468075733" r:id="rId21">
                  <o:LockedField>false</o:LockedField>
                </o:OLEObject>
              </w:object>
            </w:r>
            <w:r>
              <w:rPr>
                <w:rFonts w:hint="eastAsia" w:ascii="Courier New" w:hAnsi="Courier New"/>
                <w:color w:val="000000"/>
                <w:sz w:val="26"/>
                <w:lang w:val="en-US" w:eastAsia="zh-CN"/>
              </w:rPr>
              <w:object>
                <v:shape id="_x0000_i1034" o:spt="75" type="#_x0000_t75" style="height:36.65pt;width:117pt;" o:ole="t" filled="f" o:preferrelative="t" stroked="f" coordsize="21600,21600">
                  <v:path/>
                  <v:fill on="f" focussize="0,0"/>
                  <v:stroke on="f"/>
                  <v:imagedata r:id="rId24" o:title=""/>
                  <o:lock v:ext="edit" aspectratio="t"/>
                  <w10:wrap type="none"/>
                  <w10:anchorlock/>
                </v:shape>
                <o:OLEObject Type="Embed" ProgID="Package" ShapeID="_x0000_i1034" DrawAspect="Content" ObjectID="_1468075734" r:id="rId23">
                  <o:LockedField>false</o:LockedField>
                </o:OLEObject>
              </w:object>
            </w:r>
          </w:p>
        </w:tc>
      </w:tr>
    </w:tbl>
    <w:p>
      <w:pPr>
        <w:numPr>
          <w:ilvl w:val="0"/>
          <w:numId w:val="0"/>
        </w:numPr>
        <w:ind w:left="420" w:leftChars="0"/>
        <w:rPr>
          <w:rFonts w:hint="default" w:ascii="微软雅黑" w:hAnsi="微软雅黑" w:eastAsia="微软雅黑" w:cs="微软雅黑"/>
          <w:lang w:val="en-US" w:eastAsia="zh-CN"/>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5C01E8"/>
    <w:multiLevelType w:val="multilevel"/>
    <w:tmpl w:val="C75C01E8"/>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D6B3483E"/>
    <w:multiLevelType w:val="singleLevel"/>
    <w:tmpl w:val="D6B3483E"/>
    <w:lvl w:ilvl="0" w:tentative="0">
      <w:start w:val="1"/>
      <w:numFmt w:val="chineseCounting"/>
      <w:suff w:val="nothing"/>
      <w:lvlText w:val="%1、"/>
      <w:lvlJc w:val="left"/>
      <w:rPr>
        <w:rFonts w:hint="eastAsia"/>
      </w:rPr>
    </w:lvl>
  </w:abstractNum>
  <w:abstractNum w:abstractNumId="2">
    <w:nsid w:val="D6DCB335"/>
    <w:multiLevelType w:val="singleLevel"/>
    <w:tmpl w:val="D6DCB335"/>
    <w:lvl w:ilvl="0" w:tentative="0">
      <w:start w:val="5"/>
      <w:numFmt w:val="decimal"/>
      <w:suff w:val="nothing"/>
      <w:lvlText w:val="%1、"/>
      <w:lvlJc w:val="left"/>
    </w:lvl>
  </w:abstractNum>
  <w:abstractNum w:abstractNumId="3">
    <w:nsid w:val="D85A53DC"/>
    <w:multiLevelType w:val="singleLevel"/>
    <w:tmpl w:val="D85A53DC"/>
    <w:lvl w:ilvl="0" w:tentative="0">
      <w:start w:val="1"/>
      <w:numFmt w:val="decimal"/>
      <w:suff w:val="nothing"/>
      <w:lvlText w:val="%1）"/>
      <w:lvlJc w:val="left"/>
    </w:lvl>
  </w:abstractNum>
  <w:abstractNum w:abstractNumId="4">
    <w:nsid w:val="40A1F694"/>
    <w:multiLevelType w:val="singleLevel"/>
    <w:tmpl w:val="40A1F694"/>
    <w:lvl w:ilvl="0" w:tentative="0">
      <w:start w:val="1"/>
      <w:numFmt w:val="decimal"/>
      <w:suff w:val="nothing"/>
      <w:lvlText w:val="%1、"/>
      <w:lvlJc w:val="left"/>
    </w:lvl>
  </w:abstractNum>
  <w:abstractNum w:abstractNumId="5">
    <w:nsid w:val="67076F2C"/>
    <w:multiLevelType w:val="singleLevel"/>
    <w:tmpl w:val="67076F2C"/>
    <w:lvl w:ilvl="0" w:tentative="0">
      <w:start w:val="1"/>
      <w:numFmt w:val="decimal"/>
      <w:suff w:val="nothing"/>
      <w:lvlText w:val="%1、"/>
      <w:lvlJc w:val="left"/>
    </w:lvl>
  </w:abstractNum>
  <w:abstractNum w:abstractNumId="6">
    <w:nsid w:val="69C1F68E"/>
    <w:multiLevelType w:val="singleLevel"/>
    <w:tmpl w:val="69C1F68E"/>
    <w:lvl w:ilvl="0" w:tentative="0">
      <w:start w:val="1"/>
      <w:numFmt w:val="decimal"/>
      <w:suff w:val="nothing"/>
      <w:lvlText w:val="%1、"/>
      <w:lvlJc w:val="left"/>
    </w:lvl>
  </w:abstractNum>
  <w:abstractNum w:abstractNumId="7">
    <w:nsid w:val="6C94B6A7"/>
    <w:multiLevelType w:val="singleLevel"/>
    <w:tmpl w:val="6C94B6A7"/>
    <w:lvl w:ilvl="0" w:tentative="0">
      <w:start w:val="1"/>
      <w:numFmt w:val="decimal"/>
      <w:suff w:val="nothing"/>
      <w:lvlText w:val="%1）"/>
      <w:lvlJc w:val="left"/>
    </w:lvl>
  </w:abstractNum>
  <w:num w:numId="1">
    <w:abstractNumId w:val="1"/>
  </w:num>
  <w:num w:numId="2">
    <w:abstractNumId w:val="6"/>
  </w:num>
  <w:num w:numId="3">
    <w:abstractNumId w:val="7"/>
  </w:num>
  <w:num w:numId="4">
    <w:abstractNumId w:val="3"/>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BE03A2"/>
    <w:rsid w:val="0B3B275A"/>
    <w:rsid w:val="0D0D2550"/>
    <w:rsid w:val="0DB87F01"/>
    <w:rsid w:val="15C80DB9"/>
    <w:rsid w:val="199A30A7"/>
    <w:rsid w:val="247B435E"/>
    <w:rsid w:val="29732432"/>
    <w:rsid w:val="2CCF6014"/>
    <w:rsid w:val="2CEA783A"/>
    <w:rsid w:val="2DC00664"/>
    <w:rsid w:val="2E32670F"/>
    <w:rsid w:val="31BC20F0"/>
    <w:rsid w:val="31D13621"/>
    <w:rsid w:val="34361162"/>
    <w:rsid w:val="35BA617C"/>
    <w:rsid w:val="39792189"/>
    <w:rsid w:val="3B711DBE"/>
    <w:rsid w:val="3BA2137A"/>
    <w:rsid w:val="3C45518B"/>
    <w:rsid w:val="3EEE2E8B"/>
    <w:rsid w:val="3FC15C34"/>
    <w:rsid w:val="464C3913"/>
    <w:rsid w:val="46BA65F5"/>
    <w:rsid w:val="46DC6AEE"/>
    <w:rsid w:val="47056AD0"/>
    <w:rsid w:val="49AA3D20"/>
    <w:rsid w:val="4B235D06"/>
    <w:rsid w:val="4D142539"/>
    <w:rsid w:val="50534885"/>
    <w:rsid w:val="51801AEC"/>
    <w:rsid w:val="534D0471"/>
    <w:rsid w:val="576878E3"/>
    <w:rsid w:val="5B230F9B"/>
    <w:rsid w:val="5B641CF9"/>
    <w:rsid w:val="5C5F2DD0"/>
    <w:rsid w:val="5CF31749"/>
    <w:rsid w:val="5DDB1D53"/>
    <w:rsid w:val="5FDB0775"/>
    <w:rsid w:val="65F074A7"/>
    <w:rsid w:val="676D5B42"/>
    <w:rsid w:val="6B141A7C"/>
    <w:rsid w:val="6CD0599C"/>
    <w:rsid w:val="6DBF3866"/>
    <w:rsid w:val="6DE575C9"/>
    <w:rsid w:val="6E144BB5"/>
    <w:rsid w:val="6F047704"/>
    <w:rsid w:val="6F1C010E"/>
    <w:rsid w:val="6F9732DB"/>
    <w:rsid w:val="71C21A96"/>
    <w:rsid w:val="75D25411"/>
    <w:rsid w:val="7AD923D3"/>
    <w:rsid w:val="7B375248"/>
    <w:rsid w:val="7DC0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1.emf"/><Relationship Id="rId23" Type="http://schemas.openxmlformats.org/officeDocument/2006/relationships/oleObject" Target="embeddings/oleObject10.bin"/><Relationship Id="rId22" Type="http://schemas.openxmlformats.org/officeDocument/2006/relationships/image" Target="media/image10.emf"/><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oleObject" Target="embeddings/oleObject7.bin"/><Relationship Id="rId17" Type="http://schemas.openxmlformats.org/officeDocument/2006/relationships/image" Target="media/image8.emf"/><Relationship Id="rId16" Type="http://schemas.openxmlformats.org/officeDocument/2006/relationships/oleObject" Target="embeddings/oleObject6.bin"/><Relationship Id="rId15" Type="http://schemas.openxmlformats.org/officeDocument/2006/relationships/image" Target="media/image7.png"/><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2019-08-18T04:10:00Z</dcterms:created>
  <dc:creator>Administrator</dc:creator>
  <cp:lastModifiedBy>破晓</cp:lastModifiedBy>
  <dcterms:modified xsi:type="dcterms:W3CDTF">2020-06-10T15:16:42Z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