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"https://www.runoob.com/maven/maven-build-life-cycle.html"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https://www.runoob.com/maven/maven-build-life-cycle.html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Maven的生命周期是抽象的，这意味着生命周期本身不做任何实际的工作，在Maven的设计中，实际的任务（如编译源代码）都交由插件来完成。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思想与设计模式中的模板方法非常相似。模板方法模式在父类中定义算法的整体结构，子类可以通过实现或者重写父类的方法来控制实际的行为，这样既保证了算法有足够的的拓展性，又能够严格控制算法的整体结构。如下的模板方法抽象类能够很好的体现Maven生命周期的概念，见代码清单7-1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bookmarkStart w:id="0" w:name="OLE_LINK1"/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public abstract class AbstractBuild {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public void build() {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initialize();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compile();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2"/>
                <w:szCs w:val="18"/>
                <w:lang w:val="en-US" w:eastAsia="zh-CN"/>
              </w:rPr>
              <w:t>e</w:t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integrationTest();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deploy();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}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initialize();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compile();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package</w:t>
            </w:r>
            <w:r>
              <w:rPr>
                <w:rFonts w:hint="eastAsia" w:ascii="Courier New" w:hAnsi="Courier New"/>
                <w:color w:val="000000"/>
                <w:sz w:val="22"/>
                <w:szCs w:val="18"/>
                <w:lang w:val="en-US" w:eastAsia="zh-CN"/>
              </w:rPr>
              <w:t>e</w:t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integrationTest();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protected abstract void deploy();</w:t>
            </w:r>
          </w:p>
          <w:p>
            <w:pPr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default" w:ascii="Courier New" w:hAnsi="Courier New" w:eastAsia="微软雅黑"/>
                <w:color w:val="000000"/>
                <w:sz w:val="22"/>
                <w:szCs w:val="18"/>
                <w:lang w:val="en-US" w:eastAsia="zh-CN"/>
              </w:rPr>
              <w:t>}</w:t>
            </w:r>
          </w:p>
        </w:tc>
      </w:tr>
      <w:bookmarkEnd w:id="0"/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Maven有三套相互独立的生命周期，分别是：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1）Clean(清理)生命周期；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2）Default(默认)生命周期；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3）Site(站点)生命周期；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每套生命周期都由一组有序阶段（Phase）组成</w:t>
      </w:r>
      <w:r>
        <w:rPr>
          <w:rFonts w:hint="eastAsia"/>
          <w:lang w:val="en-US" w:eastAsia="zh-CN"/>
        </w:rPr>
        <w:t>，平时我们在命令行输入的命令总会对应于一个特定的阶段，如mvn clean就是执行clean阶段。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零、典型的构建周期：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一个典型的Maven构建周期由以下几个阶段的序列组成：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5067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87" w:type="dxa"/>
        <w:tblInd w:w="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47"/>
        <w:gridCol w:w="2849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阶段</w:t>
            </w:r>
          </w:p>
        </w:tc>
        <w:tc>
          <w:tcPr>
            <w:tcW w:w="2647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</w:t>
            </w:r>
          </w:p>
        </w:tc>
        <w:tc>
          <w:tcPr>
            <w:tcW w:w="2849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验证项目是否正确且所有必须信息是可用的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执行编译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源代码编译在此阶段完成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test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测试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使用适当的单元测试框架进行测试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package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创建JAR/WAR包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verify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检查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对集成测试的结果进行检查,以保证质量达标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install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安装打包的项目到本地仓库,以供其他项目使用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deploy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部署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拷贝最终的工程包到远程仓库中,以共享给其他开发人员和工程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一、Clean生命周期：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在进行真正的构建之前执行一些清理工作。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Clean生命周期一共包含三个阶段：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1）pre-clean：执行一些需要在clean之前完成的工作；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2）clean：移除所有上一次构建生成的文件；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3）post-clean：执行一些需要在clean之后立刻完成的工作；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color w:val="C00000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就是执行Clean生命周期的clean阶段。在一个生命周期中，运行某个阶段的时候，它之前的所有阶段都会被运行，也就是说，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等同于 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pre-clean clean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二、Site生命周期：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1）pre-site：执行一些需要在生成站点文档之前的工作；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2）site：生成项目的站点文档；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3）post-site：执行一些需要在生成站点文档之后完成的工作，并且为部署做准备；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4）site-deploy：将生成的站点文档部署到特定的服务器上；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三、Default生命周期：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这里解释一些比较重要和常用的阶段。</w:t>
      </w:r>
    </w:p>
    <w:tbl>
      <w:tblPr>
        <w:tblStyle w:val="6"/>
        <w:tblW w:w="8625" w:type="dxa"/>
        <w:tblInd w:w="16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4"/>
        <w:gridCol w:w="5311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生命周期阶段</w:t>
            </w:r>
          </w:p>
        </w:tc>
        <w:tc>
          <w:tcPr>
            <w:tcW w:w="531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validate(校验)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校验项目是否正确并且所有必要的信息可以完成项目的构建过程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initialize(初始化)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初始化构建状态,比如设置属性值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generate-source</w:t>
            </w:r>
            <w:r>
              <w:rPr>
                <w:rFonts w:hint="eastAsia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(生成源代码)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处理源代码,比如:过滤任意值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生成将会包含在项目中的资源文件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复制和处理资源到目标目录,为打包阶段做准备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compile(编译)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编译项目的源代码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process-class</w:t>
            </w:r>
            <w:r>
              <w:rPr>
                <w:rFonts w:hint="default" w:ascii="Consolas" w:hAnsi="Consolas" w:cs="Consolas"/>
                <w:lang w:val="en-US" w:eastAsia="zh-CN"/>
              </w:rPr>
              <w:t>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(处理类文件)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处理编译生成的文件,比如说对Java Class文件做字节码改善优化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生成包含在编译阶段中的任何测试源代码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(处理测试源代码)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处理测试源代码,比如说,过滤任意值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为测试创建资源文件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process-test-resource</w:t>
            </w:r>
            <w:r>
              <w:rPr>
                <w:rFonts w:hint="default" w:ascii="Consolas" w:hAnsi="Consolas" w:cs="Consolas"/>
                <w:lang w:val="en-US" w:eastAsia="zh-CN"/>
              </w:rPr>
              <w:t>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复制和处理测试资源到目标目录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test-compile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(编译测试源码)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编译测试源码到测试目标目录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process-test-classes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处理测试源代码生成的文件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test(测试)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使用合适的测试单元框架进行测试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prepare-package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(准备打包)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在实际打包之前,执行任何的必要的操作为打包做准备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package(打包)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将编译后的代码打包成可分发格式的文件,比如JAR、WAR或者EAR文件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(集成测试前)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在执行继承测试前进行必要的动作。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处理和部署项目到可以运行集成测试环境中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post-integration-test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(集成测试后)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在执行集成测试后进行必要的动作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verify(验证)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运行任意的检查来验证项目包有效且达到质量标准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install(安装)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安装项目到本地仓库,这样项目包可以用作其他本地项目的依赖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314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deploy(部署)</w:t>
            </w:r>
          </w:p>
        </w:tc>
        <w:tc>
          <w:tcPr>
            <w:tcW w:w="531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将最终的项目包复制到远程仓库中与其他开发者和项目共享</w:t>
            </w:r>
          </w:p>
        </w:tc>
      </w:tr>
    </w:tbl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【注】</w:t>
      </w:r>
      <w:r>
        <w:rPr>
          <w:rFonts w:hint="eastAsia"/>
          <w:b/>
          <w:bCs/>
          <w:color w:val="FF0000"/>
          <w:lang w:val="en-US" w:eastAsia="zh-CN"/>
        </w:rPr>
        <w:t>上面的阶段在Default生命周期一定都会经过。只不过可能有的生命周期没有绑定目标，所以在控制台没有看到输出。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打包相关生命周期：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打包指的是&lt;packaging&gt;指定的内容，</w:t>
      </w:r>
      <w:r>
        <w:rPr>
          <w:rFonts w:hint="eastAsia"/>
          <w:b/>
          <w:bCs/>
          <w:color w:val="FF0000"/>
          <w:lang w:val="en-US" w:eastAsia="zh-CN"/>
        </w:rPr>
        <w:t>绑定到每个阶段的特定目标默认根据项目的打包类型设置</w:t>
      </w:r>
      <w:r>
        <w:rPr>
          <w:rFonts w:hint="eastAsia"/>
          <w:lang w:val="en-US" w:eastAsia="zh-CN"/>
        </w:rPr>
        <w:t>。一个打包类型为jar的项目和一个打包类型为war的项目拥有不同的两组默认目标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（注：只是不同的目标，但是生命周期都是一样的）</w:t>
      </w:r>
      <w:r>
        <w:rPr>
          <w:rFonts w:hint="eastAsia"/>
          <w:lang w:val="en-US" w:eastAsia="zh-CN"/>
        </w:rPr>
        <w:t>。&lt;packaging&gt;元素影响构建一个项目需要的步骤。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举个打包如何影响构建的例子，考虑有两个项目：一个打包类型是pom，一个打包类型是jar。在package阶段，打包类型为pom的项目会运行site:attach-descriptor目标，而打包类型为jar的项目会运行jar:jar目标。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它们的default生命周期与插件目标的绑定关系可参阅Maven官方文档：http://maven.apache.org/guides/introduction/introduction-to-the-lifecycle.html#Built-in_Lifecycle_Bindings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下面的小节描述了Maven中内建打包类型的生命周期。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【注】</w:t>
      </w:r>
      <w:r>
        <w:rPr>
          <w:rFonts w:hint="eastAsia"/>
          <w:b/>
          <w:bCs/>
          <w:color w:val="FF0000"/>
          <w:lang w:val="en-US" w:eastAsia="zh-CN"/>
        </w:rPr>
        <w:t>下面的打包相关生命周期只是将有内置目标绑定的阶段列举了出来，没有目标绑定的阶段也会经过，只是就不列举出来了。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Jar：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JAR是默认的打包类型，是最常用的，因此也就是生命周期配置中最经常遇到的打包类型。JAR生命周期默认如下表所示：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184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POM：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POM是最简单的打包类型。不像一个Jar，Sar或Ear，它生成的构件只是它本身。没有代码需要编译或者测试，也没有资源需要处理。打包类型为POM的项目的默认目标为下表所示：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21983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Maven Plugin：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该打包类型和Jar打包类型类似，除了三个目标：plugin:descriptor，plugin:addPluginArtifactMatedata，plugin:updateRegistry。这些目标生成一个描述文件，对仓库数据执行一些修改。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打包类型为maven-plugin的项目默认目标如下表：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8735"/>
            <wp:effectExtent l="0" t="0" r="825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EJB：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EJB，或者说企业Java Bean，是企业级Java中模型驱动开发的常见数据访问机制。Maven提供了对EJB2和EJB3的支持。你必须配置EJB插件来为EJB3指定打包类型，否则该插件默认为EJB2.1，并寻找</w:t>
      </w:r>
      <w:r>
        <w:rPr>
          <w:rFonts w:hint="default"/>
          <w:lang w:eastAsia="zh-CN"/>
        </w:rPr>
        <w:t>某些EJB配置文件是否存在。打包类型为EJB的项目默认目标如下表：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10460"/>
            <wp:effectExtent l="0" t="0" r="254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WAR：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WAR打包类型和JAR以及EJB类似。例外是这里的package目标是war:war。注意war:war插件需要一个web.xml配置文件在项目的src/main/webapp/WEB-INF目录中。打包类型为war的项目默认目标如下表：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413000"/>
            <wp:effectExtent l="0" t="0" r="508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EAR：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可能是最简单的JavaEE结构体，它主要包含一个部署描述符application.xml文件，一些资源和一些模块。EAR插件有个名为generate-application-xml的目标，它是根据EAR项目POM的配置生成application.xml。打包类型为EAR的项目的默认目标如下表所示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74800"/>
            <wp:effectExtent l="0" t="0" r="762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其它打包类型：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以上列表并非是Maven中所有可用打包类型。有许多打包格式在外部的项目和插件中可用：NAR（本地归档）打包类型，用来生成Adobe Flash和Flex内容的项目和SWF和SWC打包类型，以及很多其它类型。你也可以自定义打包类型，定制默认的生命周期目标来适应你自己项目的需求。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为了使用自定义的打包类型，你需要两样东西：一个定义了定制打包类型生命周期的插件，和一个包含该插件的仓库。有些定制打包类型是由中央仓库中可用的插件定义的。这里有一个样例项目，它引用了Israfil Flex插件，使用自定义打包类型SWF根据Adobe Flex生成输出。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bookmarkStart w:id="1" w:name="_Hlk27314175"/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&lt;packaging&gt;swf&lt;/packaging&gt;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&lt;groupId&gt;net.israfil.mojo&lt;/groupId&gt;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&lt;artifactId&gt;maven-flex2-plugin&lt;/artifactId&gt;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&lt;version&gt;1.4-SNAPSHOT&lt;/version&gt;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&lt;extensions&gt;true&lt;/extensions&gt;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&lt;debug&gt;true&lt;/debug&gt;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&lt;flexHome&gt;${flex.home}&lt;/flexHome&gt;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&lt;useNetwork&gt;true&lt;/useNetwork&gt;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&lt;main&gt;org/sonatype/mavenbook/Main.mxml&lt;/main&gt;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  <w:bookmarkEnd w:id="1"/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通用生命周期目标：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打包类型的生命周期有类似的目标，如果你看一下绑定到WAR和JAR生命周期的目标，你会发现它们只有package阶段有区别。WAR生命周期的package阶段调用了war:war，而JAR生命周期的package阶段调用了jar:jar。大部分你将接触的生命周期共享一些通用生命周期目标，用来管理资源，运行测试，以及编译源代码。本节，我们会详细讨论这些通用的生命周期目标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Resource：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大部分生命周期将resources:resources目标绑定到process-resources阶段。process-resources阶段处理资源并将资源复制到输出目录。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如果你没有自己自定义超级POM中的默认目录位置，Maven就会将src/main/resources中的文件复制到target/classes。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除了复制资源文件至输出目录，Maven同时也会在资源上应用过滤器，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能让你替换资源文件中的一些符号</w:t>
      </w:r>
      <w:r>
        <w:rPr>
          <w:rFonts w:hint="eastAsia"/>
          <w:lang w:val="en-US" w:eastAsia="zh-CN"/>
        </w:rPr>
        <w:t>。就像在POM中我们通过pom.xml标记引用变量一样，你也可以使用同样的语法在你的项目的资源文件中引用变量。与profile联系起来，这样的特性就能用来生成针对不同部署平台的构件。当我们需要为同一个项目的开发、测试、staging，以及产品平遥环境生成输出的时候，该特性就十分有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为了阐述资源过滤，假如你有个带有XML文件src/main/resources/META-INF/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service.xml的项目。你想要提取出一些配置变量只一个属性文件。换句话说，你可能想要为你的数据库引用JDBC URL，用户名和密码，并且你不想将这些值直接放到service.xml文件里，而是想要使用一个属性文件来存储你程序中的所有配置点。这么做能让你将所有配置信息固定到单独的一个属性文件中，当你需要面对一个新的部署环境的时候，就很容易更改配置的值。首先，看一下src/main/resources/MEAT-INF/service.xml的内容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&lt;service&gt;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&lt;!-- This URL was set by project version 0.6-SNAPSHOT --&gt;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&lt;url&gt;${jdbc.url}&lt;/url&gt;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&lt;user&gt;${jdbc.username}&lt;/user&gt;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&lt;password&gt;${jdbc.password}&lt;/password&gt;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&lt;/service&gt;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XML文件使用你在POM中用到的同样的属性引用语法，第一个引用的变量是project，它同时也是POM的内置变量。project变量提供了对POM信息的访问。接下来的三个变量引用是：jdbc.url，jdbc.username，jdbc.password。这些自定义的变量在一个属性文件src/main/filters/default.properties中定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【src/main/filters/default.properties】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jdbc.url=jdbc:hsqldb:mem:mydb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jdbc.username=sa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jdbc.password=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要配置使用该default.properties文件的资源过滤，我们需要在这个项目的POM中指定两样东西：构建配置的filters元素中的属性文件列表，以及一个标记告诉Maven资源目录需要过滤</w:t>
      </w:r>
      <w:r>
        <w:rPr>
          <w:rFonts w:hint="eastAsia"/>
          <w:lang w:val="en-US" w:eastAsia="zh-CN"/>
        </w:rPr>
        <w:t>。默认的Maven行为会跳过过滤，只是将资源复制到输出目录：你需要显式的配置资源过滤，否则Maven就会置之不理。这种Maven资源过滤的默认行为是为了确保不让Maven替换掉一些你不想替换的pom.xml引用。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例：过滤资源（替换属性）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&lt;filter&gt;src/main/filters/default.properties&lt;/filter&gt;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&lt;/filters&gt;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Maven中所有目录一样，资源目录并非一定要在src/main/resources。这个是定义在超级POM中的默认值。你应该也注意到你不需要将所有的资源合并到一个单独的目录中。你可以将资源分离至src/main目录下的独立的目录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你有个项目包含了数百个XML文档和数百个图片。你可能希望创建两个目录src/main/xml和src/main/images来存储这些内容，而不是将它们混合在src/main/resources目录中。为了添加资源目录列表，你需要在内的构建配置中假如如下的resource元素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&lt;directory&gt;src/main/resources&lt;/directory&gt;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&lt;directory&gt;src/main/xml&lt;/directory&gt;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&lt;directory&gt;src/main/images&lt;/directory&gt;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构建一个项目用来生成控制台程序或者命令行工具的时候，你通常发现自己正编写一个shell脚本，需要引用构建生成的JAR。当你使用assembly插件为一个应用程序生成如ZIP或TAR的分发包的时候，你可能会将所有的脚本放到如src/main/command的目录下。在下面的POM资源配置中，你会看到我们如何使用资源过滤器和一个对项目变量的引用，生成JAR的最终名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例：过滤脚本资源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&lt;groupId&gt;org.sonatype.mavenbook&lt;/groupId&gt;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&lt;artifactId&gt;simple-cmd&lt;/artifactId&gt;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&lt;version&gt;2.3.1&lt;/version&gt;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&lt;filtering&gt;true&lt;/filtering&gt;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&lt;include&gt;run.bat&lt;/include&gt;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&lt;include&gt;run.sh&lt;/include&gt;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&lt;/includes&gt;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&lt;targetPath&gt;/maven-guide-zh-to-production/...&lt;/targetPath&gt;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&lt;directory&gt;/maven-guide-zh-to-production/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...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&lt;/resources&gt;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如果你在该项目下运行mvn process-resources，最后你会在/usr/local/hudson/hudson-home/jobs/maven-guide-zh-to-production/workspace/content-zh中得到两个文件，run.sh和run.bat，我们在resources元素中挑选出这两个文件，配置过滤器，然后设置targetPath为/usr/local/hudson/hudson-home/jobs/maven-guide-zh-to-production/workspace/content-zh。在第二个resource元素中，我们配置默认资源路径，使其在不做过滤的情况下被复制到默认输出目录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Compile：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生命周期将Compiler插件的compile目标绑定到compile阶段。该阶段会调用compile:compile，后者被配置成编译所有的源码并复制到构建输出目录。如果你没有自定义超级POM中的值，compile:compile将会编译src/main/java中的所有内容至target/classes。Compiler插件调用javac，使用的source设置为1.3，默认target设置为1.1。换句话说，Compiler插件会假设你所有的Java源代码遵循Java 1.3，目标为Java 1.1 JVM。如果你想要更改这些设置，你需要在POM中为Compiler插件提供source和target配置，如例：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【为Compiler插件设置source和target版本】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&lt;project&gt;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&lt;artifactId&gt;maven-compiler-plugin&lt;/artifactId&gt;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&lt;source&gt;1.5&lt;/source&gt;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&lt;target&gt;1.5&lt;/target&gt;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&lt;/project&gt;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我们配置的是Compiler插件，而不是compile:compile目标。如果我们只要为compiler:compiler目标设置source和target，就要将configuration元素放到compile:compile目标的execution元素下。我们为整个插件设置source和target，是因为compile:compile并不是我们唯一感兴趣配置的目标。当Maven使用compile:testCompile目标编译测试代码的时候，Compiler插件会被重用，因此在插件级别配置source和target，一次就能配置该插件的所有目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如果你想要自定义源码的位置，你也可以更改构建配置，如果你想要存储项目的源码至src/java而非src/main/java，让构建输出至classes而非target/classes，你可以覆盖定义在超级POM中的sourceDirectory的默认值。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&lt;sourceDirectory&gt;src/java&lt;/sourceDirectory&gt;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&lt;outputDirectory&gt;classes&lt;/outputDirectory&gt;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Process Test Resources：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-test-resources阶段和process-resources阶段很相似，只有一些微小的差别，但大部分是一样的。你可以像过滤一般的资源那样过滤测试资源。测试资源的默认位置定义在超级POM中，为src/test/resources，，默认的输出目录为targert/test-classes，由/usr/local/hudson/hudson-home/jobs/maven-guide-zh-to-production/workspace/content-zh/target/test-classes定义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 Compile：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compile阶段基本上和compile阶段一致。唯一的不同是会调用compile:testCompile编译测试源代码目录至测试构建输出目录。如果你没有在超级POM中自定义默认目录，compile:testCompile将会编译src/test/java中的源码至target/test-classes目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源代码目录，如果你想要自定义测试源码目录和测试编译输出目录的位置，你可以覆盖testSourceDirectory和testOutputDirectory。如果你想要将测试源代码存储在src-test而非src/test/java，保存测试字节码至classes-test/而非target/test-classes，你可以使用如下的配置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&lt;testSourceDirectory&gt;src-test&lt;/testSourceDirectory&gt;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&lt;testOutputDirectory&gt;classes-test&lt;/testOutputDirectory&gt;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Test：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生命周期绑定Surefire插件的test目标至test阶段。而Surefire插件是Maven的单元测试插件，Surefire默认的行为是寻找测试源码目录下所有以*Test结尾的类，以JUnit测试的形式运行它们。Surefire插件也可以配置成运行TestNG单元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运行过mvn test之后，你应该注意到Surefire在target/surefire-reports目录生成了许多报告。该目录内每个Surefire插件运行过的测试都会有相关的两个文件：一个是包含测试运行信息的XML文档，另一个是包含单元测试输出的文本文件。如果测试阶段有问题，单元测试失败，你可以使用Maven的输出以及该目录下的内容来追查测试失败的原因。在站点生成的时候，surefire-reports/目录的内容会被用来创建报告，使项目所有单元测试的总体情况清晰明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工作的项目有一些失败的单元测试，同时你想让项目生成输出，你需要配置Surefire插件在遇到失败的情况下继续下一个构建。当遇到单元测试失败的时候，默认行为是停止构建。要覆盖这种行为，你需要设置Surefire插件的testFailure配置属性为tru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【配置Surefire忽略单元测试失败】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shd w:val="clear" w:color="auto" w:fill="D7D7D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&lt;build&gt;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&lt;groupId&gt;org.apache.maven.plugins&lt;/groupId&gt;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&lt;artifactId&gt;maven-surefire-plugin&lt;/artifactId&gt;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testFailureIgnore&gt;true&lt;/testFailureIgnore&gt;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&lt;/configuration&gt;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...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&lt;/plugins&gt;</w:t>
            </w:r>
          </w:p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如果你想要整个的跳过测试，你可以运行如下的命令：</w:t>
      </w:r>
    </w:p>
    <w:tbl>
      <w:tblPr>
        <w:tblStyle w:val="6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9"/>
              <w:ind w:firstLine="0"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$ mvn install -Dmaven.test.skip=true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maven.test.skip变量同时控制Compile和Surefire插件。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6、Install：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插件的install目标基本上都是绑定到install生命周期阶段。install:install目标不过是将项目的主要构件安装到本地仓库，如果你有一个项目，groupId是org.sonatype.mavenbook，artifactId是simple-test，version是1.0.2，那么install:install目标就会从target/simple-test-1.0.2.jar复制Jar文件至~/.m2/repository/org/sonatype/mavenbook/simple-test/1.0.2/simple-test-1.0.2.jar</w:t>
      </w:r>
      <w:bookmarkStart w:id="2" w:name="_GoBack"/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如果这个项目的打包类型是POM，那么该目标就仅仅复制POM到本地仓库。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7、Deploy：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插件的deploy目标通常绑定到deploy生命周期阶段。该阶段用来讲一个构件部署到远程Maven仓库，当你执行一次发布的时候通常需要更新远程仓库。一次部署过程可以简单到复制一个文件至另一个目录，或者复杂到使用公钥通过SCP传送一个文件。部署设置通常包含远程仓库的证书，并且，这样的部署设置通常不会存储在pom.xml中。部署设置通常可以在用户单独的~/.m2/settings.xml中找到。到现在为止，你要知道的是是deploy:deploy被绑定到deploy阶段，它会传送一个构件至发布仓库，更新一些可能被此次部署影响的仓库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B9D27"/>
    <w:multiLevelType w:val="singleLevel"/>
    <w:tmpl w:val="980B9D2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7F00E0"/>
    <w:multiLevelType w:val="singleLevel"/>
    <w:tmpl w:val="9A7F00E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134AB4D"/>
    <w:multiLevelType w:val="singleLevel"/>
    <w:tmpl w:val="F134AB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4DD5"/>
    <w:rsid w:val="01CB6CC5"/>
    <w:rsid w:val="025B1C3D"/>
    <w:rsid w:val="02E11AF2"/>
    <w:rsid w:val="02F82580"/>
    <w:rsid w:val="035A51B3"/>
    <w:rsid w:val="03A81138"/>
    <w:rsid w:val="0560448E"/>
    <w:rsid w:val="05CC60A6"/>
    <w:rsid w:val="05F50F09"/>
    <w:rsid w:val="06010D77"/>
    <w:rsid w:val="0777611B"/>
    <w:rsid w:val="08BB13DB"/>
    <w:rsid w:val="092B76E5"/>
    <w:rsid w:val="09D95BF7"/>
    <w:rsid w:val="0A0A28A8"/>
    <w:rsid w:val="0A7D3070"/>
    <w:rsid w:val="0AA63394"/>
    <w:rsid w:val="0ABF5B9C"/>
    <w:rsid w:val="0B62701B"/>
    <w:rsid w:val="0B9B63DE"/>
    <w:rsid w:val="0BA90D26"/>
    <w:rsid w:val="0C127BC2"/>
    <w:rsid w:val="0C1441F0"/>
    <w:rsid w:val="0C370116"/>
    <w:rsid w:val="0D77176F"/>
    <w:rsid w:val="0E4C4296"/>
    <w:rsid w:val="0EFC105D"/>
    <w:rsid w:val="0FE15290"/>
    <w:rsid w:val="10341281"/>
    <w:rsid w:val="107047D4"/>
    <w:rsid w:val="121B4453"/>
    <w:rsid w:val="127C6E5E"/>
    <w:rsid w:val="12B9738B"/>
    <w:rsid w:val="138F50EB"/>
    <w:rsid w:val="14936760"/>
    <w:rsid w:val="14DD5658"/>
    <w:rsid w:val="1506087F"/>
    <w:rsid w:val="17220896"/>
    <w:rsid w:val="17FB6C5F"/>
    <w:rsid w:val="18293795"/>
    <w:rsid w:val="1A10148D"/>
    <w:rsid w:val="1AC23F09"/>
    <w:rsid w:val="1B2E5F33"/>
    <w:rsid w:val="1B7614C2"/>
    <w:rsid w:val="1C02562D"/>
    <w:rsid w:val="1C044628"/>
    <w:rsid w:val="1C0F79AC"/>
    <w:rsid w:val="1C5A7678"/>
    <w:rsid w:val="1C633AFA"/>
    <w:rsid w:val="1CC62D5C"/>
    <w:rsid w:val="1E512FB3"/>
    <w:rsid w:val="1E954B35"/>
    <w:rsid w:val="1EBF71E6"/>
    <w:rsid w:val="1FC72248"/>
    <w:rsid w:val="237D65D8"/>
    <w:rsid w:val="23C35F6E"/>
    <w:rsid w:val="23D7154D"/>
    <w:rsid w:val="23DD335B"/>
    <w:rsid w:val="243F0AD8"/>
    <w:rsid w:val="25361336"/>
    <w:rsid w:val="25433194"/>
    <w:rsid w:val="258E6F7B"/>
    <w:rsid w:val="26E8344A"/>
    <w:rsid w:val="27197C7B"/>
    <w:rsid w:val="277B03D5"/>
    <w:rsid w:val="27A83E8B"/>
    <w:rsid w:val="28936D63"/>
    <w:rsid w:val="28FF235F"/>
    <w:rsid w:val="292C26F5"/>
    <w:rsid w:val="296330EF"/>
    <w:rsid w:val="29E16B5F"/>
    <w:rsid w:val="2B361F70"/>
    <w:rsid w:val="2B9A0B9D"/>
    <w:rsid w:val="2C2E3938"/>
    <w:rsid w:val="2D6E4781"/>
    <w:rsid w:val="2DF61944"/>
    <w:rsid w:val="2F6D1A60"/>
    <w:rsid w:val="2FC77BDF"/>
    <w:rsid w:val="2FD34B41"/>
    <w:rsid w:val="31205B02"/>
    <w:rsid w:val="31A70ABE"/>
    <w:rsid w:val="31AC5DBA"/>
    <w:rsid w:val="31AF6123"/>
    <w:rsid w:val="31EB7FC6"/>
    <w:rsid w:val="325227DE"/>
    <w:rsid w:val="32E02D7D"/>
    <w:rsid w:val="32F47210"/>
    <w:rsid w:val="330464A4"/>
    <w:rsid w:val="337B46D4"/>
    <w:rsid w:val="33946870"/>
    <w:rsid w:val="34F77A8B"/>
    <w:rsid w:val="3532333F"/>
    <w:rsid w:val="35A23916"/>
    <w:rsid w:val="36996426"/>
    <w:rsid w:val="36BC6245"/>
    <w:rsid w:val="36EA5C5D"/>
    <w:rsid w:val="37E362EE"/>
    <w:rsid w:val="3A5B523D"/>
    <w:rsid w:val="3AB214E9"/>
    <w:rsid w:val="3ADD1BA1"/>
    <w:rsid w:val="3BC82A37"/>
    <w:rsid w:val="3D2C3286"/>
    <w:rsid w:val="3E194167"/>
    <w:rsid w:val="3F264BAA"/>
    <w:rsid w:val="3F7D5AB9"/>
    <w:rsid w:val="3F982986"/>
    <w:rsid w:val="4003775C"/>
    <w:rsid w:val="40977DB1"/>
    <w:rsid w:val="413F1601"/>
    <w:rsid w:val="41740FCC"/>
    <w:rsid w:val="425C4A23"/>
    <w:rsid w:val="427F7E16"/>
    <w:rsid w:val="4383026E"/>
    <w:rsid w:val="443E458F"/>
    <w:rsid w:val="456C2F73"/>
    <w:rsid w:val="45914E67"/>
    <w:rsid w:val="46DF59C8"/>
    <w:rsid w:val="4862024E"/>
    <w:rsid w:val="48F81334"/>
    <w:rsid w:val="49161B37"/>
    <w:rsid w:val="49B35EB6"/>
    <w:rsid w:val="49F237E9"/>
    <w:rsid w:val="4A5526EC"/>
    <w:rsid w:val="4AAD551A"/>
    <w:rsid w:val="4B7F5612"/>
    <w:rsid w:val="4C435D67"/>
    <w:rsid w:val="4CBD3240"/>
    <w:rsid w:val="4FCC0498"/>
    <w:rsid w:val="50E30C28"/>
    <w:rsid w:val="512A5C8C"/>
    <w:rsid w:val="51703448"/>
    <w:rsid w:val="52BD6009"/>
    <w:rsid w:val="53745919"/>
    <w:rsid w:val="56612211"/>
    <w:rsid w:val="56707D4A"/>
    <w:rsid w:val="56B033DA"/>
    <w:rsid w:val="57290A0B"/>
    <w:rsid w:val="57451876"/>
    <w:rsid w:val="57B65BEC"/>
    <w:rsid w:val="58154358"/>
    <w:rsid w:val="598D2146"/>
    <w:rsid w:val="59E701AE"/>
    <w:rsid w:val="5B3B4CDE"/>
    <w:rsid w:val="5BB41CF0"/>
    <w:rsid w:val="5C926620"/>
    <w:rsid w:val="5CED10D6"/>
    <w:rsid w:val="5D134351"/>
    <w:rsid w:val="5F54470A"/>
    <w:rsid w:val="5FE137BD"/>
    <w:rsid w:val="61C16A10"/>
    <w:rsid w:val="61C366E0"/>
    <w:rsid w:val="61D15B87"/>
    <w:rsid w:val="629110DE"/>
    <w:rsid w:val="62D86BE7"/>
    <w:rsid w:val="63A21E89"/>
    <w:rsid w:val="650518D5"/>
    <w:rsid w:val="654B30B7"/>
    <w:rsid w:val="658837B5"/>
    <w:rsid w:val="65BA24FB"/>
    <w:rsid w:val="65FD2335"/>
    <w:rsid w:val="669F46B6"/>
    <w:rsid w:val="67D665BE"/>
    <w:rsid w:val="681D273A"/>
    <w:rsid w:val="68390603"/>
    <w:rsid w:val="68632BCA"/>
    <w:rsid w:val="68A34DC6"/>
    <w:rsid w:val="68E22196"/>
    <w:rsid w:val="68EF0E8D"/>
    <w:rsid w:val="68FB3C4B"/>
    <w:rsid w:val="696C6064"/>
    <w:rsid w:val="698F7BE2"/>
    <w:rsid w:val="69BC4280"/>
    <w:rsid w:val="6AC44387"/>
    <w:rsid w:val="6B0871C1"/>
    <w:rsid w:val="6B7C6D5D"/>
    <w:rsid w:val="6BF33140"/>
    <w:rsid w:val="6C611BA1"/>
    <w:rsid w:val="6C7329F9"/>
    <w:rsid w:val="6C7A5943"/>
    <w:rsid w:val="6CB61674"/>
    <w:rsid w:val="6D263526"/>
    <w:rsid w:val="6D392FC1"/>
    <w:rsid w:val="6DA91673"/>
    <w:rsid w:val="6DD54BCB"/>
    <w:rsid w:val="6DF3798C"/>
    <w:rsid w:val="6EEF53FF"/>
    <w:rsid w:val="70F44718"/>
    <w:rsid w:val="712C4EE2"/>
    <w:rsid w:val="71BA75DF"/>
    <w:rsid w:val="71EE4D57"/>
    <w:rsid w:val="728C543C"/>
    <w:rsid w:val="72BB0A31"/>
    <w:rsid w:val="72DB0F71"/>
    <w:rsid w:val="737B66D0"/>
    <w:rsid w:val="73EC1C92"/>
    <w:rsid w:val="74A55C81"/>
    <w:rsid w:val="758024DB"/>
    <w:rsid w:val="7592109C"/>
    <w:rsid w:val="768D0349"/>
    <w:rsid w:val="77CE4DC4"/>
    <w:rsid w:val="77EF590A"/>
    <w:rsid w:val="78492A72"/>
    <w:rsid w:val="78725EFB"/>
    <w:rsid w:val="78907D80"/>
    <w:rsid w:val="79421E5D"/>
    <w:rsid w:val="7962298C"/>
    <w:rsid w:val="79810E3A"/>
    <w:rsid w:val="79E67FE4"/>
    <w:rsid w:val="79EA32BE"/>
    <w:rsid w:val="7A9659EB"/>
    <w:rsid w:val="7BE20D0B"/>
    <w:rsid w:val="7DCB4BAE"/>
    <w:rsid w:val="7E0A563B"/>
    <w:rsid w:val="7E26655A"/>
    <w:rsid w:val="7F1E49FA"/>
    <w:rsid w:val="7F2578BC"/>
    <w:rsid w:val="7F9F2CC6"/>
    <w:rsid w:val="7FC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2021-06-26T12:15:38Z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540D6433AE9845F6973BBDA9F869E946</vt:lpwstr>
  </property>
</Properties>
</file>