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MongoDB文档操作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"https://www.runoob.com/mongodb/mongodb-insert.html"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https://www.runoob.com/mongodb/mongodb-insert.html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>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前言：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文档的数据结构（BSON）和JSON基本一样，所有存储在集合中的数据都是BSON格式。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BSON是一种类似于JSON的二进制形式的存储格式，是Binary JSON的简称。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插入文档：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MongoDB使用insert()或save()方法向集合中插入文档，语法如下：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urier New" w:hAnsi="Courier New"/>
                <w:color w:val="000000"/>
                <w:sz w:val="26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6"/>
                <w:lang w:val="en-US" w:eastAsia="zh-CN"/>
              </w:rPr>
              <w:t>db.collection_name.insert(document);</w:t>
            </w:r>
          </w:p>
          <w:p>
            <w:pPr>
              <w:jc w:val="left"/>
              <w:rPr>
                <w:rFonts w:hint="eastAsia" w:ascii="Courier New" w:hAnsi="Courier New"/>
                <w:color w:val="000000"/>
                <w:sz w:val="26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6"/>
                <w:lang w:val="en-US" w:eastAsia="zh-CN"/>
              </w:rPr>
              <w:t>或</w:t>
            </w:r>
          </w:p>
          <w:p>
            <w:pPr>
              <w:jc w:val="left"/>
              <w:rPr>
                <w:rFonts w:hint="default" w:ascii="Courier New" w:hAnsi="Courier New"/>
                <w:color w:val="000000"/>
                <w:sz w:val="26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6"/>
                <w:lang w:val="en-US" w:eastAsia="zh-CN"/>
              </w:rPr>
              <w:t>db.collection_name.save(document);</w:t>
            </w:r>
          </w:p>
        </w:tc>
      </w:tr>
    </w:tbl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save()：如果_id主键存在则更新数据，如果不存在就插入数据。该方法新版本中已废弃，可以使用db.collection.insertOne()或db.collection.replaceOne()来代替。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insert()：若插入的数据主键已经存在，则会抛出异常，提示主键重复，不保存当前数据。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3.2版本之后新增了db.collection.insertOne()和db.collection.insertMany()。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db.collection.insertOne()用于向集合中插入一个新文档。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db.collection.insertMany()用于向集合中插入一个或多个文档。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更新文档：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MongoDB使用update()和save()方法来更新集合中的文档。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update()方法：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update()方法用于更新已存在的文档。语法格式如下：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db.collection.update(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 xml:space="preserve">   &lt;query&gt;,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 xml:space="preserve">   &lt;update&gt;,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 xml:space="preserve">   {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 xml:space="preserve">     upsert: &lt;boolean&gt;,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 xml:space="preserve">     multi: &lt;boolean&gt;,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 xml:space="preserve">     writeConcern: &lt;document&gt;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 xml:space="preserve">   }</w:t>
            </w:r>
          </w:p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)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query：update的查询条件，类似sql update的查询内的where后面的。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update：update的对象和一些更新的操作符（如$set,$inc）等，也可以理解为sql update查询内set后面的。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upsert：可选，这个参数的意思是，如果不存在update的记录，是否插入;true为插入，默认是false，不插入。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multi：可选，MongoDB默认是false，只更新找到的第一条记录，如果这个参数为true，就把按条件查出来的多条记录全部更新。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writeConcern：可选，抛出异常的级别。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WriteConcern.NONE：没有异常抛出；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WriteConcern.NORMAL：仅抛出网络错误异常，没有服务器错误异常；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WriteConcern.SAFE：抛出网络错误异常、服务器错误异常；并等待服务器完成写操作；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WriteConcern.MAJORITY：抛出网络错误异常，服务器错误异常；并等待一个主服务器完成写操作；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WriteConcern.FSYNC_SAFE：抛出网络错误异常，服务器错误异常；写操作等待服务器将数据刷新到磁盘；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WriteConcern.JOURNAL_SAFE：抛出网络错误异常，服务器错误异常；写操作等待服务器提交到磁盘的日志文件；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WriteConcern.REPLICAS_SAFE：抛出网络错误异常，服务器错误异常；等待至少2台服务器完成写操作；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save()方法：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save()方法通过传入的文档来替换已有文档，_id主键存在就更新，不存在就插入。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语法格式如下：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db.collection.save(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 xml:space="preserve">   &lt;document&gt;,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 xml:space="preserve">   {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 xml:space="preserve">     writeConcern: &lt;document&gt;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 xml:space="preserve">   }</w:t>
            </w:r>
          </w:p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)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document：文档数据。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writeConcern：可选，抛出异常的级别。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【更多实例】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只更新第一条记录：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3、注意点：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更新文档时，如果不指定“更新操作符&lt;update&gt;”，那么就是用新的文档替换旧的文档，而不是更新文档中某些值。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更新操作符就相当于SQL中where后面的条件。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删除文档：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remove()函数是用来移除集合中的数据。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remove()方法的基本语法格式如下所示：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db.collection.remove(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 xml:space="preserve">   &lt;query&gt;,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 xml:space="preserve">   {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 xml:space="preserve">     justOne: &lt;boolean&gt;,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 xml:space="preserve">     writeConcern: &lt;document&gt;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 xml:space="preserve">   }</w:t>
            </w:r>
          </w:p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)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query：（可选）删除文档的条件；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justOne：（可选）如果设为true或1，则只删除一个文档，如果不设置该参数，或使用默认值false，则删除所有匹配条件的文档。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writeConcern：（可选）抛出异常的级别。</w:t>
      </w:r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注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若想删除某个集合中所有的数据，不要使用db.collection.remove({})，因为如果集合中数据量比较大的话，这个操作比较耗时，而是应该直接删除集合db.collection.drop()。</w:t>
      </w:r>
    </w:p>
    <w:p/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查询文档：</w:t>
      </w:r>
    </w:p>
    <w:p>
      <w:pPr>
        <w:pStyle w:val="4"/>
        <w:bidi w:val="0"/>
        <w:rPr>
          <w:rFonts w:hint="default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1、find()：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MongoDB中查询文档使用find()方法。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find()方法以非结构化的方式来显示所有文档。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MongoDB中查询数据的语法格式如下：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db.collection.find(query, projection)</w:t>
            </w:r>
          </w:p>
        </w:tc>
      </w:tr>
    </w:tbl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query：可选，使用查询操作符指定查询条件；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projection：可选，使用投影操作符指定返回的键。查询时返回文档中所有键值，只需省略该参数即可（默认省略）。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如果你需要以易读的方式来读取数据，可以使用pretty()方法，语法格式如下：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&gt;db.col.find().pretty()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pretty()方法以格式化的方式来显示所有文档。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2、MongoDB与RDBMS Where语句比较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943734" w:sz="24" w:space="0"/>
          <w:bottom w:val="single" w:color="31849B" w:sz="24" w:space="0"/>
          <w:right w:val="single" w:color="943734" w:sz="24" w:space="0"/>
          <w:insideH w:val="single" w:color="622423" w:sz="12" w:space="0"/>
          <w:insideV w:val="single" w:color="622423" w:sz="12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2125"/>
        <w:gridCol w:w="2338"/>
        <w:gridCol w:w="2423"/>
      </w:tblGrid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</w:trPr>
        <w:tc>
          <w:tcPr>
            <w:tcW w:w="1056" w:type="dxa"/>
            <w:shd w:val="clear" w:color="auto" w:fill="FBD4B4"/>
            <w:noWrap w:val="0"/>
            <w:vAlign w:val="top"/>
          </w:tcPr>
          <w:p>
            <w:pPr>
              <w:pStyle w:val="5"/>
              <w:widowControl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操作</w:t>
            </w:r>
          </w:p>
        </w:tc>
        <w:tc>
          <w:tcPr>
            <w:tcW w:w="2125" w:type="dxa"/>
            <w:shd w:val="clear" w:color="auto" w:fill="FBD4B4"/>
            <w:noWrap w:val="0"/>
            <w:vAlign w:val="top"/>
          </w:tcPr>
          <w:p>
            <w:pPr>
              <w:pStyle w:val="5"/>
              <w:widowControl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格式</w:t>
            </w:r>
          </w:p>
        </w:tc>
        <w:tc>
          <w:tcPr>
            <w:tcW w:w="2338" w:type="dxa"/>
            <w:shd w:val="clear" w:color="auto" w:fill="FBD4B4"/>
            <w:noWrap w:val="0"/>
            <w:vAlign w:val="top"/>
          </w:tcPr>
          <w:p>
            <w:pPr>
              <w:pStyle w:val="5"/>
              <w:widowControl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范例</w:t>
            </w:r>
          </w:p>
        </w:tc>
        <w:tc>
          <w:tcPr>
            <w:tcW w:w="2423" w:type="dxa"/>
            <w:shd w:val="clear" w:color="auto" w:fill="FBD4B4"/>
            <w:noWrap w:val="0"/>
            <w:vAlign w:val="top"/>
          </w:tcPr>
          <w:p>
            <w:pPr>
              <w:pStyle w:val="5"/>
              <w:widowControl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RDBMS中的类似语句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</w:trPr>
        <w:tc>
          <w:tcPr>
            <w:tcW w:w="1056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等于</w:t>
            </w:r>
          </w:p>
        </w:tc>
        <w:tc>
          <w:tcPr>
            <w:tcW w:w="212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{&lt;key&gt;:&lt;value&gt;}</w:t>
            </w:r>
          </w:p>
        </w:tc>
        <w:tc>
          <w:tcPr>
            <w:tcW w:w="2338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db.col.find({</w:t>
            </w:r>
          </w:p>
          <w:p>
            <w:pPr>
              <w:pStyle w:val="5"/>
              <w:widowControl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 xml:space="preserve">  “by”:”菜鸟教程”</w:t>
            </w:r>
          </w:p>
          <w:p>
            <w:pPr>
              <w:pStyle w:val="5"/>
              <w:widowControl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5"/>
              <w:widowControl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2423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 xml:space="preserve">where by = </w:t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菜鸟教程</w:t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</w:trPr>
        <w:tc>
          <w:tcPr>
            <w:tcW w:w="1056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小于</w:t>
            </w:r>
          </w:p>
        </w:tc>
        <w:tc>
          <w:tcPr>
            <w:tcW w:w="212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{&lt;key&gt;:{$lt:&lt;value&gt;}}</w:t>
            </w:r>
          </w:p>
        </w:tc>
        <w:tc>
          <w:tcPr>
            <w:tcW w:w="2338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db.col.find({</w:t>
            </w:r>
          </w:p>
          <w:p>
            <w:pPr>
              <w:pStyle w:val="5"/>
              <w:widowControl/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 xml:space="preserve">  “likes”:{$lt:50}</w:t>
            </w:r>
          </w:p>
          <w:p>
            <w:pPr>
              <w:pStyle w:val="5"/>
              <w:widowControl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5"/>
              <w:widowControl/>
              <w:rPr>
                <w:rFonts w:hint="eastAsia" w:ascii="楷体" w:hAnsi="楷体" w:eastAsia="楷体" w:cs="楷体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2423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where likes &lt; 50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</w:trPr>
        <w:tc>
          <w:tcPr>
            <w:tcW w:w="1056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小于或等于</w:t>
            </w:r>
          </w:p>
        </w:tc>
        <w:tc>
          <w:tcPr>
            <w:tcW w:w="212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{&lt;key&gt;:{$lte:&lt;value&gt;}}</w:t>
            </w:r>
          </w:p>
        </w:tc>
        <w:tc>
          <w:tcPr>
            <w:tcW w:w="2338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db.col.find({</w:t>
            </w:r>
          </w:p>
          <w:p>
            <w:pPr>
              <w:pStyle w:val="5"/>
              <w:widowControl/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 xml:space="preserve">  “likes”:{$lte:50}</w:t>
            </w:r>
          </w:p>
          <w:p>
            <w:pPr>
              <w:pStyle w:val="5"/>
              <w:widowControl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5"/>
              <w:widowControl/>
              <w:rPr>
                <w:rFonts w:hint="eastAsia" w:ascii="楷体" w:hAnsi="楷体" w:eastAsia="楷体" w:cs="楷体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2423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where likes &lt;= 50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</w:trPr>
        <w:tc>
          <w:tcPr>
            <w:tcW w:w="1056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大于</w:t>
            </w:r>
          </w:p>
        </w:tc>
        <w:tc>
          <w:tcPr>
            <w:tcW w:w="212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{&lt;key&gt;:{$gt:&lt;value&gt;}}</w:t>
            </w:r>
          </w:p>
        </w:tc>
        <w:tc>
          <w:tcPr>
            <w:tcW w:w="2338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db.col.find({</w:t>
            </w:r>
          </w:p>
          <w:p>
            <w:pPr>
              <w:pStyle w:val="5"/>
              <w:widowControl/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 xml:space="preserve">  “likes”:{$gt:50}</w:t>
            </w:r>
          </w:p>
          <w:p>
            <w:pPr>
              <w:pStyle w:val="5"/>
              <w:widowControl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5"/>
              <w:widowControl/>
              <w:rPr>
                <w:rFonts w:hint="eastAsia" w:ascii="楷体" w:hAnsi="楷体" w:eastAsia="楷体" w:cs="楷体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2423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where likes &gt; 50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</w:trPr>
        <w:tc>
          <w:tcPr>
            <w:tcW w:w="1056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大于或等于</w:t>
            </w:r>
          </w:p>
        </w:tc>
        <w:tc>
          <w:tcPr>
            <w:tcW w:w="212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eastAsia" w:ascii="楷体" w:hAnsi="楷体" w:eastAsia="楷体" w:cs="楷体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{&lt;key&gt;:{$gte:&lt;value&gt;}}</w:t>
            </w:r>
          </w:p>
        </w:tc>
        <w:tc>
          <w:tcPr>
            <w:tcW w:w="2338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db.col.find({</w:t>
            </w:r>
          </w:p>
          <w:p>
            <w:pPr>
              <w:pStyle w:val="5"/>
              <w:widowControl/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 xml:space="preserve">  “likes”:{$gte:50}</w:t>
            </w:r>
          </w:p>
          <w:p>
            <w:pPr>
              <w:pStyle w:val="5"/>
              <w:widowControl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5"/>
              <w:widowControl/>
              <w:rPr>
                <w:rFonts w:hint="eastAsia" w:ascii="楷体" w:hAnsi="楷体" w:eastAsia="楷体" w:cs="楷体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2423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where likes &gt;= 50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</w:trPr>
        <w:tc>
          <w:tcPr>
            <w:tcW w:w="1056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不等于</w:t>
            </w:r>
          </w:p>
        </w:tc>
        <w:tc>
          <w:tcPr>
            <w:tcW w:w="2125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{&lt;key&gt;:{$ne:&lt;value&gt;}}</w:t>
            </w:r>
          </w:p>
        </w:tc>
        <w:tc>
          <w:tcPr>
            <w:tcW w:w="2338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db.col.find({</w:t>
            </w:r>
          </w:p>
          <w:p>
            <w:pPr>
              <w:pStyle w:val="5"/>
              <w:widowControl/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 xml:space="preserve">  “likes”:{$ne:50}</w:t>
            </w:r>
          </w:p>
          <w:p>
            <w:pPr>
              <w:pStyle w:val="5"/>
              <w:widowControl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5"/>
              <w:widowControl/>
              <w:rPr>
                <w:rFonts w:hint="eastAsia" w:ascii="楷体" w:hAnsi="楷体" w:eastAsia="楷体" w:cs="楷体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2423" w:type="dxa"/>
            <w:shd w:val="clear" w:color="auto" w:fill="EEECE1"/>
            <w:noWrap w:val="0"/>
            <w:vAlign w:val="top"/>
          </w:tcPr>
          <w:p>
            <w:pPr>
              <w:pStyle w:val="5"/>
              <w:widowControl/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where likes != 50</w:t>
            </w:r>
          </w:p>
        </w:tc>
      </w:tr>
    </w:tbl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MongoDB AND条件：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MongoDB的find()方法可以传入多个key，每个key以逗号隔开，即常规SQL的AND条件。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语法格式如下：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&gt;db.col.find({key1:value1, key2:value2}).pretty()</w:t>
            </w:r>
          </w:p>
        </w:tc>
      </w:tr>
    </w:tbl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MongoDB OR条件：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 OR条件语句使用了关键字$or，语法格式如下：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&gt;db.col.find(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 xml:space="preserve">   {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 xml:space="preserve">      $or: [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 xml:space="preserve">         {key1: value1}, {key2:value2}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 xml:space="preserve">      ]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 xml:space="preserve">   }</w:t>
            </w:r>
          </w:p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).pretty()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查询province是hubei或者age小于20的文档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 db.students.find()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 "_id" : ObjectId("5ee38588d238551cfbd0c305"), "age" : 28, "name" : "zhangsan", "province" : "hubei" }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 "_id" : ObjectId("5ee385a4d238551cfbd0c306"), "name" : "lisi", "age" : 19 }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 "_id" : ObjectId("5ee385ddd238551cfbd0c307"), "name" : "wangwu", "age" : 20, "province" : "hubei", "city" : "ezhou" }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 db.students.find({$or:[{province:"hubei"},{age:{$lt:20}}]});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 "_id" : ObjectId("5ee38588d238551cfbd0c305"), "age" : 28, "name" : "zhangsan", "province" : "hubei" }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 "_id" : ObjectId("5ee385a4d238551cfbd0c306"), "name" : "lisi", "age" : 19 }</w:t>
            </w:r>
          </w:p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 "_id" : ObjectId("5ee385ddd238551cfbd0c307"), "name" : "wangwu", "age" : 20, "province" : "hubei", "city" : "ezhou" }</w:t>
            </w:r>
          </w:p>
        </w:tc>
      </w:tr>
    </w:tbl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AND和OR联合使用：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 province=hubei AND (name=zhangsan OR age &gt;= 19)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 db.students.find()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 "_id" : ObjectId("5ee38588d238551cfbd0c305"), "age" : 28, "name" : "zhangsan", "province" : "hubei" }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 "_id" : ObjectId("5ee385a4d238551cfbd0c306"), "name" : "lisi", "age" : 19 }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 "_id" : ObjectId("5ee385ddd238551cfbd0c307"), "name" : "wangwu", "age" : 20, "province" : "hubei", "city" : "ezhou" }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 db.students.find({province:"hubei",$or:[{name:"zhangsan"},{age:{$gte:19}}]});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 "_id" : ObjectId("5ee38588d238551cfbd0c305"), "age" : 28, "name" : "zhangsan", "province" : "hubei" }</w:t>
            </w:r>
          </w:p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 "_id" : ObjectId("5ee385ddd238551cfbd0c307"), "name" : "wangwu", "age" : 20, "province" : "hubei", "city" : "ezhou" }</w:t>
            </w:r>
          </w:p>
        </w:tc>
      </w:tr>
    </w:tbl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6073DB"/>
    <w:multiLevelType w:val="singleLevel"/>
    <w:tmpl w:val="846073D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A9DDBDB"/>
    <w:multiLevelType w:val="singleLevel"/>
    <w:tmpl w:val="DA9DDBD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ABF26FB"/>
    <w:multiLevelType w:val="singleLevel"/>
    <w:tmpl w:val="FABF26F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A030EC9"/>
    <w:multiLevelType w:val="singleLevel"/>
    <w:tmpl w:val="2A030EC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685282C"/>
    <w:multiLevelType w:val="singleLevel"/>
    <w:tmpl w:val="5685282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6AE7BF67"/>
    <w:multiLevelType w:val="singleLevel"/>
    <w:tmpl w:val="6AE7BF6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6FD27259"/>
    <w:multiLevelType w:val="singleLevel"/>
    <w:tmpl w:val="6FD2725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77A7A5CF"/>
    <w:multiLevelType w:val="singleLevel"/>
    <w:tmpl w:val="77A7A5C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05F7C"/>
    <w:rsid w:val="09C6275F"/>
    <w:rsid w:val="0B51459D"/>
    <w:rsid w:val="0ECE5482"/>
    <w:rsid w:val="0F8B1A47"/>
    <w:rsid w:val="118A372B"/>
    <w:rsid w:val="12EC0D6D"/>
    <w:rsid w:val="1A2777A8"/>
    <w:rsid w:val="1B6E514D"/>
    <w:rsid w:val="1C6E7F09"/>
    <w:rsid w:val="1CAF5874"/>
    <w:rsid w:val="1F4F67F8"/>
    <w:rsid w:val="206B6118"/>
    <w:rsid w:val="218F6E54"/>
    <w:rsid w:val="25C245BC"/>
    <w:rsid w:val="28A20626"/>
    <w:rsid w:val="29043406"/>
    <w:rsid w:val="2E9D6396"/>
    <w:rsid w:val="377A0A7A"/>
    <w:rsid w:val="3C39234E"/>
    <w:rsid w:val="3C4753DC"/>
    <w:rsid w:val="42E76647"/>
    <w:rsid w:val="43B0300E"/>
    <w:rsid w:val="44721A68"/>
    <w:rsid w:val="44C22257"/>
    <w:rsid w:val="49B028E2"/>
    <w:rsid w:val="49BF3D49"/>
    <w:rsid w:val="4C066DD4"/>
    <w:rsid w:val="4C435D67"/>
    <w:rsid w:val="4E996B87"/>
    <w:rsid w:val="4EFA0A12"/>
    <w:rsid w:val="5320246D"/>
    <w:rsid w:val="53B7316E"/>
    <w:rsid w:val="568A322C"/>
    <w:rsid w:val="59AA2510"/>
    <w:rsid w:val="65D8186A"/>
    <w:rsid w:val="66A833DC"/>
    <w:rsid w:val="6BE8305A"/>
    <w:rsid w:val="73DE23F9"/>
    <w:rsid w:val="7EF3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2020-09-17T08:10:15Z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