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传智播客</w:t>
      </w:r>
      <w:r>
        <w:rPr>
          <w:rFonts w:hint="eastAsia"/>
          <w:color w:val="FF0000"/>
          <w:lang w:val="en-US" w:eastAsia="zh-CN"/>
        </w:rPr>
        <w:t>Shiro知识讲解：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粗粒度权限和细粒度权限：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粗粒度权限管理：对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资源类型</w:t>
      </w:r>
      <w:r>
        <w:rPr>
          <w:rFonts w:hint="eastAsia" w:ascii="微软雅黑" w:hAnsi="微软雅黑" w:eastAsia="微软雅黑" w:cs="微软雅黑"/>
          <w:lang w:val="en-US" w:eastAsia="zh-CN"/>
        </w:rPr>
        <w:t>的权限管理，资源类型比如：类方法，用户信息，菜单等等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细粒度权限管理：对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资源实例</w:t>
      </w:r>
      <w:r>
        <w:rPr>
          <w:rFonts w:hint="eastAsia" w:ascii="微软雅黑" w:hAnsi="微软雅黑" w:eastAsia="微软雅黑" w:cs="微软雅黑"/>
          <w:lang w:val="en-US" w:eastAsia="zh-CN"/>
        </w:rPr>
        <w:t>的权限管理，资源实例就是资源类型的具体化，也就是数据级别的权限管理，资源实例比如：类中的delete()方法，陈明这个用户的信息，豫菜菜单等等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1DC96"/>
    <w:multiLevelType w:val="singleLevel"/>
    <w:tmpl w:val="59D1DC9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D1DCC1"/>
    <w:multiLevelType w:val="singleLevel"/>
    <w:tmpl w:val="59D1DCC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702DB"/>
    <w:rsid w:val="3A175D1B"/>
    <w:rsid w:val="4B390A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2017-10-02T06:30:29Z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