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Arial" w:hAnsi="Arial" w:cs="Arial"/>
          <w:sz w:val="24"/>
          <w:sz-cs w:val="24"/>
          <w:b/>
          <w:color w:val="FF0000"/>
        </w:rPr>
        <w:t xml:space="preserve"/>
      </w:r>
    </w:p>
    <w:p>
      <w:pPr>
        <w:jc w:val="both"/>
      </w:pPr>
      <w:r>
        <w:rPr>
          <w:rFonts w:ascii="Arial" w:hAnsi="Arial" w:cs="Arial"/>
          <w:sz w:val="24"/>
          <w:sz-cs w:val="24"/>
          <w:b/>
          <w:color w:val="FF0000"/>
        </w:rPr>
        <w:t xml:space="preserve"/>
      </w:r>
    </w:p>
    <w:p>
      <w:pPr>
        <w:jc w:val="both"/>
      </w:pPr>
      <w:r>
        <w:rPr>
          <w:rFonts w:ascii="Arial" w:hAnsi="Arial" w:cs="Arial"/>
          <w:sz w:val="22"/>
          <w:sz-cs w:val="22"/>
        </w:rPr>
        <w:t xml:space="preserve">{{ parts[0] }}</w:t>
      </w:r>
    </w:p>
    <w:p>
      <w:pPr>
        <w:jc w:val="both"/>
      </w:pPr>
      <w:r>
        <w:rPr>
          <w:rFonts w:ascii="Arial" w:hAnsi="Arial" w:cs="Arial"/>
          <w:sz w:val="22"/>
          <w:sz-cs w:val="22"/>
        </w:rPr>
        <w:t xml:space="preserve">{{ parts[0].general.part }}</w:t>
      </w:r>
    </w:p>
    <w:p>
      <w:pPr>
        <w:jc w:val="both"/>
      </w:pPr>
      <w:r>
        <w:rPr>
          <w:rFonts w:ascii="Arial" w:hAnsi="Arial" w:cs="Arial"/>
          <w:sz w:val="24"/>
          <w:sz-cs w:val="24"/>
          <w:b/>
          <w:color w:val="FF0000"/>
        </w:rPr>
        <w:t xml:space="preserve"/>
      </w:r>
    </w:p>
    <w:p>
      <w:pPr>
        <w:jc w:val="both"/>
      </w:pPr>
      <w:r>
        <w:rPr>
          <w:rFonts w:ascii="Arial" w:hAnsi="Arial" w:cs="Arial"/>
          <w:sz w:val="16"/>
          <w:sz-cs w:val="16"/>
        </w:rPr>
        <w:t xml:space="preserve"/>
      </w:r>
    </w:p>
    <w:p>
      <w:pPr/>
      <w:r>
        <w:rPr>
          <w:rFonts w:ascii="Arial" w:hAnsi="Arial" w:cs="Arial"/>
          <w:sz w:val="24"/>
          <w:sz-cs w:val="24"/>
          <w:b/>
          <w:color w:val="FF0000"/>
        </w:rPr>
        <w:t xml:space="preserve">{% for </w:t>
      </w:r>
      <w:r>
        <w:rPr>
          <w:rFonts w:ascii="Arial" w:hAnsi="Arial" w:cs="Arial"/>
          <w:sz w:val="24"/>
          <w:sz-cs w:val="24"/>
          <w:b/>
        </w:rPr>
        <w:t xml:space="preserve">part </w:t>
      </w:r>
      <w:r>
        <w:rPr>
          <w:rFonts w:ascii="Arial" w:hAnsi="Arial" w:cs="Arial"/>
          <w:sz w:val="24"/>
          <w:sz-cs w:val="24"/>
          <w:b/>
          <w:color w:val="FF0000"/>
        </w:rPr>
        <w:t xml:space="preserve">in </w:t>
      </w:r>
      <w:r>
        <w:rPr>
          <w:rFonts w:ascii="Arial" w:hAnsi="Arial" w:cs="Arial"/>
          <w:sz w:val="24"/>
          <w:sz-cs w:val="24"/>
          <w:b/>
        </w:rPr>
        <w:t xml:space="preserve">parts </w:t>
      </w:r>
      <w:r>
        <w:rPr>
          <w:rFonts w:ascii="Arial" w:hAnsi="Arial" w:cs="Arial"/>
          <w:sz w:val="24"/>
          <w:sz-cs w:val="24"/>
          <w:b/>
          <w:color w:val="FF0000"/>
        </w:rPr>
        <w:t xml:space="preserve">%}</w:t>
      </w:r>
    </w:p>
    <w:p>
      <w:pPr/>
      <w:r>
        <w:rPr>
          <w:rFonts w:ascii="Arial" w:hAnsi="Arial" w:cs="Arial"/>
          <w:sz w:val="24"/>
          <w:sz-cs w:val="24"/>
          <w:b/>
        </w:rPr>
        <w:t xml:space="preserve">{{ part.general.part }} {{part.general.part_description}} </w:t>
      </w:r>
    </w:p>
    <w:p>
      <w:pPr/>
      <w:r>
        <w:rPr>
          <w:rFonts w:ascii="Arial" w:hAnsi="Arial" w:cs="Arial"/>
          <w:sz w:val="24"/>
          <w:sz-cs w:val="24"/>
          <w:b/>
          <w:color w:val="FF0000"/>
        </w:rPr>
        <w:t xml:space="preserve">{% endfor %}</w:t>
      </w:r>
    </w:p>
    <w:sectPr>
      <w:pgSz w:w="11900" w:h="16840"/>
      <w:pgMar w:top="2948" w:right="1418" w:bottom="1985" w:left="1134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>Hella KGaA Hueck &amp; Co.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Hella 3724</dc:title>
  <dc:creator>Hölscher, Sonja</dc:creator>
</cp:coreProperties>
</file>

<file path=docProps/meta.xml><?xml version="1.0" encoding="utf-8"?>
<meta xmlns="http://schemas.apple.com/cocoa/2006/metadata">
  <generator>CocoaOOXMLWriter/1894.3</generator>
</meta>
</file>