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2"/>
          <w:sz-cs w:val="22"/>
        </w:rPr>
        <w:t xml:space="preserve">Suzhou Zhongxinglian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No.69 Hongxi Road ,Suzhou New Distr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Suzhou,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CN</w:t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  <w:ind w:left="284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4"/>
          <w:sz-cs w:val="14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None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None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>2019-11-05</w:t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  <w:position w:val="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>Nomination Letter for project  APS/HEC GM E.000521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935.085-00 CONNECTOR SKIRT GR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935.085-10 CONNECTOR SKIRT GR</w:t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Menlo" w:hAnsi="Menlo" w:cs="Menlo"/>
          <w:sz w:val="21"/>
          <w:sz-cs w:val="21"/>
          <w:spacing w:val="0"/>
          <w:color w:val="2F3339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Assumptions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project documents have to be considered in the following order of priority: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Nomination Letter 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Delivery regulation for order processing between Suzhou Zhongxinglian and Hella Shanghai Electr.Co. dated PlzUpdate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Tool contract ‘A’ between Suzhou Zhongxinglian and Hella Shanghai Electr.Co. dated PlzUpdate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Framework Supply Agreement for the procurement of manufacturing materials between Suzhou Zhongxinglian and Hella Shanghai Electr.Co. dated 2007-03-01 00:00:00.  (the “Framework Supply Agreement”)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quotation(s) (incl. Cost Break Down) dated None</w:t>
      </w:r>
    </w:p>
    <w:p>
      <w:pPr>
        <w:jc w:val="both"/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If necessary, inquiry documents dated None</w:t>
      </w:r>
    </w:p>
    <w:p>
      <w:pPr>
        <w:ind w:left="56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Logistic Data Sheet dated (signed)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In case of no Framework Supply Agreement existing between the parties, the “General Terms of Purchasing of Hella KGaA Hueck &amp; Co.”, which are valid at the time, shall apply exclusively. The General Terms of Purchasing can be viewed on the Internet under www.hella.de/ekb (German) and www.hella.com/gtc (English).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supplier's General Terms of Sale are hereby expressly rejected.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>Preamble</w:t>
      </w:r>
    </w:p>
    <w:p>
      <w:pPr>
        <w:jc w:val="both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Based on our previous discussions and negotiations, we will place continuous orders, incl. needed equipment with </w:t>
      </w:r>
      <w:r>
        <w:rPr>
          <w:rFonts w:ascii="Arial" w:hAnsi="Arial" w:cs="Arial"/>
          <w:sz w:val="24"/>
          <w:sz-cs w:val="24"/>
        </w:rPr>
        <w:t xml:space="preserve">Suzhou Zhongxinglian</w:t>
      </w:r>
      <w:r>
        <w:rPr>
          <w:rFonts w:ascii="Arial" w:hAnsi="Arial" w:cs="Arial"/>
          <w:sz w:val="22"/>
          <w:sz-cs w:val="22"/>
        </w:rPr>
        <w:t xml:space="preserve"> for the components listed below in section 1. Component(s). The components’ delivery is subject to the following conditions: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Internal Comment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>Nomination Roadmap ID: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652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0"/>
          <w:sz-cs w:val="20"/>
          <w:b/>
          <w:spacing w:val="0"/>
          <w:color w:val="FB0207"/>
        </w:rPr>
        <w:t xml:space="preserve"> 1552 / </w:t>
      </w:r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Component(s) 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0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114700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142200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97700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Pos: 1</w:t>
      </w:r>
    </w:p>
    <w:p>
      <w:pPr/>
      <w:r>
        <w:rPr>
          <w:rFonts w:ascii="Times" w:hAnsi="Times" w:cs="Times"/>
          <w:sz w:val="24"/>
          <w:sz-cs w:val="24"/>
        </w:rPr>
        <w:t xml:space="preserve">Part Number: 935.085-10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114700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142200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102500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97700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10200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2022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2024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2025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2026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Menlo" w:hAnsi="Menlo" w:cs="Menlo"/>
          <w:sz w:val="21"/>
          <w:sz-cs w:val="21"/>
          <w:spacing w:val="0"/>
          <w:color w:val="9F0011"/>
        </w:rPr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Basis: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operation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 shifts per day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Shift duration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 hours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Calendar days / week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Weeks / calendar year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PlzUpdate</w:t>
      </w:r>
    </w:p>
    <w:p>
      <w:pPr>
        <w:jc w:val="both"/>
      </w:pPr>
      <w:r>
        <w:rPr>
          <w:rFonts w:ascii="Arial" w:hAnsi="Arial" w:cs="Arial"/>
          <w:sz w:val="18"/>
          <w:sz-cs w:val="18"/>
          <w:b/>
        </w:rPr>
        <w:t xml:space="preserve">OEE (%)</w:t>
      </w:r>
    </w:p>
    <w:p>
      <w:pPr>
        <w:jc w:val="both"/>
      </w:pPr>
      <w:r>
        <w:rPr>
          <w:rFonts w:ascii="Arial" w:hAnsi="Arial" w:cs="Arial"/>
          <w:sz w:val="18"/>
          <w:sz-cs w:val="18"/>
        </w:rPr>
        <w:t xml:space="preserve"> None %</w:t>
      </w: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Suzhou Zhongxinglian has to ensure that sufficient capacity is available to cover the ramp-up curve, i.e. that the demands will get higher during the year and cannot be split evenly until peak volume.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 planned project duration is 7 years after start of production (SOP).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These forecasted quantities shall not be construed as an early order by HELLA.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Orders will be placed by HELLA by either single purchase orders or delivery plan call offs. 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  <w:ind w:left="1440"/>
      </w:pPr>
      <w:r>
        <w:rPr>
          <w:rFonts w:ascii="Arial" w:hAnsi="Arial" w:cs="Arial"/>
          <w:sz w:val="22"/>
          <w:sz-cs w:val="22"/>
          <w:b/>
        </w:rPr>
        <w:t xml:space="preserve"/>
        <w:tab/>
        <w:t xml:space="preserve">•</w:t>
        <w:tab/>
        <w:t xml:space="preserve">Flexibilities</w:t>
      </w:r>
    </w:p>
    <w:p>
      <w:pPr>
        <w:jc w:val="both"/>
        <w:ind w:left="360"/>
      </w:pPr>
      <w:r>
        <w:rPr>
          <w:rFonts w:ascii="Arial" w:hAnsi="Arial" w:cs="Arial"/>
          <w:sz w:val="22"/>
          <w:sz-cs w:val="22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flexibility is based on the above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+/-  % flexibility for  weeks with a pre-announcement of  weeks in advance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further flexibility needs to be checked individually based on the confirmed demands per year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  <w:tab/>
        <w:t xml:space="preserve">•</w:t>
        <w:tab/>
        <w:t xml:space="preserve">frozen zone of capacity changes for  weeks</w:t>
      </w:r>
    </w:p>
    <w:p>
      <w:pPr>
        <w:jc w:val="both"/>
        <w:ind w:left="720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/>
      </w:r>
    </w:p>
    <w:sectPr>
      <w:pgSz w:w="11900" w:h="16840"/>
      <w:pgMar w:top="2948" w:right="1418" w:bottom="1985" w:left="1134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Hella KGaA Hueck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Hella 3724</dc:title>
  <dc:creator>Hölscher, Sonja</dc:creator>
</cp:coreProperties>
</file>

<file path=docProps/meta.xml><?xml version="1.0" encoding="utf-8"?>
<meta xmlns="http://schemas.apple.com/cocoa/2006/metadata">
  <generator>CocoaOOXMLWriter/1894.3</generator>
</meta>
</file>