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Yaahlan 智能工具平台 · 业务分享</w:t>
      </w:r>
    </w:p>
    <w:p>
      <w:r>
        <w:t>从知识库与 MOA 造数起步，逐步扩展 Tunnel、钉钉、工作流与服务端 Agent——记录搭建思路与测试应用探索。</w:t>
      </w:r>
    </w:p>
    <w:p/>
    <w:p>
      <w:pPr>
        <w:pStyle w:val="Heading1"/>
      </w:pPr>
      <w:r>
        <w:t>0 · 自我介绍</w:t>
      </w:r>
    </w:p>
    <w:p>
      <w:r>
        <w:t>姓名：陈墨</w:t>
      </w:r>
    </w:p>
    <w:p>
      <w:r>
        <w:t>岗位：偏向产品业务的测试</w:t>
      </w:r>
    </w:p>
    <w:p>
      <w:r>
        <w:t>部门：Yaahlan 项目测试</w:t>
      </w:r>
    </w:p>
    <w:p>
      <w:r>
        <w:t>分享定位：智能工具平台搭建与测试应用的探索过程；重点做思路分享，非操作手册。</w:t>
      </w:r>
    </w:p>
    <w:p/>
    <w:p>
      <w:pPr>
        <w:pStyle w:val="Heading1"/>
      </w:pPr>
      <w:r>
        <w:t>一 · 开端</w:t>
      </w:r>
    </w:p>
    <w:p>
      <w:r>
        <w:t>知识库、MOA/风控/后台/抓包录入与文档读取。</w:t>
      </w:r>
    </w:p>
    <w:p>
      <w:r>
        <w:t>（正文待写）</w:t>
      </w:r>
    </w:p>
    <w:p/>
    <w:p>
      <w:pPr>
        <w:pStyle w:val="Heading1"/>
      </w:pPr>
      <w:r>
        <w:t>二 · MOA 实现</w:t>
      </w:r>
    </w:p>
    <w:p>
      <w:r>
        <w:t>自然语言造数、业务语义关联与多 MOA 协同。</w:t>
      </w:r>
    </w:p>
    <w:p>
      <w:r>
        <w:t>（正文待写）</w:t>
      </w:r>
    </w:p>
    <w:p/>
    <w:p>
      <w:pPr>
        <w:pStyle w:val="Heading1"/>
      </w:pPr>
      <w:r>
        <w:t>三 · Tunnel</w:t>
      </w:r>
    </w:p>
    <w:p>
      <w:r>
        <w:t>抓取数据、Mock、抓包生成 MOA。</w:t>
      </w:r>
    </w:p>
    <w:p>
      <w:r>
        <w:t>（正文待写）</w:t>
      </w:r>
    </w:p>
    <w:p/>
    <w:p>
      <w:pPr>
        <w:pStyle w:val="Heading1"/>
      </w:pPr>
      <w:r>
        <w:t>四 · 钉钉机器人</w:t>
      </w:r>
    </w:p>
    <w:p>
      <w:r>
        <w:t>对话入口与 Web Agent 联动。</w:t>
      </w:r>
    </w:p>
    <w:p>
      <w:r>
        <w:t>（正文待写）</w:t>
      </w:r>
    </w:p>
    <w:p/>
    <w:p>
      <w:pPr>
        <w:pStyle w:val="Heading1"/>
      </w:pPr>
      <w:r>
        <w:t>五 · 智能工具平台</w:t>
      </w:r>
    </w:p>
    <w:p>
      <w:r>
        <w:t>能力目录、Web Agent 与服务端 Agent 接入。</w:t>
      </w:r>
    </w:p>
    <w:p>
      <w:r>
        <w:t>（正文待写）</w:t>
      </w:r>
    </w:p>
    <w:p/>
    <w:p>
      <w:pPr>
        <w:pStyle w:val="Heading1"/>
      </w:pPr>
      <w:r>
        <w:t>六 · 工作流搭建</w:t>
      </w:r>
    </w:p>
    <w:p>
      <w:r>
        <w:t>多步 MOA/脚本组合与参数化复用。</w:t>
      </w:r>
    </w:p>
    <w:p>
      <w:r>
        <w:t>（正文待写）</w:t>
      </w:r>
    </w:p>
    <w:p/>
    <w:p>
      <w:pPr>
        <w:pStyle w:val="Heading1"/>
      </w:pPr>
      <w:r>
        <w:t>七 · 安全限制</w:t>
      </w:r>
    </w:p>
    <w:p>
      <w:r>
        <w:t>环境隔离、权限与线上操作边界。</w:t>
      </w:r>
    </w:p>
    <w:p>
      <w:r>
        <w:t>（正文待写）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