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6c4bb3642c2217dd2557f7fbbd7b3c5d140b947.png"/>
            <a:graphic>
              <a:graphicData uri="http://schemas.openxmlformats.org/drawingml/2006/picture">
                <pic:pic>
                  <pic:nvPicPr>
                    <pic:cNvPr id="1" name="image-76c4bb3642c2217dd2557f7fbbd7b3c5d140b94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f_an_expert_ai_engineer_gets_thi_f3e9ae"/>
      <w:r>
        <w:rPr>
          <w:rFonts w:eastAsia="inter" w:cs="inter" w:ascii="inter" w:hAnsi="inter"/>
          <w:b/>
          <w:color w:val="000000"/>
          <w:sz w:val="39"/>
        </w:rPr>
        <w:t xml:space="preserve">If an Expert AI Engineer gets this Multi-domain RAG System – Phase 2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Architectural &amp; Execution Plan .. how should he develop .. first can you the plan and action item in the developer point of view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how an expert AI engineer would approach development, with actionable steps and practical sequencing. This is an engineer-focused checklist and plan, transforming the architecture into a concrete workflow.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developer_centric_plan_for_multi_c4ca67"/>
      <w:r>
        <w:rPr>
          <w:rFonts w:eastAsia="inter" w:cs="inter" w:ascii="inter" w:hAnsi="inter"/>
          <w:b/>
          <w:color w:val="000000"/>
          <w:sz w:val="24"/>
        </w:rPr>
        <w:t xml:space="preserve">Developer-Centric Plan for Multi-domain RAG System – Phase 2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environment_setup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Environment &amp; Setup</w:t>
      </w:r>
      <w:bookmarkEnd w:id="2"/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Clone the repo &amp; set up local dev environment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Install all Python requirements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</w:t>
      </w:r>
      <w:r>
        <w:rPr>
          <w:rFonts w:eastAsia="inter" w:cs="inter" w:ascii="inter" w:hAnsi="inter"/>
          <w:color w:val="000000"/>
          <w:sz w:val="21"/>
        </w:rPr>
        <w:t xml:space="preserve">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conda</w:t>
      </w:r>
      <w:r>
        <w:rPr>
          <w:rFonts w:eastAsia="inter" w:cs="inter" w:ascii="inter" w:hAnsi="inter"/>
          <w:color w:val="000000"/>
          <w:sz w:val="21"/>
        </w:rPr>
        <w:t xml:space="preserve">), Gradio, vector DB dependencies, etc.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or copy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.env.example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; insert dummy/test API keys and project IDs.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Validate code structure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Confirm expected directories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core/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configs/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utils/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models/</w:t>
      </w:r>
      <w:r>
        <w:rPr>
          <w:rFonts w:eastAsia="inter" w:cs="inter" w:ascii="inter" w:hAnsi="inter"/>
          <w:color w:val="000000"/>
          <w:sz w:val="21"/>
        </w:rPr>
        <w:t xml:space="preserve">, etc.) exist and match the architectural outline.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test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the base Gradio app (or CLI) to ensure all imports and basic startup work.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config_secrets_management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Config &amp; Secrets Management</w:t>
      </w:r>
      <w:bookmarkEnd w:id="3"/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Refactor config loader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all configs (global, domain, playground) read from YAML.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loading/overriding cascade: global → domain → playground overrides.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Integrate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.env loading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Guarantee all secrets (API keys, GCP project IDs) are loaded 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os.getenv</w:t>
      </w:r>
      <w:r>
        <w:rPr>
          <w:rFonts w:eastAsia="inter" w:cs="inter" w:ascii="inter" w:hAnsi="inter"/>
          <w:color w:val="000000"/>
          <w:sz w:val="21"/>
        </w:rPr>
        <w:t xml:space="preserve"> everywhere, not hardcoded.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and respect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.gitignore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backend_development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Backend Development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3_1_pipeline_refactoring"/>
      <w:r>
        <w:rPr>
          <w:rFonts w:eastAsia="inter" w:cs="inter" w:ascii="inter" w:hAnsi="inter"/>
          <w:b/>
          <w:color w:val="000000"/>
          <w:sz w:val="24"/>
        </w:rPr>
        <w:t xml:space="preserve">3.1. </w:t>
      </w:r>
      <w:r>
        <w:rPr>
          <w:rFonts w:eastAsia="inter" w:cs="inter" w:ascii="inter" w:hAnsi="inter"/>
          <w:b/>
          <w:color w:val="000000"/>
          <w:sz w:val="24"/>
        </w:rPr>
        <w:t xml:space="preserve">Pipeline Refactoring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Modularize pipeline to accept chunker, embedder, and vector store as swappable components (factory/design pattern if needed).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playground-specific hooks to isolate test data/state.</w:t>
      </w:r>
    </w:p>
    <w:p>
      <w:pPr>
        <w:spacing w:line="360" w:before="315" w:after="105" w:lineRule="auto"/>
        <w:ind w:left="-30"/>
        <w:jc w:val="left"/>
      </w:pPr>
      <w:bookmarkStart w:id="6" w:name="bm_3_2_provider_integration"/>
      <w:r>
        <w:rPr>
          <w:rFonts w:eastAsia="inter" w:cs="inter" w:ascii="inter" w:hAnsi="inter"/>
          <w:b/>
          <w:color w:val="000000"/>
          <w:sz w:val="24"/>
        </w:rPr>
        <w:t xml:space="preserve">3.2. </w:t>
      </w:r>
      <w:r>
        <w:rPr>
          <w:rFonts w:eastAsia="inter" w:cs="inter" w:ascii="inter" w:hAnsi="inter"/>
          <w:b/>
          <w:color w:val="000000"/>
          <w:sz w:val="24"/>
        </w:rPr>
        <w:t xml:space="preserve">Provider Integration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Implement/proof Gemini API key and VertexAI modes for embeddings (optionally wrap with a common "embedder" interface).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Integrate OpenAI GPT-4/5.1 embedding (same interface).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unit tests/mocks for both providers.</w:t>
      </w:r>
    </w:p>
    <w:p>
      <w:pPr>
        <w:spacing w:line="360" w:before="315" w:after="105" w:lineRule="auto"/>
        <w:ind w:left="-30"/>
        <w:jc w:val="left"/>
      </w:pPr>
      <w:bookmarkStart w:id="7" w:name="bm_3_3_vector_store_abstraction"/>
      <w:r>
        <w:rPr>
          <w:rFonts w:eastAsia="inter" w:cs="inter" w:ascii="inter" w:hAnsi="inter"/>
          <w:b/>
          <w:color w:val="000000"/>
          <w:sz w:val="24"/>
        </w:rPr>
        <w:t xml:space="preserve">3.3. </w:t>
      </w:r>
      <w:r>
        <w:rPr>
          <w:rFonts w:eastAsia="inter" w:cs="inter" w:ascii="inter" w:hAnsi="inter"/>
          <w:b/>
          <w:color w:val="000000"/>
          <w:sz w:val="24"/>
        </w:rPr>
        <w:t xml:space="preserve">Vector Store Abstraction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Harden vector index interface; support ChromaDB and Pinecone with clean domain/collection mapping.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HNSW index type is the default; enable easy swap or parameter tuning.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document_chunk_workflow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Document &amp; Chunk Workflow</w:t>
      </w:r>
      <w:bookmarkEnd w:id="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Chunker logic:</w:t>
      </w:r>
      <w:r>
        <w:rPr>
          <w:rFonts w:eastAsia="inter" w:cs="inter" w:ascii="inter" w:hAnsi="inter"/>
          <w:color w:val="000000"/>
          <w:sz w:val="21"/>
        </w:rPr>
        <w:t xml:space="preserve"> Support at least two strategies (e.g., recursive/fixed-size and semantic).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Embedding logic:</w:t>
      </w:r>
      <w:r>
        <w:rPr>
          <w:rFonts w:eastAsia="inter" w:cs="inter" w:ascii="inter" w:hAnsi="inter"/>
          <w:color w:val="000000"/>
          <w:sz w:val="21"/>
        </w:rPr>
        <w:t xml:space="preserve"> Plug in selected model provider per config.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Metadata management:</w:t>
      </w:r>
      <w:r>
        <w:rPr>
          <w:rFonts w:eastAsia="inter" w:cs="inter" w:ascii="inter" w:hAnsi="inter"/>
          <w:color w:val="000000"/>
          <w:sz w:val="21"/>
        </w:rPr>
        <w:t xml:space="preserve"> Store full provenance and config snapshot in doc/chunk metadata.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ui_ux_enablement"/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UI/UX Enablement</w:t>
      </w:r>
      <w:bookmarkEnd w:id="9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Redesign Gradio app: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tabbed interface: Query, Domain Mgmt, Doc Mgmt, Manage Params, Playground.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tab: ensure context dropdown (domain select, display current config, etc.).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Chunk/embedding params: editable in playground/domain creation, locked for existing domains.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Retrieval params: always editable with save/apply pattern.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safe delete, confirm modals everywhere.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Playground: stepwise UI, real-time param tweaking/testing, and option to promote as template.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feedback: show errors, logs, and success messages cleanly.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6_testing_validation"/>
      <w:r>
        <w:rPr>
          <w:rFonts w:eastAsia="inter" w:cs="inter" w:ascii="inter" w:hAnsi="inter"/>
          <w:b/>
          <w:color w:val="000000"/>
          <w:sz w:val="24"/>
        </w:rPr>
        <w:t xml:space="preserve">6. </w:t>
      </w:r>
      <w:r>
        <w:rPr>
          <w:rFonts w:eastAsia="inter" w:cs="inter" w:ascii="inter" w:hAnsi="inter"/>
          <w:b/>
          <w:color w:val="000000"/>
          <w:sz w:val="24"/>
        </w:rPr>
        <w:t xml:space="preserve">Testing &amp; Validation</w:t>
      </w:r>
      <w:bookmarkEnd w:id="10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Unit/integration tests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config loading, embedding, chunking, vector search, and UI flows.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“Happy path” tests: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End-to-end: Create domain → Upload doc → Chunk/embed → Query → See retrieval → Adjust params in playground/domain → Promote template.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Negative/scenario testing: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Invalid keys, missing configs, bad doc formats, large/edge-case docs.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7_documentation_handoff"/>
      <w:r>
        <w:rPr>
          <w:rFonts w:eastAsia="inter" w:cs="inter" w:ascii="inter" w:hAnsi="inter"/>
          <w:b/>
          <w:color w:val="000000"/>
          <w:sz w:val="24"/>
        </w:rPr>
        <w:t xml:space="preserve">7. </w:t>
      </w:r>
      <w:r>
        <w:rPr>
          <w:rFonts w:eastAsia="inter" w:cs="inter" w:ascii="inter" w:hAnsi="inter"/>
          <w:b/>
          <w:color w:val="000000"/>
          <w:sz w:val="24"/>
        </w:rPr>
        <w:t xml:space="preserve">Documentation &amp; Handoff</w:t>
      </w:r>
      <w:bookmarkEnd w:id="1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Code-level docstrings, README, and config schema doc.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Sample workflows/flows</w:t>
      </w:r>
      <w:r>
        <w:rPr>
          <w:rFonts w:eastAsia="inter" w:cs="inter" w:ascii="inter" w:hAnsi="inter"/>
          <w:color w:val="000000"/>
          <w:sz w:val="21"/>
        </w:rPr>
        <w:t xml:space="preserve"> in doc: How to add API keys, launch playground, create domain from template, upload/query/delete.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Admin quickstart</w:t>
      </w:r>
      <w:r>
        <w:rPr>
          <w:rFonts w:eastAsia="inter" w:cs="inter" w:ascii="inter" w:hAnsi="inter"/>
          <w:color w:val="000000"/>
          <w:sz w:val="21"/>
        </w:rPr>
        <w:t xml:space="preserve"> for secrets, testing, and resetting.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Annotate sample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.env.example</w:t>
      </w:r>
      <w:r>
        <w:rPr>
          <w:rFonts w:eastAsia="inter" w:cs="inter" w:ascii="inter" w:hAnsi="inter"/>
          <w:color w:val="000000"/>
          <w:sz w:val="21"/>
        </w:rPr>
        <w:t xml:space="preserve"> file.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action_items_checklist"/>
      <w:r>
        <w:rPr>
          <w:rFonts w:eastAsia="inter" w:cs="inter" w:ascii="inter" w:hAnsi="inter"/>
          <w:b/>
          <w:color w:val="000000"/>
          <w:sz w:val="24"/>
        </w:rPr>
        <w:t xml:space="preserve">Action Items Checklist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Sequence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Owner/Notes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Setup dev env, .env, base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developers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Refactor/configure loader for YAML/.env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Integrate Gemini/OpenAI embeddings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Backend/ML/AI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Build vector DB module (domain/idx)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Backend/Infra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 chunk/embedding abstraction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 document pipeline logic/hooks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Backend/Fullstack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UI: Tab layout, forms, playground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Frontend/Fullstack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Apply locking/param toggles as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Frontend/Fullstack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 validations, confirmation dialogs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Frontend/Backend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Tests: unit/integration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Documentation, samples, handover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developer_mindset_notes"/>
      <w:r>
        <w:rPr>
          <w:rFonts w:eastAsia="inter" w:cs="inter" w:ascii="inter" w:hAnsi="inter"/>
          <w:b/>
          <w:color w:val="000000"/>
          <w:sz w:val="24"/>
        </w:rPr>
        <w:t xml:space="preserve">Developer “Mindset” Notes</w:t>
      </w:r>
      <w:bookmarkEnd w:id="13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Modularize and expose every new function for testability and future extension.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Overcommunicate defaults and state to the UI (traceability!).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Always keep chunking/embedding logic pure and auditable; never mutate old doc vectors after ingestion.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every config-driven lever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README</w:t>
      </w:r>
      <w:r>
        <w:rPr>
          <w:rFonts w:eastAsia="inter" w:cs="inter" w:ascii="inter" w:hAnsi="inter"/>
          <w:color w:val="000000"/>
          <w:sz w:val="21"/>
        </w:rPr>
        <w:t xml:space="preserve"> and in code comments for future engineers/admins.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logs defensively: pipeline steps, param changes, errors—help the next engineer debug with ease.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the practical, developer-first roadmap to translate the architecture into a production-grade system that is robust, auditable, and easy to evolve.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6c4bb3642c2217dd2557f7fbbd7b3c5d140b947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2025-11-24T05:32:16.036Z</dcterms:created>
  <dcterms:modified xsi:type="dcterms:W3CDTF">2025-11-24T05:32:16.036Z</dcterms:modified>
</cp:coreProperties>
</file>