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p>
    <w:p>
      <w:pPr>
        <w:spacing w:before="80" w:after="80"/>
      </w:pPr>
    </w:p>
    <w:p>
      <w:pPr>
        <w:spacing w:before="80" w:after="80"/>
      </w:pPr>
    </w:p>
    <w:p>
      <w:pPr>
        <w:spacing w:before="480" w:after="80"/>
        <w:jc w:val="center"/>
      </w:pPr>
      <w:r>
        <w:rPr>
          <w:rFonts w:ascii="Arial" w:cs="Arial" w:eastAsia="Arial" w:hAnsi="Arial"/>
          <w:b/>
          <w:bCs/>
          <w:color w:val="1E3A5F"/>
          <w:sz w:val="52"/>
          <w:szCs w:val="52"/>
        </w:rPr>
        <w:t xml:space="preserve">Universal Data Ingestion &amp;</w:t>
      </w:r>
    </w:p>
    <w:p>
      <w:pPr>
        <w:spacing w:before="40" w:after="80"/>
        <w:jc w:val="center"/>
      </w:pPr>
      <w:r>
        <w:rPr>
          <w:rFonts w:ascii="Arial" w:cs="Arial" w:eastAsia="Arial" w:hAnsi="Arial"/>
          <w:b/>
          <w:bCs/>
          <w:color w:val="1E3A5F"/>
          <w:sz w:val="52"/>
          <w:szCs w:val="52"/>
        </w:rPr>
        <w:t xml:space="preserve">Normalisation Platform</w:t>
      </w:r>
    </w:p>
    <w:p>
      <w:pPr>
        <w:spacing w:before="80" w:after="60"/>
        <w:jc w:val="center"/>
      </w:pPr>
      <w:r>
        <w:rPr>
          <w:rFonts w:ascii="Arial" w:cs="Arial" w:eastAsia="Arial" w:hAnsi="Arial"/>
          <w:color w:val="2E5F8A"/>
          <w:sz w:val="30"/>
          <w:szCs w:val="30"/>
        </w:rPr>
        <w:t xml:space="preserve">Planning &amp; Requirements Document</w:t>
      </w:r>
    </w:p>
    <w:p>
      <w:pPr>
        <w:spacing w:before="40" w:after="60"/>
        <w:jc w:val="center"/>
      </w:pPr>
      <w:r>
        <w:rPr>
          <w:rFonts w:ascii="Arial" w:cs="Arial" w:eastAsia="Arial" w:hAnsi="Arial"/>
          <w:color w:val="555555"/>
          <w:sz w:val="24"/>
          <w:szCs w:val="24"/>
        </w:rPr>
        <w:t xml:space="preserve">Version 2.0  |  Planning Refresh  |  March 2026</w:t>
      </w:r>
    </w:p>
    <w:p>
      <w:pPr>
        <w:spacing w:before="80" w:after="80"/>
      </w:pPr>
    </w:p>
    <w:p>
      <w:pPr>
        <w:pBdr>
          <w:bottom w:val="single" w:color="1E3A5F" w:sz="6" w:space="1"/>
        </w:pBdr>
        <w:spacing w:before="80" w:after="80"/>
        <w:jc w:val="center"/>
      </w:pPr>
      <w:r>
        <w:rPr>
          <w:rFonts w:ascii="Arial" w:cs="Arial" w:eastAsia="Arial" w:hAnsi="Arial"/>
          <w:i/>
          <w:iCs/>
          <w:color w:val="555555"/>
          <w:sz w:val="21"/>
          <w:szCs w:val="21"/>
        </w:rPr>
        <w:t xml:space="preserve">Domain-Agnostic  ·  Config-Driven  ·  LLM-Assisted Mapping  ·  Hardened Ingestion  ·  Full Audit &amp; Lineage  ·  Local Python + Gradio  ·  POC</w:t>
      </w:r>
    </w:p>
    <w:p>
      <w:pPr>
        <w:spacing w:before="80" w:after="80"/>
      </w:pPr>
    </w:p>
    <w:p>
      <w:pPr>
        <w:jc w:val="center"/>
      </w:pPr>
      <w:r>
        <w:rPr>
          <w:rFonts w:ascii="Arial" w:cs="Arial" w:eastAsia="Arial" w:hAnsi="Arial"/>
          <w:i/>
          <w:iCs/>
          <w:color w:val="888888"/>
          <w:sz w:val="19"/>
          <w:szCs w:val="19"/>
        </w:rPr>
        <w:t xml:space="preserve">Status: Planning Baseline for POC Build  |  CONFIDENTIAL — INTERNAL USE ONLY</w:t>
      </w:r>
    </w:p>
    <w:p>
      <w:r>
        <w:br w:type="page"/>
      </w:r>
    </w:p>
    <w:p>
      <w:pPr>
        <w:pStyle w:val="Heading1"/>
        <w:spacing w:before="440" w:after="160"/>
      </w:pPr>
      <w:r>
        <w:rPr>
          <w:rFonts w:ascii="Arial" w:cs="Arial" w:eastAsia="Arial" w:hAnsi="Arial"/>
          <w:b/>
          <w:bCs/>
          <w:color w:val="1E3A5F"/>
          <w:sz w:val="32"/>
          <w:szCs w:val="32"/>
        </w:rPr>
        <w:t xml:space="preserve">What Changed in Version 2.0</w:t>
      </w:r>
    </w:p>
    <w:p>
      <w:pPr>
        <w:spacing w:before="60" w:after="100"/>
      </w:pPr>
      <w:r>
        <w:rPr>
          <w:rFonts w:ascii="Arial" w:cs="Arial" w:eastAsia="Arial" w:hAnsi="Arial"/>
          <w:sz w:val="22"/>
          <w:szCs w:val="22"/>
        </w:rPr>
        <w:t xml:space="preserve">This document supersedes the v1.0 planning baseline. The following areas were substantially upgraded and hardened based on review of real contributor variability and operational risk:</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6360"/>
      </w:tblGrid>
      <w:tr>
        <w:trPr>
          <w:tblHeader/>
        </w:trPr>
        <w:tc>
          <w:tcPr>
            <w:tcW w:type="dxa" w:w="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2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Area Upgraded</w:t>
            </w:r>
          </w:p>
        </w:tc>
        <w:tc>
          <w:tcPr>
            <w:tcW w:type="dxa" w:w="63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Summary of Change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ZIP &amp; Archive Ingestion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Explicit hardening: ZIP-slip detection, encrypted ZIP blocking, depth/file/size limits, quarantine rules, blocked extensions</w:t>
            </w:r>
          </w:p>
        </w:tc>
      </w:tr>
      <w:tr>
        <w:tc>
          <w:tcPr>
            <w:tcW w:type="dxa" w:w="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2</w:t>
            </w:r>
          </w:p>
        </w:tc>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Archive Safety Controls</w:t>
            </w:r>
          </w:p>
        </w:tc>
        <w:tc>
          <w:tcPr>
            <w:tcW w:type="dxa" w:w="6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All safety behaviours (nesting depth, max files, max bytes, extension blocklist) moved to config — fully adjustable without code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Text Extraction Robustness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Encoding fallback order, Unicode NFKC normalisation, OCR fallback for scanned docs, garbled/empty text handling — all configurable</w:t>
            </w:r>
          </w:p>
        </w:tc>
      </w:tr>
      <w:tr>
        <w:tc>
          <w:tcPr>
            <w:tcW w:type="dxa" w:w="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4</w:t>
            </w:r>
          </w:p>
        </w:tc>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File-Type Coverage</w:t>
            </w:r>
          </w:p>
        </w:tc>
        <w:tc>
          <w:tcPr>
            <w:tcW w:type="dxa" w:w="6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Formally specified: supported vs explicitly unsupported for POC. No ambiguity about what the engine will and will not accept.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Mapping Design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Strengthened with: normalised mapping score, LLM disambiguation gating, mandatory block behaviour, shared-key multi-target propagation</w:t>
            </w:r>
          </w:p>
        </w:tc>
      </w:tr>
      <w:tr>
        <w:tc>
          <w:tcPr>
            <w:tcW w:type="dxa" w:w="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6</w:t>
            </w:r>
          </w:p>
        </w:tc>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DQ Scope Expanded</w:t>
            </w:r>
          </w:p>
        </w:tc>
        <w:tc>
          <w:tcPr>
            <w:tcW w:type="dxa" w:w="6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Added referential integrity checks, duplicate-key detection, and business-rule validations alongside existing null/type checks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Exception Taxonomy Finalised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11 exception types formalised: MANDATORY_NULL, TYPE_MISMATCH, PARSE_ERROR, ENCODING_ERROR, ARCHIVE_ERROR, UNSUPPORTED_FILE_TYPE, UNMAPPED_MANDATORY, LOW_CONFIDENCE_MAPPING, REFERENTIAL_INTEGRITY_FAIL, DUPLICATE_KEY, BUSINESS_RULE_FAIL</w:t>
            </w:r>
          </w:p>
        </w:tc>
      </w:tr>
      <w:tr>
        <w:tc>
          <w:tcPr>
            <w:tcW w:type="dxa" w:w="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8</w:t>
            </w:r>
          </w:p>
        </w:tc>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System Tables Globalised</w:t>
            </w:r>
          </w:p>
        </w:tc>
        <w:tc>
          <w:tcPr>
            <w:tcW w:type="dxa" w:w="6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RECORD_EXCEPTIONS and COLUMN_LINEAGE are now global and engine-owned. Defined in global_system_tables.json. Domain configs must not redefine them.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Operational Controls Added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Timeout/retry policy, partial-failure semantics, quarantine folder, config versioning — now documented as requirements, not assumptions</w:t>
            </w:r>
          </w:p>
        </w:tc>
      </w:tr>
      <w:tr>
        <w:tc>
          <w:tcPr>
            <w:tcW w:type="dxa" w:w="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10</w:t>
            </w:r>
          </w:p>
        </w:tc>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Security &amp; Governance</w:t>
            </w:r>
          </w:p>
        </w:tc>
        <w:tc>
          <w:tcPr>
            <w:tcW w:type="dxa" w:w="6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Extension + MIME validation, executable payload blocking, path normalisation, sensitive value redaction, source file hashing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Test Traceability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Requirements-to-test matrix R1–R12 added. Acceptance criteria formalised for sign-off readiness.</w:t>
            </w:r>
          </w:p>
        </w:tc>
      </w:tr>
      <w:tr>
        <w:tc>
          <w:tcPr>
            <w:tcW w:type="dxa" w:w="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12</w:t>
            </w:r>
          </w:p>
        </w:tc>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UI Hardening</w:t>
            </w:r>
          </w:p>
        </w:tc>
        <w:tc>
          <w:tcPr>
            <w:tcW w:type="dxa" w:w="6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Guided default mode, bulk approve/reject, mandatory failure highlighting, deterministic error messages specified as requirements</w:t>
            </w:r>
          </w:p>
        </w:tc>
      </w:tr>
    </w:tbl>
    <w:p>
      <w:pPr>
        <w:pBdr>
          <w:bottom w:val="single" w:color="D0D8E8" w:sz="4" w:space="1"/>
        </w:pBdr>
        <w:spacing w:before="180" w:after="180"/>
      </w:pPr>
    </w:p>
    <w:p>
      <w:r>
        <w:br w:type="page"/>
      </w:r>
    </w:p>
    <w:p>
      <w:pPr>
        <w:pStyle w:val="Heading1"/>
        <w:spacing w:before="440" w:after="160"/>
      </w:pPr>
      <w:r>
        <w:rPr>
          <w:rFonts w:ascii="Arial" w:cs="Arial" w:eastAsia="Arial" w:hAnsi="Arial"/>
          <w:b/>
          <w:bCs/>
          <w:color w:val="1E3A5F"/>
          <w:sz w:val="32"/>
          <w:szCs w:val="32"/>
        </w:rPr>
        <w:t xml:space="preserve">1. Problem Statement</w:t>
      </w:r>
    </w:p>
    <w:p>
      <w:pPr>
        <w:spacing w:before="60" w:after="100"/>
      </w:pPr>
      <w:r>
        <w:rPr>
          <w:rFonts w:ascii="Arial" w:cs="Arial" w:eastAsia="Arial" w:hAnsi="Arial"/>
          <w:sz w:val="22"/>
          <w:szCs w:val="22"/>
        </w:rPr>
        <w:t xml:space="preserve">Organisations across many domains receive raw data files from multiple external contributors or systems. These files arrive in inconsistent formats — different file types, different column names, different encodings, different structures — but all need to be mapped onto a single, clean, standardised data model before they can be used downstream.</w:t>
      </w:r>
    </w:p>
    <w:p>
      <w:pPr>
        <w:spacing w:before="80" w:after="80"/>
      </w:pPr>
    </w:p>
    <w:p>
      <w:pPr>
        <w:spacing w:before="60" w:after="100"/>
      </w:pPr>
      <w:r>
        <w:rPr>
          <w:rFonts w:ascii="Arial" w:cs="Arial" w:eastAsia="Arial" w:hAnsi="Arial"/>
          <w:sz w:val="22"/>
          <w:szCs w:val="22"/>
        </w:rPr>
        <w:t xml:space="preserve">Today this mapping work is done manually:</w:t>
      </w:r>
    </w:p>
    <w:p>
      <w:pPr>
        <w:pStyle w:val="ListParagraph"/>
        <w:numPr>
          <w:ilvl w:val="0"/>
          <w:numId w:val="2"/>
        </w:numPr>
        <w:spacing w:before="40" w:after="40"/>
      </w:pPr>
      <w:r>
        <w:rPr>
          <w:rFonts w:ascii="Arial" w:cs="Arial" w:eastAsia="Arial" w:hAnsi="Arial"/>
          <w:sz w:val="22"/>
          <w:szCs w:val="22"/>
        </w:rPr>
        <w:t xml:space="preserve">Slow and expensive — each new contributor or file format requires bespoke analyst effort</w:t>
      </w:r>
    </w:p>
    <w:p>
      <w:pPr>
        <w:pStyle w:val="ListParagraph"/>
        <w:numPr>
          <w:ilvl w:val="0"/>
          <w:numId w:val="2"/>
        </w:numPr>
        <w:spacing w:before="40" w:after="40"/>
      </w:pPr>
      <w:r>
        <w:rPr>
          <w:rFonts w:ascii="Arial" w:cs="Arial" w:eastAsia="Arial" w:hAnsi="Arial"/>
          <w:sz w:val="22"/>
          <w:szCs w:val="22"/>
        </w:rPr>
        <w:t xml:space="preserve">Error-prone — incorrect column mappings enter downstream systems silently with no audit trail</w:t>
      </w:r>
    </w:p>
    <w:p>
      <w:pPr>
        <w:pStyle w:val="ListParagraph"/>
        <w:numPr>
          <w:ilvl w:val="0"/>
          <w:numId w:val="2"/>
        </w:numPr>
        <w:spacing w:before="40" w:after="40"/>
      </w:pPr>
      <w:r>
        <w:rPr>
          <w:rFonts w:ascii="Arial" w:cs="Arial" w:eastAsia="Arial" w:hAnsi="Arial"/>
          <w:sz w:val="22"/>
          <w:szCs w:val="22"/>
        </w:rPr>
        <w:t xml:space="preserve">Not scalable — more contributors means proportionally more manual work</w:t>
      </w:r>
    </w:p>
    <w:p>
      <w:pPr>
        <w:pStyle w:val="ListParagraph"/>
        <w:numPr>
          <w:ilvl w:val="0"/>
          <w:numId w:val="2"/>
        </w:numPr>
        <w:spacing w:before="40" w:after="40"/>
      </w:pPr>
      <w:r>
        <w:rPr>
          <w:rFonts w:ascii="Arial" w:cs="Arial" w:eastAsia="Arial" w:hAnsi="Arial"/>
          <w:sz w:val="22"/>
          <w:szCs w:val="22"/>
        </w:rPr>
        <w:t xml:space="preserve">Untraceable — no record of how a mapping decision was made, by whom, or at what confidence</w:t>
      </w:r>
    </w:p>
    <w:p>
      <w:pPr>
        <w:pStyle w:val="ListParagraph"/>
        <w:numPr>
          <w:ilvl w:val="0"/>
          <w:numId w:val="2"/>
        </w:numPr>
        <w:spacing w:before="40" w:after="40"/>
      </w:pPr>
      <w:r>
        <w:rPr>
          <w:rFonts w:ascii="Arial" w:cs="Arial" w:eastAsia="Arial" w:hAnsi="Arial"/>
          <w:sz w:val="22"/>
          <w:szCs w:val="22"/>
        </w:rPr>
        <w:t xml:space="preserve">Not reusable — any tooling built for one domain cannot be applied to another</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180"/>
              <w:bottom w:type="dxa" w:w="120"/>
              <w:right w:type="dxa" w:w="180"/>
            </w:tcMar>
          </w:tcPr>
          <w:p>
            <w:r>
              <w:rPr>
                <w:rFonts w:ascii="Arial" w:cs="Arial" w:eastAsia="Arial" w:hAnsi="Arial"/>
                <w:i/>
                <w:iCs/>
                <w:sz w:val="21"/>
                <w:szCs w:val="21"/>
              </w:rPr>
              <w:t xml:space="preserve">The problem is domain-agnostic. The same ingestion and mapping challenge exists for trade credit payments, company registrations, financial transactions, insurance claims, and any other domain where data arrives from multiple external sources in inconsistent formats. The solution must be built once and reused across all domains.</w:t>
            </w:r>
          </w:p>
        </w:tc>
      </w:tr>
    </w:tbl>
    <w:p>
      <w:pPr>
        <w:pBdr>
          <w:bottom w:val="single" w:color="D0D8E8" w:sz="4" w:space="1"/>
        </w:pBdr>
        <w:spacing w:before="180" w:after="180"/>
      </w:pPr>
    </w:p>
    <w:p>
      <w:r>
        <w:br w:type="page"/>
      </w:r>
    </w:p>
    <w:p>
      <w:pPr>
        <w:pStyle w:val="Heading1"/>
        <w:spacing w:before="440" w:after="160"/>
      </w:pPr>
      <w:r>
        <w:rPr>
          <w:rFonts w:ascii="Arial" w:cs="Arial" w:eastAsia="Arial" w:hAnsi="Arial"/>
          <w:b/>
          <w:bCs/>
          <w:color w:val="1E3A5F"/>
          <w:sz w:val="32"/>
          <w:szCs w:val="32"/>
        </w:rPr>
        <w:t xml:space="preserve">2. Scope</w:t>
      </w:r>
    </w:p>
    <w:p>
      <w:pPr>
        <w:pStyle w:val="Heading2"/>
        <w:spacing w:before="280" w:after="100"/>
      </w:pPr>
      <w:r>
        <w:rPr>
          <w:rFonts w:ascii="Arial" w:cs="Arial" w:eastAsia="Arial" w:hAnsi="Arial"/>
          <w:b/>
          <w:bCs/>
          <w:color w:val="2E5F8A"/>
          <w:sz w:val="26"/>
          <w:szCs w:val="26"/>
        </w:rPr>
        <w:t xml:space="preserve">2.1  In Scope — POC</w:t>
      </w:r>
    </w:p>
    <w:p>
      <w:pPr>
        <w:pStyle w:val="ListParagraph"/>
        <w:numPr>
          <w:ilvl w:val="0"/>
          <w:numId w:val="2"/>
        </w:numPr>
        <w:spacing w:before="40" w:after="40"/>
      </w:pPr>
      <w:r>
        <w:rPr>
          <w:rFonts w:ascii="Arial" w:cs="Arial" w:eastAsia="Arial" w:hAnsi="Arial"/>
          <w:sz w:val="22"/>
          <w:szCs w:val="22"/>
        </w:rPr>
        <w:t xml:space="preserve">Domain-driven ingestion using config files only — no domain logic in engine code</w:t>
      </w:r>
    </w:p>
    <w:p>
      <w:pPr>
        <w:pStyle w:val="ListParagraph"/>
        <w:numPr>
          <w:ilvl w:val="0"/>
          <w:numId w:val="2"/>
        </w:numPr>
        <w:spacing w:before="40" w:after="40"/>
      </w:pPr>
      <w:r>
        <w:rPr>
          <w:rFonts w:ascii="Arial" w:cs="Arial" w:eastAsia="Arial" w:hAnsi="Arial"/>
          <w:sz w:val="22"/>
          <w:szCs w:val="22"/>
        </w:rPr>
        <w:t xml:space="preserve">Column mapping: exact lookup, fuzzy matching, LLM-assisted inference, user override</w:t>
      </w:r>
    </w:p>
    <w:p>
      <w:pPr>
        <w:pStyle w:val="ListParagraph"/>
        <w:numPr>
          <w:ilvl w:val="0"/>
          <w:numId w:val="2"/>
        </w:numPr>
        <w:spacing w:before="40" w:after="40"/>
      </w:pPr>
      <w:r>
        <w:rPr>
          <w:rFonts w:ascii="Arial" w:cs="Arial" w:eastAsia="Arial" w:hAnsi="Arial"/>
          <w:sz w:val="22"/>
          <w:szCs w:val="22"/>
        </w:rPr>
        <w:t xml:space="preserve">ZIP and nested ZIP ingestion with full safety controls</w:t>
      </w:r>
    </w:p>
    <w:p>
      <w:pPr>
        <w:pStyle w:val="ListParagraph"/>
        <w:numPr>
          <w:ilvl w:val="0"/>
          <w:numId w:val="2"/>
        </w:numPr>
        <w:spacing w:before="40" w:after="40"/>
      </w:pPr>
      <w:r>
        <w:rPr>
          <w:rFonts w:ascii="Arial" w:cs="Arial" w:eastAsia="Arial" w:hAnsi="Arial"/>
          <w:sz w:val="22"/>
          <w:szCs w:val="22"/>
        </w:rPr>
        <w:t xml:space="preserve">Structured and semi-structured file parsing (CSV, Excel, JSON, XML, TXT, HTML, PDF, DOCX)</w:t>
      </w:r>
    </w:p>
    <w:p>
      <w:pPr>
        <w:pStyle w:val="ListParagraph"/>
        <w:numPr>
          <w:ilvl w:val="0"/>
          <w:numId w:val="2"/>
        </w:numPr>
        <w:spacing w:before="40" w:after="40"/>
      </w:pPr>
      <w:r>
        <w:rPr>
          <w:rFonts w:ascii="Arial" w:cs="Arial" w:eastAsia="Arial" w:hAnsi="Arial"/>
          <w:sz w:val="22"/>
          <w:szCs w:val="22"/>
        </w:rPr>
        <w:t xml:space="preserve">Text extraction robustness: encoding fallback, Unicode normalisation, OCR for scanned documents</w:t>
      </w:r>
    </w:p>
    <w:p>
      <w:pPr>
        <w:pStyle w:val="ListParagraph"/>
        <w:numPr>
          <w:ilvl w:val="0"/>
          <w:numId w:val="2"/>
        </w:numPr>
        <w:spacing w:before="40" w:after="40"/>
      </w:pPr>
      <w:r>
        <w:rPr>
          <w:rFonts w:ascii="Arial" w:cs="Arial" w:eastAsia="Arial" w:hAnsi="Arial"/>
          <w:sz w:val="22"/>
          <w:szCs w:val="22"/>
        </w:rPr>
        <w:t xml:space="preserve">Data quality checks: null/type validation, referential integrity, duplicate detection, business rules</w:t>
      </w:r>
    </w:p>
    <w:p>
      <w:pPr>
        <w:pStyle w:val="ListParagraph"/>
        <w:numPr>
          <w:ilvl w:val="0"/>
          <w:numId w:val="2"/>
        </w:numPr>
        <w:spacing w:before="40" w:after="40"/>
      </w:pPr>
      <w:r>
        <w:rPr>
          <w:rFonts w:ascii="Arial" w:cs="Arial" w:eastAsia="Arial" w:hAnsi="Arial"/>
          <w:sz w:val="22"/>
          <w:szCs w:val="22"/>
        </w:rPr>
        <w:t xml:space="preserve">Record-level exception table with full 11-type exception taxonomy</w:t>
      </w:r>
    </w:p>
    <w:p>
      <w:pPr>
        <w:pStyle w:val="ListParagraph"/>
        <w:numPr>
          <w:ilvl w:val="0"/>
          <w:numId w:val="2"/>
        </w:numPr>
        <w:spacing w:before="40" w:after="40"/>
      </w:pPr>
      <w:r>
        <w:rPr>
          <w:rFonts w:ascii="Arial" w:cs="Arial" w:eastAsia="Arial" w:hAnsi="Arial"/>
          <w:sz w:val="22"/>
          <w:szCs w:val="22"/>
        </w:rPr>
        <w:t xml:space="preserve">Canonical output, DQ report, and exception log as downloadable CSV files</w:t>
      </w:r>
    </w:p>
    <w:p>
      <w:pPr>
        <w:pStyle w:val="ListParagraph"/>
        <w:numPr>
          <w:ilvl w:val="0"/>
          <w:numId w:val="2"/>
        </w:numPr>
        <w:spacing w:before="40" w:after="40"/>
      </w:pPr>
      <w:r>
        <w:rPr>
          <w:rFonts w:ascii="Arial" w:cs="Arial" w:eastAsia="Arial" w:hAnsi="Arial"/>
          <w:sz w:val="22"/>
          <w:szCs w:val="22"/>
        </w:rPr>
        <w:t xml:space="preserve">Full column lineage capture — every mapping decision traceable</w:t>
      </w:r>
    </w:p>
    <w:p>
      <w:pPr>
        <w:pStyle w:val="ListParagraph"/>
        <w:numPr>
          <w:ilvl w:val="0"/>
          <w:numId w:val="2"/>
        </w:numPr>
        <w:spacing w:before="40" w:after="40"/>
      </w:pPr>
      <w:r>
        <w:rPr>
          <w:rFonts w:ascii="Arial" w:cs="Arial" w:eastAsia="Arial" w:hAnsi="Arial"/>
          <w:sz w:val="22"/>
          <w:szCs w:val="22"/>
        </w:rPr>
        <w:t xml:space="preserve">Gradio-based local web UI — single screen, no cloud infrastructure</w:t>
      </w:r>
    </w:p>
    <w:p>
      <w:pPr>
        <w:spacing w:before="80" w:after="80"/>
      </w:pPr>
    </w:p>
    <w:p>
      <w:pPr>
        <w:pStyle w:val="Heading2"/>
        <w:spacing w:before="280" w:after="100"/>
      </w:pPr>
      <w:r>
        <w:rPr>
          <w:rFonts w:ascii="Arial" w:cs="Arial" w:eastAsia="Arial" w:hAnsi="Arial"/>
          <w:b/>
          <w:bCs/>
          <w:color w:val="2E5F8A"/>
          <w:sz w:val="26"/>
          <w:szCs w:val="26"/>
        </w:rPr>
        <w:t xml:space="preserve">2.2  Out of Scope — POC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Out of Scope</w:t>
            </w:r>
          </w:p>
        </w:tc>
        <w:tc>
          <w:tcPr>
            <w:tcW w:type="dxa" w:w="57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Reason / When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Cloud deployment (GCP, BigQuery, Dataflow)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Phase 3 — after POC validation</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Real-time streaming and large-file distributed processing</w:t>
            </w:r>
          </w:p>
        </w:tc>
        <w:tc>
          <w:tcPr>
            <w:tcW w:type="dxa" w:w="57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Phase 3 — Dataflow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User authentication and role-based access control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Phase 4</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Contributor portal and API ingestion endpoint</w:t>
            </w:r>
          </w:p>
        </w:tc>
        <w:tc>
          <w:tcPr>
            <w:tcW w:type="dxa" w:w="57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Phase 3</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Non-ZIP archives (7z, rar, tar.gz)</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Explicitly rejected — logged as UNSUPPORTED_FILE_TYPE</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Encrypted archives</w:t>
            </w:r>
          </w:p>
        </w:tc>
        <w:tc>
          <w:tcPr>
            <w:tcW w:type="dxa" w:w="57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Blocked by design — logged as ARCHIVE_ERROR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Password-protected Office documents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POC gap — accepted limitation</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Complex scanned table layout reconstruction</w:t>
            </w:r>
          </w:p>
        </w:tc>
        <w:tc>
          <w:tcPr>
            <w:tcW w:type="dxa" w:w="57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OCR captures text; table structure reconstruction is post-POC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Persistent contributor onboarding workflow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Phase 2/3</w:t>
            </w:r>
          </w:p>
        </w:tc>
      </w:tr>
    </w:tbl>
    <w:p>
      <w:pPr>
        <w:pBdr>
          <w:bottom w:val="single" w:color="D0D8E8" w:sz="4" w:space="1"/>
        </w:pBdr>
        <w:spacing w:before="180" w:after="180"/>
      </w:pPr>
    </w:p>
    <w:p>
      <w:r>
        <w:br w:type="page"/>
      </w:r>
    </w:p>
    <w:p>
      <w:pPr>
        <w:pStyle w:val="Heading1"/>
        <w:spacing w:before="440" w:after="160"/>
      </w:pPr>
      <w:r>
        <w:rPr>
          <w:rFonts w:ascii="Arial" w:cs="Arial" w:eastAsia="Arial" w:hAnsi="Arial"/>
          <w:b/>
          <w:bCs/>
          <w:color w:val="1E3A5F"/>
          <w:sz w:val="32"/>
          <w:szCs w:val="32"/>
        </w:rPr>
        <w:t xml:space="preserve">3. Core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Principle</w:t>
            </w:r>
          </w:p>
        </w:tc>
        <w:tc>
          <w:tcPr>
            <w:tcW w:type="dxa" w:w="63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What It Means in Practice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Domain-agnostic engine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Zero domain-specific logic in engine code. Engine reads config. Domain is a folder.</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Configuration over code</w:t>
            </w:r>
          </w:p>
        </w:tc>
        <w:tc>
          <w:tcPr>
            <w:tcW w:type="dxa" w:w="6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Every tunable behaviour is a config value. No code change for any operational adjustment.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Safe-by-default ingestion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Reject ambiguous, risky, or unsupported files. Log the rejection. Never silently skip.</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Deterministic exceptioning</w:t>
            </w:r>
          </w:p>
        </w:tc>
        <w:tc>
          <w:tcPr>
            <w:tcW w:type="dxa" w:w="6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Every record drop, mapping failure, and DQ failure has a logged exception with row context.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Human-in-the-loop control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User can inspect and override any mapping before canonical output is committed.</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Auditability first</w:t>
            </w:r>
          </w:p>
        </w:tc>
        <w:tc>
          <w:tcPr>
            <w:tcW w:type="dxa" w:w="6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Every mapping decision, confidence score, LLM reasoning, and user override is recorded in COLUMN_LINEAGE.</w:t>
            </w:r>
          </w:p>
        </w:tc>
      </w:tr>
    </w:tbl>
    <w:p>
      <w:pPr>
        <w:pBdr>
          <w:bottom w:val="single" w:color="D0D8E8" w:sz="4" w:space="1"/>
        </w:pBdr>
        <w:spacing w:before="180" w:after="180"/>
      </w:pPr>
    </w:p>
    <w:p>
      <w:r>
        <w:br w:type="page"/>
      </w:r>
    </w:p>
    <w:p>
      <w:pPr>
        <w:pStyle w:val="Heading1"/>
        <w:spacing w:before="440" w:after="160"/>
      </w:pPr>
      <w:r>
        <w:rPr>
          <w:rFonts w:ascii="Arial" w:cs="Arial" w:eastAsia="Arial" w:hAnsi="Arial"/>
          <w:b/>
          <w:bCs/>
          <w:color w:val="1E3A5F"/>
          <w:sz w:val="32"/>
          <w:szCs w:val="32"/>
        </w:rPr>
        <w:t xml:space="preserve">4. Architecture Approach</w:t>
      </w:r>
    </w:p>
    <w:p>
      <w:pPr>
        <w:pStyle w:val="Heading2"/>
        <w:spacing w:before="280" w:after="100"/>
      </w:pPr>
      <w:r>
        <w:rPr>
          <w:rFonts w:ascii="Arial" w:cs="Arial" w:eastAsia="Arial" w:hAnsi="Arial"/>
          <w:b/>
          <w:bCs/>
          <w:color w:val="2E5F8A"/>
          <w:sz w:val="26"/>
          <w:szCs w:val="26"/>
        </w:rPr>
        <w:t xml:space="preserve">4.1  Engine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File</w:t>
            </w:r>
          </w:p>
        </w:tc>
        <w:tc>
          <w:tcPr>
            <w:tcW w:type="dxa" w:w="49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Responsibility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File Parser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engine/file_parser.py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Detect format, unpack archives, handle encoding, extract text, return normalised DataFrame</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Column Mapper</w:t>
            </w:r>
          </w:p>
        </w:tc>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engine/column_mapper.py</w:t>
            </w:r>
          </w:p>
        </w:tc>
        <w:tc>
          <w:tcPr>
            <w:tcW w:type="dxa" w:w="4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Exact lookup → fuzzy → LLM → user override. Shared-key propagation. Confidence scoring.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DQ Engine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engine/dq_engine.py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Null/type checks, referential integrity, duplicate detection, business-rule validation</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Output Writer</w:t>
            </w:r>
          </w:p>
        </w:tc>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engine/output_writer.py</w:t>
            </w:r>
          </w:p>
        </w:tc>
        <w:tc>
          <w:tcPr>
            <w:tcW w:type="dxa" w:w="4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Canonical CSV, DQ report CSV, exception CSV — per domain prefix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Lineage Writer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engine/lineage_writer.py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Write COLUMN_LINEAGE and RECORD_EXCEPTIONS rows for every job</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Config Loader</w:t>
            </w:r>
          </w:p>
        </w:tc>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engine/config_loader.py</w:t>
            </w:r>
          </w:p>
        </w:tc>
        <w:tc>
          <w:tcPr>
            <w:tcW w:type="dxa" w:w="4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Load system_config.json + canonical_model.json + lookup_table.csv for selected domain</w:t>
            </w:r>
          </w:p>
        </w:tc>
      </w:tr>
    </w:tbl>
    <w:p>
      <w:pPr>
        <w:spacing w:before="80" w:after="80"/>
      </w:pPr>
    </w:p>
    <w:p>
      <w:pPr>
        <w:pStyle w:val="Heading2"/>
        <w:spacing w:before="280" w:after="100"/>
      </w:pPr>
      <w:r>
        <w:rPr>
          <w:rFonts w:ascii="Arial" w:cs="Arial" w:eastAsia="Arial" w:hAnsi="Arial"/>
          <w:b/>
          <w:bCs/>
          <w:color w:val="2E5F8A"/>
          <w:sz w:val="26"/>
          <w:szCs w:val="26"/>
        </w:rPr>
        <w:t xml:space="preserve">4.2  Folder Structure</w:t>
      </w:r>
    </w:p>
    <w:p>
      <w:pPr>
        <w:spacing w:before="28" w:after="28"/>
        <w:ind w:left="720"/>
      </w:pPr>
      <w:r>
        <w:rPr>
          <w:rFonts w:ascii="Courier New" w:cs="Courier New" w:eastAsia="Courier New" w:hAnsi="Courier New"/>
          <w:color w:val="1A3A5C"/>
          <w:sz w:val="19"/>
          <w:szCs w:val="19"/>
        </w:rPr>
        <w:t xml:space="preserve">platform/</w:t>
      </w:r>
    </w:p>
    <w:p>
      <w:pPr>
        <w:spacing w:before="28" w:after="28"/>
        <w:ind w:left="720"/>
      </w:pPr>
      <w:r>
        <w:rPr>
          <w:rFonts w:ascii="Courier New" w:cs="Courier New" w:eastAsia="Courier New" w:hAnsi="Courier New"/>
          <w:color w:val="1A3A5C"/>
          <w:sz w:val="19"/>
          <w:szCs w:val="19"/>
        </w:rPr>
        <w:t xml:space="preserve">├── app.py                            ← Gradio UI (domain-agnostic)</w:t>
      </w:r>
    </w:p>
    <w:p>
      <w:pPr>
        <w:spacing w:before="28" w:after="28"/>
        <w:ind w:left="720"/>
      </w:pPr>
      <w:r>
        <w:rPr>
          <w:rFonts w:ascii="Courier New" w:cs="Courier New" w:eastAsia="Courier New" w:hAnsi="Courier New"/>
          <w:color w:val="1A3A5C"/>
          <w:sz w:val="19"/>
          <w:szCs w:val="19"/>
        </w:rPr>
        <w:t xml:space="preserve">├── engine/</w:t>
      </w:r>
    </w:p>
    <w:p>
      <w:pPr>
        <w:spacing w:before="28" w:after="28"/>
        <w:ind w:left="720"/>
      </w:pPr>
      <w:r>
        <w:rPr>
          <w:rFonts w:ascii="Courier New" w:cs="Courier New" w:eastAsia="Courier New" w:hAnsi="Courier New"/>
          <w:color w:val="1A3A5C"/>
          <w:sz w:val="19"/>
          <w:szCs w:val="19"/>
        </w:rPr>
        <w:t xml:space="preserve">│   ├── file_parser.py</w:t>
      </w:r>
    </w:p>
    <w:p>
      <w:pPr>
        <w:spacing w:before="28" w:after="28"/>
        <w:ind w:left="720"/>
      </w:pPr>
      <w:r>
        <w:rPr>
          <w:rFonts w:ascii="Courier New" w:cs="Courier New" w:eastAsia="Courier New" w:hAnsi="Courier New"/>
          <w:color w:val="1A3A5C"/>
          <w:sz w:val="19"/>
          <w:szCs w:val="19"/>
        </w:rPr>
        <w:t xml:space="preserve">│   ├── column_mapper.py</w:t>
      </w:r>
    </w:p>
    <w:p>
      <w:pPr>
        <w:spacing w:before="28" w:after="28"/>
        <w:ind w:left="720"/>
      </w:pPr>
      <w:r>
        <w:rPr>
          <w:rFonts w:ascii="Courier New" w:cs="Courier New" w:eastAsia="Courier New" w:hAnsi="Courier New"/>
          <w:color w:val="1A3A5C"/>
          <w:sz w:val="19"/>
          <w:szCs w:val="19"/>
        </w:rPr>
        <w:t xml:space="preserve">│   ├── dq_engine.py</w:t>
      </w:r>
    </w:p>
    <w:p>
      <w:pPr>
        <w:spacing w:before="28" w:after="28"/>
        <w:ind w:left="720"/>
      </w:pPr>
      <w:r>
        <w:rPr>
          <w:rFonts w:ascii="Courier New" w:cs="Courier New" w:eastAsia="Courier New" w:hAnsi="Courier New"/>
          <w:color w:val="1A3A5C"/>
          <w:sz w:val="19"/>
          <w:szCs w:val="19"/>
        </w:rPr>
        <w:t xml:space="preserve">│   ├── output_writer.py</w:t>
      </w:r>
    </w:p>
    <w:p>
      <w:pPr>
        <w:spacing w:before="28" w:after="28"/>
        <w:ind w:left="720"/>
      </w:pPr>
      <w:r>
        <w:rPr>
          <w:rFonts w:ascii="Courier New" w:cs="Courier New" w:eastAsia="Courier New" w:hAnsi="Courier New"/>
          <w:color w:val="1A3A5C"/>
          <w:sz w:val="19"/>
          <w:szCs w:val="19"/>
        </w:rPr>
        <w:t xml:space="preserve">│   ├── lineage_writer.py</w:t>
      </w:r>
    </w:p>
    <w:p>
      <w:pPr>
        <w:spacing w:before="28" w:after="28"/>
        <w:ind w:left="720"/>
      </w:pPr>
      <w:r>
        <w:rPr>
          <w:rFonts w:ascii="Courier New" w:cs="Courier New" w:eastAsia="Courier New" w:hAnsi="Courier New"/>
          <w:color w:val="1A3A5C"/>
          <w:sz w:val="19"/>
          <w:szCs w:val="19"/>
        </w:rPr>
        <w:t xml:space="preserve">│   └── config_loader.py</w:t>
      </w:r>
    </w:p>
    <w:p>
      <w:pPr>
        <w:spacing w:before="28" w:after="28"/>
        <w:ind w:left="720"/>
      </w:pPr>
      <w:r>
        <w:rPr>
          <w:rFonts w:ascii="Courier New" w:cs="Courier New" w:eastAsia="Courier New" w:hAnsi="Courier New"/>
          <w:color w:val="1A3A5C"/>
          <w:sz w:val="19"/>
          <w:szCs w:val="19"/>
        </w:rPr>
        <w:t xml:space="preserve">│</w:t>
      </w:r>
    </w:p>
    <w:p>
      <w:pPr>
        <w:spacing w:before="28" w:after="28"/>
        <w:ind w:left="720"/>
      </w:pPr>
      <w:r>
        <w:rPr>
          <w:rFonts w:ascii="Courier New" w:cs="Courier New" w:eastAsia="Courier New" w:hAnsi="Courier New"/>
          <w:color w:val="1A3A5C"/>
          <w:sz w:val="19"/>
          <w:szCs w:val="19"/>
        </w:rPr>
        <w:t xml:space="preserve">├── global_system_tables.json          ← RECORD_EXCEPTIONS + COLUMN_LINEAGE definitions</w:t>
      </w:r>
    </w:p>
    <w:p>
      <w:pPr>
        <w:spacing w:before="28" w:after="28"/>
        <w:ind w:left="720"/>
      </w:pPr>
      <w:r>
        <w:rPr>
          <w:rFonts w:ascii="Courier New" w:cs="Courier New" w:eastAsia="Courier New" w:hAnsi="Courier New"/>
          <w:color w:val="1A3A5C"/>
          <w:sz w:val="19"/>
          <w:szCs w:val="19"/>
        </w:rPr>
        <w:t xml:space="preserve">│</w:t>
      </w:r>
    </w:p>
    <w:p>
      <w:pPr>
        <w:spacing w:before="28" w:after="28"/>
        <w:ind w:left="720"/>
      </w:pPr>
      <w:r>
        <w:rPr>
          <w:rFonts w:ascii="Courier New" w:cs="Courier New" w:eastAsia="Courier New" w:hAnsi="Courier New"/>
          <w:color w:val="1A3A5C"/>
          <w:sz w:val="19"/>
          <w:szCs w:val="19"/>
        </w:rPr>
        <w:t xml:space="preserve">├── domains/</w:t>
      </w:r>
    </w:p>
    <w:p>
      <w:pPr>
        <w:spacing w:before="28" w:after="28"/>
        <w:ind w:left="720"/>
      </w:pPr>
      <w:r>
        <w:rPr>
          <w:rFonts w:ascii="Courier New" w:cs="Courier New" w:eastAsia="Courier New" w:hAnsi="Courier New"/>
          <w:color w:val="1A3A5C"/>
          <w:sz w:val="19"/>
          <w:szCs w:val="19"/>
        </w:rPr>
        <w:t xml:space="preserve">│   ├── trade/</w:t>
      </w:r>
    </w:p>
    <w:p>
      <w:pPr>
        <w:spacing w:before="28" w:after="28"/>
        <w:ind w:left="720"/>
      </w:pPr>
      <w:r>
        <w:rPr>
          <w:rFonts w:ascii="Courier New" w:cs="Courier New" w:eastAsia="Courier New" w:hAnsi="Courier New"/>
          <w:color w:val="1A3A5C"/>
          <w:sz w:val="19"/>
          <w:szCs w:val="19"/>
        </w:rPr>
        <w:t xml:space="preserve">│   │   ├── system_config.json</w:t>
      </w:r>
    </w:p>
    <w:p>
      <w:pPr>
        <w:spacing w:before="28" w:after="28"/>
        <w:ind w:left="720"/>
      </w:pPr>
      <w:r>
        <w:rPr>
          <w:rFonts w:ascii="Courier New" w:cs="Courier New" w:eastAsia="Courier New" w:hAnsi="Courier New"/>
          <w:color w:val="1A3A5C"/>
          <w:sz w:val="19"/>
          <w:szCs w:val="19"/>
        </w:rPr>
        <w:t xml:space="preserve">│   │   ├── canonical_model.json</w:t>
      </w:r>
    </w:p>
    <w:p>
      <w:pPr>
        <w:spacing w:before="28" w:after="28"/>
        <w:ind w:left="720"/>
      </w:pPr>
      <w:r>
        <w:rPr>
          <w:rFonts w:ascii="Courier New" w:cs="Courier New" w:eastAsia="Courier New" w:hAnsi="Courier New"/>
          <w:color w:val="1A3A5C"/>
          <w:sz w:val="19"/>
          <w:szCs w:val="19"/>
        </w:rPr>
        <w:t xml:space="preserve">│   │   └── lookup_table.csv</w:t>
      </w:r>
    </w:p>
    <w:p>
      <w:pPr>
        <w:spacing w:before="28" w:after="28"/>
        <w:ind w:left="720"/>
      </w:pPr>
      <w:r>
        <w:rPr>
          <w:rFonts w:ascii="Courier New" w:cs="Courier New" w:eastAsia="Courier New" w:hAnsi="Courier New"/>
          <w:color w:val="1A3A5C"/>
          <w:sz w:val="19"/>
          <w:szCs w:val="19"/>
        </w:rPr>
        <w:t xml:space="preserve">│   ├── company_registration/</w:t>
      </w:r>
    </w:p>
    <w:p>
      <w:pPr>
        <w:spacing w:before="28" w:after="28"/>
        <w:ind w:left="720"/>
      </w:pPr>
      <w:r>
        <w:rPr>
          <w:rFonts w:ascii="Courier New" w:cs="Courier New" w:eastAsia="Courier New" w:hAnsi="Courier New"/>
          <w:color w:val="1A3A5C"/>
          <w:sz w:val="19"/>
          <w:szCs w:val="19"/>
        </w:rPr>
        <w:t xml:space="preserve">│   │   ├── system_config.json</w:t>
      </w:r>
    </w:p>
    <w:p>
      <w:pPr>
        <w:spacing w:before="28" w:after="28"/>
        <w:ind w:left="720"/>
      </w:pPr>
      <w:r>
        <w:rPr>
          <w:rFonts w:ascii="Courier New" w:cs="Courier New" w:eastAsia="Courier New" w:hAnsi="Courier New"/>
          <w:color w:val="1A3A5C"/>
          <w:sz w:val="19"/>
          <w:szCs w:val="19"/>
        </w:rPr>
        <w:t xml:space="preserve">│   │   ├── canonical_model.json</w:t>
      </w:r>
    </w:p>
    <w:p>
      <w:pPr>
        <w:spacing w:before="28" w:after="28"/>
        <w:ind w:left="720"/>
      </w:pPr>
      <w:r>
        <w:rPr>
          <w:rFonts w:ascii="Courier New" w:cs="Courier New" w:eastAsia="Courier New" w:hAnsi="Courier New"/>
          <w:color w:val="1A3A5C"/>
          <w:sz w:val="19"/>
          <w:szCs w:val="19"/>
        </w:rPr>
        <w:t xml:space="preserve">│   │   └── lookup_table.csv</w:t>
      </w:r>
    </w:p>
    <w:p>
      <w:pPr>
        <w:spacing w:before="28" w:after="28"/>
        <w:ind w:left="720"/>
      </w:pPr>
      <w:r>
        <w:rPr>
          <w:rFonts w:ascii="Courier New" w:cs="Courier New" w:eastAsia="Courier New" w:hAnsi="Courier New"/>
          <w:color w:val="1A3A5C"/>
          <w:sz w:val="19"/>
          <w:szCs w:val="19"/>
        </w:rPr>
        <w:t xml:space="preserve">│   └── [any_new_domain]/              ← add folder + 3 files = new domain. No code change.</w:t>
      </w:r>
    </w:p>
    <w:p>
      <w:pPr>
        <w:spacing w:before="28" w:after="28"/>
        <w:ind w:left="720"/>
      </w:pPr>
      <w:r>
        <w:rPr>
          <w:rFonts w:ascii="Courier New" w:cs="Courier New" w:eastAsia="Courier New" w:hAnsi="Courier New"/>
          <w:color w:val="1A3A5C"/>
          <w:sz w:val="19"/>
          <w:szCs w:val="19"/>
        </w:rPr>
        <w:t xml:space="preserve">│</w:t>
      </w:r>
    </w:p>
    <w:p>
      <w:pPr>
        <w:spacing w:before="28" w:after="28"/>
        <w:ind w:left="720"/>
      </w:pPr>
      <w:r>
        <w:rPr>
          <w:rFonts w:ascii="Courier New" w:cs="Courier New" w:eastAsia="Courier New" w:hAnsi="Courier New"/>
          <w:color w:val="1A3A5C"/>
          <w:sz w:val="19"/>
          <w:szCs w:val="19"/>
        </w:rPr>
        <w:t xml:space="preserve">├── quarantine/                        ← failed/unsafe archive entries land here</w:t>
      </w:r>
    </w:p>
    <w:p>
      <w:pPr>
        <w:spacing w:before="28" w:after="28"/>
        <w:ind w:left="720"/>
      </w:pPr>
      <w:r>
        <w:rPr>
          <w:rFonts w:ascii="Courier New" w:cs="Courier New" w:eastAsia="Courier New" w:hAnsi="Courier New"/>
          <w:color w:val="1A3A5C"/>
          <w:sz w:val="19"/>
          <w:szCs w:val="19"/>
        </w:rPr>
        <w:t xml:space="preserve">└── output/                            ← all generated output files written here</w:t>
      </w:r>
    </w:p>
    <w:p>
      <w:pPr>
        <w:spacing w:before="80" w:after="80"/>
      </w:pPr>
    </w:p>
    <w:p>
      <w:pPr>
        <w:pStyle w:val="Heading2"/>
        <w:spacing w:before="280" w:after="100"/>
      </w:pPr>
      <w:r>
        <w:rPr>
          <w:rFonts w:ascii="Arial" w:cs="Arial" w:eastAsia="Arial" w:hAnsi="Arial"/>
          <w:b/>
          <w:bCs/>
          <w:color w:val="2E5F8A"/>
          <w:sz w:val="26"/>
          <w:szCs w:val="26"/>
        </w:rPr>
        <w:t xml:space="preserve">4.3  Config Contract Per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File</w:t>
            </w:r>
          </w:p>
        </w:tc>
        <w:tc>
          <w:tcPr>
            <w:tcW w:type="dxa" w:w="47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Controls</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Who Edits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system_config.json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LLM provider &amp; model, thresholds, DQ rules, null values, ingestion controls, archive safety, text extraction, output prefixes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Data Engineer</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canonical_model.json</w:t>
            </w:r>
          </w:p>
        </w:tc>
        <w:tc>
          <w:tcPr>
            <w:tcW w:type="dxa" w:w="47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Domain business tables, columns, types, mandatory flags, descriptions. References global_system_tables.json.</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Data Architect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lookup_table.csv</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Known source column variations → canonical table + column. Grows with each new contributor.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Data Analyst</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8E8" w:val="clear"/>
            <w:tcMar>
              <w:top w:type="dxa" w:w="120"/>
              <w:left w:type="dxa" w:w="180"/>
              <w:bottom w:type="dxa" w:w="120"/>
              <w:right w:type="dxa" w:w="180"/>
            </w:tcMar>
          </w:tcPr>
          <w:p>
            <w:r>
              <w:rPr>
                <w:rFonts w:ascii="Arial" w:cs="Arial" w:eastAsia="Arial" w:hAnsi="Arial"/>
                <w:i/>
                <w:iCs/>
                <w:sz w:val="21"/>
                <w:szCs w:val="21"/>
              </w:rPr>
              <w:t xml:space="preserve">Domain canonical models reference global_system_tables.json for RECORD_EXCEPTIONS and COLUMN_LINEAGE. They must not redefine these tables. The engine enforces this at config load time.</w:t>
            </w:r>
          </w:p>
        </w:tc>
      </w:tr>
    </w:tbl>
    <w:p>
      <w:pPr>
        <w:pBdr>
          <w:bottom w:val="single" w:color="D0D8E8" w:sz="4" w:space="1"/>
        </w:pBdr>
        <w:spacing w:before="180" w:after="180"/>
      </w:pPr>
    </w:p>
    <w:p>
      <w:r>
        <w:br w:type="page"/>
      </w:r>
    </w:p>
    <w:p>
      <w:pPr>
        <w:pStyle w:val="Heading1"/>
        <w:spacing w:before="440" w:after="160"/>
      </w:pPr>
      <w:r>
        <w:rPr>
          <w:rFonts w:ascii="Arial" w:cs="Arial" w:eastAsia="Arial" w:hAnsi="Arial"/>
          <w:b/>
          <w:bCs/>
          <w:color w:val="1E3A5F"/>
          <w:sz w:val="32"/>
          <w:szCs w:val="32"/>
        </w:rPr>
        <w:t xml:space="preserve">5. End-to-End Processing Workflow</w:t>
      </w:r>
    </w:p>
    <w:p>
      <w:pPr>
        <w:spacing w:before="28" w:after="28"/>
        <w:ind w:left="720"/>
      </w:pPr>
      <w:r>
        <w:rPr>
          <w:rFonts w:ascii="Courier New" w:cs="Courier New" w:eastAsia="Courier New" w:hAnsi="Courier New"/>
          <w:color w:val="1A3A5C"/>
          <w:sz w:val="19"/>
          <w:szCs w:val="19"/>
        </w:rPr>
        <w:t xml:space="preserve">1.  Receive uploaded file</w:t>
      </w:r>
    </w:p>
    <w:p>
      <w:pPr>
        <w:spacing w:before="28" w:after="28"/>
        <w:ind w:left="720"/>
      </w:pPr>
      <w:r>
        <w:rPr>
          <w:rFonts w:ascii="Courier New" w:cs="Courier New" w:eastAsia="Courier New" w:hAnsi="Courier New"/>
          <w:color w:val="1A3A5C"/>
          <w:sz w:val="19"/>
          <w:szCs w:val="19"/>
        </w:rPr>
        <w:t xml:space="preserve">2.  Detect: direct file or archive container?</w:t>
      </w:r>
    </w:p>
    <w:p>
      <w:pPr>
        <w:spacing w:before="28" w:after="28"/>
        <w:ind w:left="720"/>
      </w:pPr>
      <w:r>
        <w:rPr>
          <w:rFonts w:ascii="Courier New" w:cs="Courier New" w:eastAsia="Courier New" w:hAnsi="Courier New"/>
          <w:color w:val="1A3A5C"/>
          <w:sz w:val="19"/>
          <w:szCs w:val="19"/>
        </w:rPr>
        <w:t xml:space="preserve">3.  If archive → recursively unpack per safety policy (depth, size, count, extension checks)</w:t>
      </w:r>
    </w:p>
    <w:p>
      <w:pPr>
        <w:spacing w:before="28" w:after="28"/>
        <w:ind w:left="720"/>
      </w:pPr>
      <w:r>
        <w:rPr>
          <w:rFonts w:ascii="Courier New" w:cs="Courier New" w:eastAsia="Courier New" w:hAnsi="Courier New"/>
          <w:color w:val="1A3A5C"/>
          <w:sz w:val="19"/>
          <w:szCs w:val="19"/>
        </w:rPr>
        <w:t xml:space="preserve">4.  Validate each extracted entry: extension + MIME + size + safety controls</w:t>
      </w:r>
    </w:p>
    <w:p>
      <w:pPr>
        <w:spacing w:before="28" w:after="28"/>
        <w:ind w:left="720"/>
      </w:pPr>
      <w:r>
        <w:rPr>
          <w:rFonts w:ascii="Courier New" w:cs="Courier New" w:eastAsia="Courier New" w:hAnsi="Courier New"/>
          <w:color w:val="1A3A5C"/>
          <w:sz w:val="19"/>
          <w:szCs w:val="19"/>
        </w:rPr>
        <w:t xml:space="preserve">5.  Route failed/unsafe entries to quarantine → emit ARCHIVE_ERROR exception</w:t>
      </w:r>
    </w:p>
    <w:p>
      <w:pPr>
        <w:spacing w:before="28" w:after="28"/>
        <w:ind w:left="720"/>
      </w:pPr>
      <w:r>
        <w:rPr>
          <w:rFonts w:ascii="Courier New" w:cs="Courier New" w:eastAsia="Courier New" w:hAnsi="Courier New"/>
          <w:color w:val="1A3A5C"/>
          <w:sz w:val="19"/>
          <w:szCs w:val="19"/>
        </w:rPr>
        <w:t xml:space="preserve">6.  Parse file to normalised tabular representation (handle encoding fallback, OCR if needed)</w:t>
      </w:r>
    </w:p>
    <w:p>
      <w:pPr>
        <w:spacing w:before="28" w:after="28"/>
        <w:ind w:left="720"/>
      </w:pPr>
      <w:r>
        <w:rPr>
          <w:rFonts w:ascii="Courier New" w:cs="Courier New" w:eastAsia="Courier New" w:hAnsi="Courier New"/>
          <w:color w:val="1A3A5C"/>
          <w:sz w:val="19"/>
          <w:szCs w:val="19"/>
        </w:rPr>
        <w:t xml:space="preserve">7.  Run column mapping pipeline:</w:t>
      </w:r>
    </w:p>
    <w:p>
      <w:pPr>
        <w:spacing w:before="28" w:after="28"/>
        <w:ind w:left="720"/>
      </w:pPr>
      <w:r>
        <w:rPr>
          <w:rFonts w:ascii="Courier New" w:cs="Courier New" w:eastAsia="Courier New" w:hAnsi="Courier New"/>
          <w:color w:val="1A3A5C"/>
          <w:sz w:val="19"/>
          <w:szCs w:val="19"/>
        </w:rPr>
        <w:t xml:space="preserve">      a. Exact lookup (confidence 100)</w:t>
      </w:r>
    </w:p>
    <w:p>
      <w:pPr>
        <w:spacing w:before="28" w:after="28"/>
        <w:ind w:left="720"/>
      </w:pPr>
      <w:r>
        <w:rPr>
          <w:rFonts w:ascii="Courier New" w:cs="Courier New" w:eastAsia="Courier New" w:hAnsi="Courier New"/>
          <w:color w:val="1A3A5C"/>
          <w:sz w:val="19"/>
          <w:szCs w:val="19"/>
        </w:rPr>
        <w:t xml:space="preserve">      b. Fuzzy match (confidence = similarity × 0.91)</w:t>
      </w:r>
    </w:p>
    <w:p>
      <w:pPr>
        <w:spacing w:before="28" w:after="28"/>
        <w:ind w:left="720"/>
      </w:pPr>
      <w:r>
        <w:rPr>
          <w:rFonts w:ascii="Courier New" w:cs="Courier New" w:eastAsia="Courier New" w:hAnsi="Courier New"/>
          <w:color w:val="1A3A5C"/>
          <w:sz w:val="19"/>
          <w:szCs w:val="19"/>
        </w:rPr>
        <w:t xml:space="preserve">      c. LLM inference for unresolved columns (if enabled)</w:t>
      </w:r>
    </w:p>
    <w:p>
      <w:pPr>
        <w:spacing w:before="28" w:after="28"/>
        <w:ind w:left="720"/>
      </w:pPr>
      <w:r>
        <w:rPr>
          <w:rFonts w:ascii="Courier New" w:cs="Courier New" w:eastAsia="Courier New" w:hAnsi="Courier New"/>
          <w:color w:val="1A3A5C"/>
          <w:sz w:val="19"/>
          <w:szCs w:val="19"/>
        </w:rPr>
        <w:t xml:space="preserve">      d. User override via Gradio UI dropdowns</w:t>
      </w:r>
    </w:p>
    <w:p>
      <w:pPr>
        <w:spacing w:before="28" w:after="28"/>
        <w:ind w:left="720"/>
      </w:pPr>
      <w:r>
        <w:rPr>
          <w:rFonts w:ascii="Courier New" w:cs="Courier New" w:eastAsia="Courier New" w:hAnsi="Courier New"/>
          <w:color w:val="1A3A5C"/>
          <w:sz w:val="19"/>
          <w:szCs w:val="19"/>
        </w:rPr>
        <w:t xml:space="preserve">      e. Shared-key propagation for configured multi-target fields</w:t>
      </w:r>
    </w:p>
    <w:p>
      <w:pPr>
        <w:spacing w:before="28" w:after="28"/>
        <w:ind w:left="720"/>
      </w:pPr>
      <w:r>
        <w:rPr>
          <w:rFonts w:ascii="Courier New" w:cs="Courier New" w:eastAsia="Courier New" w:hAnsi="Courier New"/>
          <w:color w:val="1A3A5C"/>
          <w:sz w:val="19"/>
          <w:szCs w:val="19"/>
        </w:rPr>
        <w:t xml:space="preserve">8.  Compute normalised mapping score + mandatory coverage %</w:t>
      </w:r>
    </w:p>
    <w:p>
      <w:pPr>
        <w:spacing w:before="28" w:after="28"/>
        <w:ind w:left="720"/>
      </w:pPr>
      <w:r>
        <w:rPr>
          <w:rFonts w:ascii="Courier New" w:cs="Courier New" w:eastAsia="Courier New" w:hAnsi="Courier New"/>
          <w:color w:val="1A3A5C"/>
          <w:sz w:val="19"/>
          <w:szCs w:val="19"/>
        </w:rPr>
        <w:t xml:space="preserve">9.  Block canonical commit if mandatory coverage &lt; configured threshold</w:t>
      </w:r>
    </w:p>
    <w:p>
      <w:pPr>
        <w:spacing w:before="28" w:after="28"/>
        <w:ind w:left="720"/>
      </w:pPr>
      <w:r>
        <w:rPr>
          <w:rFonts w:ascii="Courier New" w:cs="Courier New" w:eastAsia="Courier New" w:hAnsi="Courier New"/>
          <w:color w:val="1A3A5C"/>
          <w:sz w:val="19"/>
          <w:szCs w:val="19"/>
        </w:rPr>
        <w:t xml:space="preserve">10. Standardise records into canonical tables (business + audit + lineage columns)</w:t>
      </w:r>
    </w:p>
    <w:p>
      <w:pPr>
        <w:spacing w:before="28" w:after="28"/>
        <w:ind w:left="720"/>
      </w:pPr>
      <w:r>
        <w:rPr>
          <w:rFonts w:ascii="Courier New" w:cs="Courier New" w:eastAsia="Courier New" w:hAnsi="Courier New"/>
          <w:color w:val="1A3A5C"/>
          <w:sz w:val="19"/>
          <w:szCs w:val="19"/>
        </w:rPr>
        <w:t xml:space="preserve">11. Run DQ and business validations (null, type, referential integrity, duplicates, rules)</w:t>
      </w:r>
    </w:p>
    <w:p>
      <w:pPr>
        <w:spacing w:before="28" w:after="28"/>
        <w:ind w:left="720"/>
      </w:pPr>
      <w:r>
        <w:rPr>
          <w:rFonts w:ascii="Courier New" w:cs="Courier New" w:eastAsia="Courier New" w:hAnsi="Courier New"/>
          <w:color w:val="1A3A5C"/>
          <w:sz w:val="19"/>
          <w:szCs w:val="19"/>
        </w:rPr>
        <w:t xml:space="preserve">12. Write canonical output CSV per table</w:t>
      </w:r>
    </w:p>
    <w:p>
      <w:pPr>
        <w:spacing w:before="28" w:after="28"/>
        <w:ind w:left="720"/>
      </w:pPr>
      <w:r>
        <w:rPr>
          <w:rFonts w:ascii="Courier New" w:cs="Courier New" w:eastAsia="Courier New" w:hAnsi="Courier New"/>
          <w:color w:val="1A3A5C"/>
          <w:sz w:val="19"/>
          <w:szCs w:val="19"/>
        </w:rPr>
        <w:t xml:space="preserve">13. Write DQ report CSV</w:t>
      </w:r>
    </w:p>
    <w:p>
      <w:pPr>
        <w:spacing w:before="28" w:after="28"/>
        <w:ind w:left="720"/>
      </w:pPr>
      <w:r>
        <w:rPr>
          <w:rFonts w:ascii="Courier New" w:cs="Courier New" w:eastAsia="Courier New" w:hAnsi="Courier New"/>
          <w:color w:val="1A3A5C"/>
          <w:sz w:val="19"/>
          <w:szCs w:val="19"/>
        </w:rPr>
        <w:t xml:space="preserve">14. Write RECORD_EXCEPTIONS output CSV</w:t>
      </w:r>
    </w:p>
    <w:p>
      <w:pPr>
        <w:spacing w:before="28" w:after="28"/>
        <w:ind w:left="720"/>
      </w:pPr>
      <w:r>
        <w:rPr>
          <w:rFonts w:ascii="Courier New" w:cs="Courier New" w:eastAsia="Courier New" w:hAnsi="Courier New"/>
          <w:color w:val="1A3A5C"/>
          <w:sz w:val="19"/>
          <w:szCs w:val="19"/>
        </w:rPr>
        <w:t xml:space="preserve">15. Write COLUMN_LINEAGE output CSV</w:t>
      </w:r>
    </w:p>
    <w:p>
      <w:pPr>
        <w:spacing w:before="28" w:after="28"/>
        <w:ind w:left="720"/>
      </w:pPr>
      <w:r>
        <w:rPr>
          <w:rFonts w:ascii="Courier New" w:cs="Courier New" w:eastAsia="Courier New" w:hAnsi="Courier New"/>
          <w:color w:val="1A3A5C"/>
          <w:sz w:val="19"/>
          <w:szCs w:val="19"/>
        </w:rPr>
        <w:t xml:space="preserve">16. Publish processing summary to ingestion history</w:t>
      </w:r>
    </w:p>
    <w:p>
      <w:pPr>
        <w:pBdr>
          <w:bottom w:val="single" w:color="D0D8E8" w:sz="4" w:space="1"/>
        </w:pBdr>
        <w:spacing w:before="180" w:after="180"/>
      </w:pPr>
    </w:p>
    <w:p>
      <w:r>
        <w:br w:type="page"/>
      </w:r>
    </w:p>
    <w:p>
      <w:pPr>
        <w:pStyle w:val="Heading1"/>
        <w:spacing w:before="440" w:after="160"/>
      </w:pPr>
      <w:r>
        <w:rPr>
          <w:rFonts w:ascii="Arial" w:cs="Arial" w:eastAsia="Arial" w:hAnsi="Arial"/>
          <w:b/>
          <w:bCs/>
          <w:color w:val="1E3A5F"/>
          <w:sz w:val="32"/>
          <w:szCs w:val="32"/>
        </w:rPr>
        <w:t xml:space="preserve">6. ZIP and Nested ZIP Ingestion Design</w:t>
      </w:r>
    </w:p>
    <w:p>
      <w:pPr>
        <w:pStyle w:val="Heading2"/>
        <w:spacing w:before="280" w:after="100"/>
      </w:pPr>
      <w:r>
        <w:rPr>
          <w:rFonts w:ascii="Arial" w:cs="Arial" w:eastAsia="Arial" w:hAnsi="Arial"/>
          <w:b/>
          <w:bCs/>
          <w:color w:val="2E5F8A"/>
          <w:sz w:val="26"/>
          <w:szCs w:val="26"/>
        </w:rPr>
        <w:t xml:space="preserve">6.1  Required Behaviour</w:t>
      </w:r>
    </w:p>
    <w:p>
      <w:pPr>
        <w:pStyle w:val="ListParagraph"/>
        <w:numPr>
          <w:ilvl w:val="0"/>
          <w:numId w:val="2"/>
        </w:numPr>
        <w:spacing w:before="40" w:after="40"/>
      </w:pPr>
      <w:r>
        <w:rPr>
          <w:rFonts w:ascii="Arial" w:cs="Arial" w:eastAsia="Arial" w:hAnsi="Arial"/>
          <w:sz w:val="22"/>
          <w:szCs w:val="22"/>
        </w:rPr>
        <w:t xml:space="preserve">Handle ZIP containers and recursively nested ZIPs up to configured depth</w:t>
      </w:r>
    </w:p>
    <w:p>
      <w:pPr>
        <w:pStyle w:val="ListParagraph"/>
        <w:numPr>
          <w:ilvl w:val="0"/>
          <w:numId w:val="2"/>
        </w:numPr>
        <w:spacing w:before="40" w:after="40"/>
      </w:pPr>
      <w:r>
        <w:rPr>
          <w:rFonts w:ascii="Arial" w:cs="Arial" w:eastAsia="Arial" w:hAnsi="Arial"/>
          <w:sz w:val="22"/>
          <w:szCs w:val="22"/>
        </w:rPr>
        <w:t xml:space="preserve">Continue processing the job when one archive member fails — do not abort the entire job</w:t>
      </w:r>
    </w:p>
    <w:p>
      <w:pPr>
        <w:pStyle w:val="ListParagraph"/>
        <w:numPr>
          <w:ilvl w:val="0"/>
          <w:numId w:val="2"/>
        </w:numPr>
        <w:spacing w:before="40" w:after="40"/>
      </w:pPr>
      <w:r>
        <w:rPr>
          <w:rFonts w:ascii="Arial" w:cs="Arial" w:eastAsia="Arial" w:hAnsi="Arial"/>
          <w:sz w:val="22"/>
          <w:szCs w:val="22"/>
        </w:rPr>
        <w:t xml:space="preserve">Route each failed member's details to RECORD_EXCEPTIONS as ARCHIVE_ERROR</w:t>
      </w:r>
    </w:p>
    <w:p>
      <w:pPr>
        <w:pStyle w:val="ListParagraph"/>
        <w:numPr>
          <w:ilvl w:val="0"/>
          <w:numId w:val="2"/>
        </w:numPr>
        <w:spacing w:before="40" w:after="40"/>
      </w:pPr>
      <w:r>
        <w:rPr>
          <w:rFonts w:ascii="Arial" w:cs="Arial" w:eastAsia="Arial" w:hAnsi="Arial"/>
          <w:sz w:val="22"/>
          <w:szCs w:val="22"/>
        </w:rPr>
        <w:t xml:space="preserve">Preserve full archive lineage for every extracted entry</w:t>
      </w:r>
    </w:p>
    <w:p>
      <w:pPr>
        <w:spacing w:before="80" w:after="80"/>
      </w:pPr>
    </w:p>
    <w:p>
      <w:pPr>
        <w:pStyle w:val="Heading2"/>
        <w:spacing w:before="280" w:after="100"/>
      </w:pPr>
      <w:r>
        <w:rPr>
          <w:rFonts w:ascii="Arial" w:cs="Arial" w:eastAsia="Arial" w:hAnsi="Arial"/>
          <w:b/>
          <w:bCs/>
          <w:color w:val="2E5F8A"/>
          <w:sz w:val="26"/>
          <w:szCs w:val="26"/>
        </w:rPr>
        <w:t xml:space="preserve">6.2  Safety Controls — All Config-Driven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800"/>
        <w:gridCol w:w="2160"/>
      </w:tblGrid>
      <w:tr>
        <w:trPr>
          <w:tblHeader/>
        </w:trPr>
        <w:tc>
          <w:tcPr>
            <w:tcW w:type="dxa" w:w="2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Control</w:t>
            </w:r>
          </w:p>
        </w:tc>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Config Key</w:t>
            </w:r>
          </w:p>
        </w:tc>
        <w:tc>
          <w:tcPr>
            <w:tcW w:type="dxa" w:w="1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Default Value</w:t>
            </w:r>
          </w:p>
        </w:tc>
        <w:tc>
          <w:tcPr>
            <w:tcW w:type="dxa" w:w="21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What Happens If Exceeded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Max nesting depth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max_archive_nesting_depth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Entry rejected, ARCHIVE_ERROR emitted</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Max files per archive</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max_files_per_archive</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5000</w:t>
            </w:r>
          </w:p>
        </w:tc>
        <w:tc>
          <w:tcPr>
            <w:tcW w:type="dxa" w:w="2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Archive rejected at extraction start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Max uncompressed total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max_uncompressed_size_mb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2048 MB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Archive rejected before extraction</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Max single file size</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max_single_extracted_file_mb</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500 MB</w:t>
            </w:r>
          </w:p>
        </w:tc>
        <w:tc>
          <w:tcPr>
            <w:tcW w:type="dxa" w:w="2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Entry skipped, ARCHIVE_ERROR emitted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Encrypted ZIPs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block_encrypted_archives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true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Archive rejected, ARCHIVE_ERROR emitted</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ZIP-slip detection</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detect_zip_slip</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true</w:t>
            </w:r>
          </w:p>
        </w:tc>
        <w:tc>
          <w:tcPr>
            <w:tcW w:type="dxa" w:w="2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Traversal entry blocked, ARCHIVE_ERROR emitted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Quarantine policy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quarantine_failed_entries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true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Failed entry copied to quarantine/ folder</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Blocked extensions</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blocked_extensions</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[.exe, .dll, .js, .bat, ...]</w:t>
            </w:r>
          </w:p>
        </w:tc>
        <w:tc>
          <w:tcPr>
            <w:tcW w:type="dxa" w:w="2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Entry blocked, ARCHIVE_ERROR emitted</w:t>
            </w:r>
          </w:p>
        </w:tc>
      </w:tr>
    </w:tbl>
    <w:p>
      <w:pPr>
        <w:spacing w:before="80" w:after="80"/>
      </w:pPr>
    </w:p>
    <w:p>
      <w:pPr>
        <w:pStyle w:val="Heading2"/>
        <w:spacing w:before="280" w:after="100"/>
      </w:pPr>
      <w:r>
        <w:rPr>
          <w:rFonts w:ascii="Arial" w:cs="Arial" w:eastAsia="Arial" w:hAnsi="Arial"/>
          <w:b/>
          <w:bCs/>
          <w:color w:val="2E5F8A"/>
          <w:sz w:val="26"/>
          <w:szCs w:val="26"/>
        </w:rPr>
        <w:t xml:space="preserve">6.3  Lineage Fields Required for Archive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9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Source_Filename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original uploaded archive filename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Parent_Archive</w:t>
            </w:r>
          </w:p>
        </w:tc>
        <w:tc>
          <w:tcPr>
            <w:tcW w:type="dxa" w:w="6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Path of the immediate parent archive (if nested)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Nested_Level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Depth level within archive nesting (0 = root)</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Extracted_Path</w:t>
            </w:r>
          </w:p>
        </w:tc>
        <w:tc>
          <w:tcPr>
            <w:tcW w:type="dxa" w:w="6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Full extraction path of this entry within the archive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Archive_Entry_Name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Filename of the extracted entry itself</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Job_ID</w:t>
            </w:r>
          </w:p>
        </w:tc>
        <w:tc>
          <w:tcPr>
            <w:tcW w:type="dxa" w:w="6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The ingestion job that processed this entry</w:t>
            </w:r>
          </w:p>
        </w:tc>
      </w:tr>
    </w:tbl>
    <w:p>
      <w:pPr>
        <w:pBdr>
          <w:bottom w:val="single" w:color="D0D8E8" w:sz="4" w:space="1"/>
        </w:pBdr>
        <w:spacing w:before="180" w:after="180"/>
      </w:pPr>
    </w:p>
    <w:p>
      <w:r>
        <w:br w:type="page"/>
      </w:r>
    </w:p>
    <w:p>
      <w:pPr>
        <w:pStyle w:val="Heading1"/>
        <w:spacing w:before="440" w:after="160"/>
      </w:pPr>
      <w:r>
        <w:rPr>
          <w:rFonts w:ascii="Arial" w:cs="Arial" w:eastAsia="Arial" w:hAnsi="Arial"/>
          <w:b/>
          <w:bCs/>
          <w:color w:val="1E3A5F"/>
          <w:sz w:val="32"/>
          <w:szCs w:val="32"/>
        </w:rPr>
        <w:t xml:space="preserve">7. Text Extraction Robustness</w:t>
      </w:r>
    </w:p>
    <w:p>
      <w:pPr>
        <w:pStyle w:val="Heading2"/>
        <w:spacing w:before="280" w:after="100"/>
      </w:pPr>
      <w:r>
        <w:rPr>
          <w:rFonts w:ascii="Arial" w:cs="Arial" w:eastAsia="Arial" w:hAnsi="Arial"/>
          <w:b/>
          <w:bCs/>
          <w:color w:val="2E5F8A"/>
          <w:sz w:val="26"/>
          <w:szCs w:val="26"/>
        </w:rPr>
        <w:t xml:space="preserve">7.1  Encoding Handling</w:t>
      </w:r>
    </w:p>
    <w:p>
      <w:pPr>
        <w:spacing w:before="60" w:after="100"/>
      </w:pPr>
      <w:r>
        <w:rPr>
          <w:rFonts w:ascii="Arial" w:cs="Arial" w:eastAsia="Arial" w:hAnsi="Arial"/>
          <w:sz w:val="22"/>
          <w:szCs w:val="22"/>
        </w:rPr>
        <w:t xml:space="preserve">Every text file goes through a configured fallback decoding chain. The first encoding that produces a valid, non-garbled result is used. If all encodings fail, the file is routed to exception as ENCODING_ERROR.</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tblHeader/>
        </w:trPr>
        <w:tc>
          <w:tcPr>
            <w:tcW w:type="dxa" w:w="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3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Encoding Tried</w:t>
            </w:r>
          </w:p>
        </w:tc>
        <w:tc>
          <w:tcPr>
            <w:tcW w:type="dxa" w:w="53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Config Key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utf-8-sig (UTF-8 with BOM)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encoding_detection_order[0]</w:t>
            </w:r>
          </w:p>
        </w:tc>
      </w:tr>
      <w:tr>
        <w:tc>
          <w:tcPr>
            <w:tcW w:type="dxa" w:w="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utf-16</w:t>
            </w:r>
          </w:p>
        </w:tc>
        <w:tc>
          <w:tcPr>
            <w:tcW w:type="dxa" w:w="5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encoding_detection_order[1]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utf-8</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encoding_detection_order[2]</w:t>
            </w:r>
          </w:p>
        </w:tc>
      </w:tr>
      <w:tr>
        <w:tc>
          <w:tcPr>
            <w:tcW w:type="dxa" w:w="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cp1252 (Windows Western)</w:t>
            </w:r>
          </w:p>
        </w:tc>
        <w:tc>
          <w:tcPr>
            <w:tcW w:type="dxa" w:w="5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encoding_detection_order[3]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latin-1 (ISO 8859-1)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encoding_detection_order[4]</w:t>
            </w:r>
          </w:p>
        </w:tc>
      </w:tr>
    </w:tbl>
    <w:p>
      <w:pPr>
        <w:spacing w:before="80" w:after="80"/>
      </w:pPr>
    </w:p>
    <w:p>
      <w:pPr>
        <w:pStyle w:val="Heading2"/>
        <w:spacing w:before="280" w:after="100"/>
      </w:pPr>
      <w:r>
        <w:rPr>
          <w:rFonts w:ascii="Arial" w:cs="Arial" w:eastAsia="Arial" w:hAnsi="Arial"/>
          <w:b/>
          <w:bCs/>
          <w:color w:val="2E5F8A"/>
          <w:sz w:val="26"/>
          <w:szCs w:val="26"/>
        </w:rPr>
        <w:t xml:space="preserve">7.2  Text Normalisation Pipeline</w:t>
      </w:r>
    </w:p>
    <w:p>
      <w:pPr>
        <w:pStyle w:val="ListParagraph"/>
        <w:numPr>
          <w:ilvl w:val="0"/>
          <w:numId w:val="2"/>
        </w:numPr>
        <w:spacing w:before="40" w:after="40"/>
      </w:pPr>
      <w:r>
        <w:rPr>
          <w:rFonts w:ascii="Arial" w:cs="Arial" w:eastAsia="Arial" w:hAnsi="Arial"/>
          <w:sz w:val="22"/>
          <w:szCs w:val="22"/>
        </w:rPr>
        <w:t xml:space="preserve">Unicode normalisation: NFKC (canonical decomposition then canonical composition). Eliminates encoding inconsistencies.</w:t>
      </w:r>
    </w:p>
    <w:p>
      <w:pPr>
        <w:pStyle w:val="ListParagraph"/>
        <w:numPr>
          <w:ilvl w:val="0"/>
          <w:numId w:val="2"/>
        </w:numPr>
        <w:spacing w:before="40" w:after="40"/>
      </w:pPr>
      <w:r>
        <w:rPr>
          <w:rFonts w:ascii="Arial" w:cs="Arial" w:eastAsia="Arial" w:hAnsi="Arial"/>
          <w:sz w:val="22"/>
          <w:szCs w:val="22"/>
        </w:rPr>
        <w:t xml:space="preserve">Strip control characters — except tab (\t) and newline (\n) which are semantically meaningful</w:t>
      </w:r>
    </w:p>
    <w:p>
      <w:pPr>
        <w:pStyle w:val="ListParagraph"/>
        <w:numPr>
          <w:ilvl w:val="0"/>
          <w:numId w:val="2"/>
        </w:numPr>
        <w:spacing w:before="40" w:after="40"/>
      </w:pPr>
      <w:r>
        <w:rPr>
          <w:rFonts w:ascii="Arial" w:cs="Arial" w:eastAsia="Arial" w:hAnsi="Arial"/>
          <w:sz w:val="22"/>
          <w:szCs w:val="22"/>
        </w:rPr>
        <w:t xml:space="preserve">Collapse repeated whitespace within lines</w:t>
      </w:r>
    </w:p>
    <w:p>
      <w:pPr>
        <w:pStyle w:val="ListParagraph"/>
        <w:numPr>
          <w:ilvl w:val="0"/>
          <w:numId w:val="2"/>
        </w:numPr>
        <w:spacing w:before="40" w:after="40"/>
      </w:pPr>
      <w:r>
        <w:rPr>
          <w:rFonts w:ascii="Arial" w:cs="Arial" w:eastAsia="Arial" w:hAnsi="Arial"/>
          <w:sz w:val="22"/>
          <w:szCs w:val="22"/>
        </w:rPr>
        <w:t xml:space="preserve">Preserve line break structure for row detection</w:t>
      </w:r>
    </w:p>
    <w:p>
      <w:pPr>
        <w:spacing w:before="80" w:after="80"/>
      </w:pPr>
    </w:p>
    <w:p>
      <w:pPr>
        <w:pStyle w:val="Heading2"/>
        <w:spacing w:before="280" w:after="100"/>
      </w:pPr>
      <w:r>
        <w:rPr>
          <w:rFonts w:ascii="Arial" w:cs="Arial" w:eastAsia="Arial" w:hAnsi="Arial"/>
          <w:b/>
          <w:bCs/>
          <w:color w:val="2E5F8A"/>
          <w:sz w:val="26"/>
          <w:szCs w:val="26"/>
        </w:rPr>
        <w:t xml:space="preserve">7.3  OCR Fallback for Scanned Documents</w:t>
      </w:r>
    </w:p>
    <w:p>
      <w:pPr>
        <w:pStyle w:val="ListParagraph"/>
        <w:numPr>
          <w:ilvl w:val="0"/>
          <w:numId w:val="2"/>
        </w:numPr>
        <w:spacing w:before="40" w:after="40"/>
      </w:pPr>
      <w:r>
        <w:rPr>
          <w:rFonts w:ascii="Arial" w:cs="Arial" w:eastAsia="Arial" w:hAnsi="Arial"/>
          <w:sz w:val="22"/>
          <w:szCs w:val="22"/>
        </w:rPr>
        <w:t xml:space="preserve">If PDF text extraction yields fewer than minimum_extracted_characters (default: 20), the OCR path is invoked</w:t>
      </w:r>
    </w:p>
    <w:p>
      <w:pPr>
        <w:pStyle w:val="ListParagraph"/>
        <w:numPr>
          <w:ilvl w:val="0"/>
          <w:numId w:val="2"/>
        </w:numPr>
        <w:spacing w:before="40" w:after="40"/>
      </w:pPr>
      <w:r>
        <w:rPr>
          <w:rFonts w:ascii="Arial" w:cs="Arial" w:eastAsia="Arial" w:hAnsi="Arial"/>
          <w:sz w:val="22"/>
          <w:szCs w:val="22"/>
        </w:rPr>
        <w:t xml:space="preserve">OCR language is configurable (default: eng). Add languages to ocr_languages list in config.</w:t>
      </w:r>
    </w:p>
    <w:p>
      <w:pPr>
        <w:pStyle w:val="ListParagraph"/>
        <w:numPr>
          <w:ilvl w:val="0"/>
          <w:numId w:val="2"/>
        </w:numPr>
        <w:spacing w:before="40" w:after="40"/>
      </w:pPr>
      <w:r>
        <w:rPr>
          <w:rFonts w:ascii="Arial" w:cs="Arial" w:eastAsia="Arial" w:hAnsi="Arial"/>
          <w:sz w:val="22"/>
          <w:szCs w:val="22"/>
        </w:rPr>
        <w:t xml:space="preserve">OCR method and language are captured in COLUMN_LINEAGE for every OCR-processed file</w:t>
      </w:r>
    </w:p>
    <w:p>
      <w:pPr>
        <w:spacing w:before="80" w:after="80"/>
      </w:pPr>
    </w:p>
    <w:p>
      <w:pPr>
        <w:pStyle w:val="Heading2"/>
        <w:spacing w:before="280" w:after="100"/>
      </w:pPr>
      <w:r>
        <w:rPr>
          <w:rFonts w:ascii="Arial" w:cs="Arial" w:eastAsia="Arial" w:hAnsi="Arial"/>
          <w:b/>
          <w:bCs/>
          <w:color w:val="2E5F8A"/>
          <w:sz w:val="26"/>
          <w:szCs w:val="26"/>
        </w:rPr>
        <w:t xml:space="preserve">7.4  Failure Policy — No Silent Skips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760"/>
      </w:tblGrid>
      <w:tr>
        <w:trPr>
          <w:tblHeader/>
        </w:trPr>
        <w:tc>
          <w:tcPr>
            <w:tcW w:type="dxa" w:w="3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Failure Condition</w:t>
            </w:r>
          </w:p>
        </w:tc>
        <w:tc>
          <w:tcPr>
            <w:tcW w:type="dxa" w:w="3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27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Exception Type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All encodings fail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Route to RECORD_EXCEPTIONS, move to quarantine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ENCODING_ERROR</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Extracted text is empty</w:t>
            </w:r>
          </w:p>
        </w:tc>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Route to RECORD_EXCEPTIONS</w:t>
            </w:r>
          </w:p>
        </w:tc>
        <w:tc>
          <w:tcPr>
            <w:tcW w:type="dxa" w:w="27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ENCODING_ERROR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Garbled character ratio &gt; max_garbled_character_ratio (0.15)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Route to RECORD_EXCEPTIONS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PARSE_ERROR</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File extension not in supported list</w:t>
            </w:r>
          </w:p>
        </w:tc>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Route to RECORD_EXCEPTIONS</w:t>
            </w:r>
          </w:p>
        </w:tc>
        <w:tc>
          <w:tcPr>
            <w:tcW w:type="dxa" w:w="27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UNSUPPORTED_FILE_TYPE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Archive entry has blocked extension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Block and quarantine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ARCHIVE_ERROR</w:t>
            </w:r>
          </w:p>
        </w:tc>
      </w:tr>
    </w:tbl>
    <w:p>
      <w:pPr>
        <w:pBdr>
          <w:bottom w:val="single" w:color="D0D8E8" w:sz="4" w:space="1"/>
        </w:pBdr>
        <w:spacing w:before="180" w:after="180"/>
      </w:pPr>
    </w:p>
    <w:p>
      <w:r>
        <w:br w:type="page"/>
      </w:r>
    </w:p>
    <w:p>
      <w:pPr>
        <w:pStyle w:val="Heading1"/>
        <w:spacing w:before="440" w:after="160"/>
      </w:pPr>
      <w:r>
        <w:rPr>
          <w:rFonts w:ascii="Arial" w:cs="Arial" w:eastAsia="Arial" w:hAnsi="Arial"/>
          <w:b/>
          <w:bCs/>
          <w:color w:val="1E3A5F"/>
          <w:sz w:val="32"/>
          <w:szCs w:val="32"/>
        </w:rPr>
        <w:t xml:space="preserve">8. File-Type Coverage</w:t>
      </w:r>
    </w:p>
    <w:p>
      <w:pPr>
        <w:pStyle w:val="Heading2"/>
        <w:spacing w:before="280" w:after="100"/>
      </w:pPr>
      <w:r>
        <w:rPr>
          <w:rFonts w:ascii="Arial" w:cs="Arial" w:eastAsia="Arial" w:hAnsi="Arial"/>
          <w:b/>
          <w:bCs/>
          <w:color w:val="2E5F8A"/>
          <w:sz w:val="26"/>
          <w:szCs w:val="26"/>
        </w:rPr>
        <w:t xml:space="preserve">8.1  Supported in POC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69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Formats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Structured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CSV, TSV, pipe-delimited, semicolon-delimited, XLSX, XLS, JSON, XML</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Semi-structured</w:t>
            </w:r>
          </w:p>
        </w:tc>
        <w:tc>
          <w:tcPr>
            <w:tcW w:type="dxa" w:w="6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TXT, HTML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Documents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PDF (text extraction), PDF (scanned — OCR path), DOCX</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Archive containers</w:t>
            </w:r>
          </w:p>
        </w:tc>
        <w:tc>
          <w:tcPr>
            <w:tcW w:type="dxa" w:w="6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ZIP (including nested ZIPs up to configured depth)</w:t>
            </w:r>
          </w:p>
        </w:tc>
      </w:tr>
    </w:tbl>
    <w:p>
      <w:pPr>
        <w:spacing w:before="80" w:after="80"/>
      </w:pPr>
    </w:p>
    <w:p>
      <w:pPr>
        <w:pStyle w:val="Heading2"/>
        <w:spacing w:before="280" w:after="100"/>
      </w:pPr>
      <w:r>
        <w:rPr>
          <w:rFonts w:ascii="Arial" w:cs="Arial" w:eastAsia="Arial" w:hAnsi="Arial"/>
          <w:b/>
          <w:bCs/>
          <w:color w:val="2E5F8A"/>
          <w:sz w:val="26"/>
          <w:szCs w:val="26"/>
        </w:rPr>
        <w:t xml:space="preserve">8.2  Explicitly Unsupported — POC (Rejected with UNSUPPORTED_FILE_TYPE)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Format</w:t>
            </w:r>
          </w:p>
        </w:tc>
        <w:tc>
          <w:tcPr>
            <w:tcW w:type="dxa" w:w="69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Reason Not Supported in POC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7z, RAR, TAR, GZ, BZ2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Non-ZIP archives — different extraction libraries required. Phase 2 roadmap item.</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iXBRL</w:t>
            </w:r>
          </w:p>
        </w:tc>
        <w:tc>
          <w:tcPr>
            <w:tcW w:type="dxa" w:w="6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Structured taxonomy format requiring specialist parser. Post-POC.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PPTX, RTF</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Presentation and rich-text formats — no tabular data extraction path in POC.</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Password-protected Office docs</w:t>
            </w:r>
          </w:p>
        </w:tc>
        <w:tc>
          <w:tcPr>
            <w:tcW w:type="dxa" w:w="6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Decryption requires key management. Not in POC scope.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Encrypted ZIP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Blocked by safety policy. Logged as ARCHIVE_ERROR.</w:t>
            </w:r>
          </w:p>
        </w:tc>
      </w:tr>
    </w:tbl>
    <w:p>
      <w:pPr>
        <w:pBdr>
          <w:bottom w:val="single" w:color="D0D8E8" w:sz="4" w:space="1"/>
        </w:pBdr>
        <w:spacing w:before="180" w:after="180"/>
      </w:pPr>
    </w:p>
    <w:p>
      <w:r>
        <w:br w:type="page"/>
      </w:r>
    </w:p>
    <w:p>
      <w:pPr>
        <w:pStyle w:val="Heading1"/>
        <w:spacing w:before="440" w:after="160"/>
      </w:pPr>
      <w:r>
        <w:rPr>
          <w:rFonts w:ascii="Arial" w:cs="Arial" w:eastAsia="Arial" w:hAnsi="Arial"/>
          <w:b/>
          <w:bCs/>
          <w:color w:val="1E3A5F"/>
          <w:sz w:val="32"/>
          <w:szCs w:val="32"/>
        </w:rPr>
        <w:t xml:space="preserve">9. Column Mapping Engine</w:t>
      </w:r>
    </w:p>
    <w:p>
      <w:pPr>
        <w:pStyle w:val="Heading2"/>
        <w:spacing w:before="280" w:after="100"/>
      </w:pPr>
      <w:r>
        <w:rPr>
          <w:rFonts w:ascii="Arial" w:cs="Arial" w:eastAsia="Arial" w:hAnsi="Arial"/>
          <w:b/>
          <w:bCs/>
          <w:color w:val="2E5F8A"/>
          <w:sz w:val="26"/>
          <w:szCs w:val="26"/>
        </w:rPr>
        <w:t xml:space="preserve">9.1  Matching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360"/>
        <w:gridCol w:w="4100"/>
      </w:tblGrid>
      <w:tr>
        <w:trPr>
          <w:tblHeader/>
        </w:trPr>
        <w:tc>
          <w:tcPr>
            <w:tcW w:type="dxa" w:w="7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Pass</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3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Confidence Assigned</w:t>
            </w:r>
          </w:p>
        </w:tc>
        <w:tc>
          <w:tcPr>
            <w:tcW w:type="dxa" w:w="41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Exact Lookup</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100</w:t>
            </w:r>
          </w:p>
        </w:tc>
        <w:tc>
          <w:tcPr>
            <w:tcW w:type="dxa" w:w="4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Normalise key → exact match in lookup_table.csv. Deterministic.</w:t>
            </w:r>
          </w:p>
        </w:tc>
      </w:tr>
      <w:tr>
        <w:tc>
          <w:tcPr>
            <w:tcW w:type="dxa" w:w="7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Fuzzy Match</w:t>
            </w:r>
          </w:p>
        </w:tc>
        <w:tc>
          <w:tcPr>
            <w:tcW w:type="dxa" w:w="2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similarity × 0.91 (max ~91%)</w:t>
            </w:r>
          </w:p>
        </w:tc>
        <w:tc>
          <w:tcPr>
            <w:tcW w:type="dxa" w:w="41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Character-level edit distance. Min similarity threshold: 0.70 (config).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LLM Inference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LLM self-reported 0–100</w:t>
            </w:r>
          </w:p>
        </w:tc>
        <w:tc>
          <w:tcPr>
            <w:tcW w:type="dxa" w:w="4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Only for unmatched columns. LLM receives full canonical model descriptions as context.</w:t>
            </w:r>
          </w:p>
        </w:tc>
      </w:tr>
      <w:tr>
        <w:tc>
          <w:tcPr>
            <w:tcW w:type="dxa" w:w="7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User Override</w:t>
            </w:r>
          </w:p>
        </w:tc>
        <w:tc>
          <w:tcPr>
            <w:tcW w:type="dxa" w:w="2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100 (USER_OVERRIDE)</w:t>
            </w:r>
          </w:p>
        </w:tc>
        <w:tc>
          <w:tcPr>
            <w:tcW w:type="dxa" w:w="41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User corrects mapping in Gradio UI. Recorded in COLUMN_LINEAGE with method USER_OVERRIDE.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Shared-Key Propagation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Inherits from pass 1/2/3</w:t>
            </w:r>
          </w:p>
        </w:tc>
        <w:tc>
          <w:tcPr>
            <w:tcW w:type="dxa" w:w="4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One source column mapped to multiple canonical targets. Config-controlled.</w:t>
            </w:r>
          </w:p>
        </w:tc>
      </w:tr>
    </w:tbl>
    <w:p>
      <w:pPr>
        <w:spacing w:before="80" w:after="80"/>
      </w:pPr>
    </w:p>
    <w:p>
      <w:pPr>
        <w:pStyle w:val="Heading2"/>
        <w:spacing w:before="280" w:after="100"/>
      </w:pPr>
      <w:r>
        <w:rPr>
          <w:rFonts w:ascii="Arial" w:cs="Arial" w:eastAsia="Arial" w:hAnsi="Arial"/>
          <w:b/>
          <w:bCs/>
          <w:color w:val="2E5F8A"/>
          <w:sz w:val="26"/>
          <w:szCs w:val="26"/>
        </w:rPr>
        <w:t xml:space="preserve">9.2  Normalised Mapping Score</w:t>
      </w:r>
    </w:p>
    <w:p>
      <w:pPr>
        <w:spacing w:before="60" w:after="100"/>
      </w:pPr>
      <w:r>
        <w:rPr>
          <w:rFonts w:ascii="Arial" w:cs="Arial" w:eastAsia="Arial" w:hAnsi="Arial"/>
          <w:sz w:val="22"/>
          <w:szCs w:val="22"/>
        </w:rPr>
        <w:t xml:space="preserve">Every column receives a normalised_mapping_score (0–100) stored in COLUMN_LINEAGE. This is the single consistent value used for all threshold decisions and reporting, regardless of which method produced the mapping.</w:t>
      </w:r>
    </w:p>
    <w:p>
      <w:pPr>
        <w:spacing w:before="80" w:after="80"/>
      </w:pPr>
    </w:p>
    <w:p>
      <w:pPr>
        <w:pStyle w:val="Heading2"/>
        <w:spacing w:before="280" w:after="100"/>
      </w:pPr>
      <w:r>
        <w:rPr>
          <w:rFonts w:ascii="Arial" w:cs="Arial" w:eastAsia="Arial" w:hAnsi="Arial"/>
          <w:b/>
          <w:bCs/>
          <w:color w:val="2E5F8A"/>
          <w:sz w:val="26"/>
          <w:szCs w:val="26"/>
        </w:rPr>
        <w:t xml:space="preserve">9.3  Decision Rules</w:t>
      </w:r>
    </w:p>
    <w:p>
      <w:pPr>
        <w:pStyle w:val="ListParagraph"/>
        <w:numPr>
          <w:ilvl w:val="0"/>
          <w:numId w:val="2"/>
        </w:numPr>
        <w:spacing w:before="40" w:after="40"/>
      </w:pPr>
      <w:r>
        <w:rPr>
          <w:rFonts w:ascii="Arial" w:cs="Arial" w:eastAsia="Arial" w:hAnsi="Arial"/>
          <w:sz w:val="22"/>
          <w:szCs w:val="22"/>
        </w:rPr>
        <w:t xml:space="preserve">Mandatory columns below threshold → BLOCKED. Job does not produce canonical output. UNMAPPED_MANDATORY exception emitted.</w:t>
      </w:r>
    </w:p>
    <w:p>
      <w:pPr>
        <w:pStyle w:val="ListParagraph"/>
        <w:numPr>
          <w:ilvl w:val="0"/>
          <w:numId w:val="2"/>
        </w:numPr>
        <w:spacing w:before="40" w:after="40"/>
      </w:pPr>
      <w:r>
        <w:rPr>
          <w:rFonts w:ascii="Arial" w:cs="Arial" w:eastAsia="Arial" w:hAnsi="Arial"/>
          <w:sz w:val="22"/>
          <w:szCs w:val="22"/>
        </w:rPr>
        <w:t xml:space="preserve">LLM mappings below llm_disambiguation_required_below threshold (default: 70) → flagged for user confirmation before commit.</w:t>
      </w:r>
    </w:p>
    <w:p>
      <w:pPr>
        <w:pStyle w:val="ListParagraph"/>
        <w:numPr>
          <w:ilvl w:val="0"/>
          <w:numId w:val="2"/>
        </w:numPr>
        <w:spacing w:before="40" w:after="40"/>
      </w:pPr>
      <w:r>
        <w:rPr>
          <w:rFonts w:ascii="Arial" w:cs="Arial" w:eastAsia="Arial" w:hAnsi="Arial"/>
          <w:sz w:val="22"/>
          <w:szCs w:val="22"/>
        </w:rPr>
        <w:t xml:space="preserve">Shared-key propagation: one source column (e.g. Account_Number) mapped to the same column in multiple canonical tables. Controlled by shared_key_propagation_rules in system_config.json.</w:t>
      </w:r>
    </w:p>
    <w:p>
      <w:pPr>
        <w:spacing w:before="80" w:after="80"/>
      </w:pPr>
    </w:p>
    <w:p>
      <w:pPr>
        <w:pStyle w:val="Heading2"/>
        <w:spacing w:before="280" w:after="100"/>
      </w:pPr>
      <w:r>
        <w:rPr>
          <w:rFonts w:ascii="Arial" w:cs="Arial" w:eastAsia="Arial" w:hAnsi="Arial"/>
          <w:b/>
          <w:bCs/>
          <w:color w:val="2E5F8A"/>
          <w:sz w:val="26"/>
          <w:szCs w:val="26"/>
        </w:rPr>
        <w:t xml:space="preserve">9.4  Shared-Key Propagation — Trade Example</w:t>
      </w:r>
    </w:p>
    <w:p>
      <w:pPr>
        <w:spacing w:before="28" w:after="28"/>
        <w:ind w:left="720"/>
      </w:pPr>
      <w:r>
        <w:rPr>
          <w:rFonts w:ascii="Courier New" w:cs="Courier New" w:eastAsia="Courier New" w:hAnsi="Courier New"/>
          <w:color w:val="1A3A5C"/>
          <w:sz w:val="19"/>
          <w:szCs w:val="19"/>
        </w:rPr>
        <w:t xml:space="preserve"># Account_Number appears in both TRD_CUSTOMER and TRD_INVOICE.</w:t>
      </w:r>
    </w:p>
    <w:p>
      <w:pPr>
        <w:spacing w:before="28" w:after="28"/>
        <w:ind w:left="720"/>
      </w:pPr>
      <w:r>
        <w:rPr>
          <w:rFonts w:ascii="Courier New" w:cs="Courier New" w:eastAsia="Courier New" w:hAnsi="Courier New"/>
          <w:color w:val="1A3A5C"/>
          <w:sz w:val="19"/>
          <w:szCs w:val="19"/>
        </w:rPr>
        <w:t xml:space="preserve"># Contributor provides it once. Engine maps it to both tables.</w:t>
      </w:r>
    </w:p>
    <w:p>
      <w:pPr>
        <w:spacing w:before="28" w:after="28"/>
        <w:ind w:left="720"/>
      </w:pPr>
      <w:r>
        <w:rPr>
          <w:rFonts w:ascii="Courier New" w:cs="Courier New" w:eastAsia="Courier New" w:hAnsi="Courier New"/>
          <w:color w:val="1A3A5C"/>
          <w:sz w:val="19"/>
          <w:szCs w:val="19"/>
        </w:rPr>
        <w:t xml:space="preserve"/>
      </w:r>
    </w:p>
    <w:p>
      <w:pPr>
        <w:spacing w:before="28" w:after="28"/>
        <w:ind w:left="720"/>
      </w:pPr>
      <w:r>
        <w:rPr>
          <w:rFonts w:ascii="Courier New" w:cs="Courier New" w:eastAsia="Courier New" w:hAnsi="Courier New"/>
          <w:color w:val="1A3A5C"/>
          <w:sz w:val="19"/>
          <w:szCs w:val="19"/>
        </w:rPr>
        <w:t xml:space="preserve">shared_key_propagation_rules: [</w:t>
      </w:r>
    </w:p>
    <w:p>
      <w:pPr>
        <w:spacing w:before="28" w:after="28"/>
        <w:ind w:left="720"/>
      </w:pPr>
      <w:r>
        <w:rPr>
          <w:rFonts w:ascii="Courier New" w:cs="Courier New" w:eastAsia="Courier New" w:hAnsi="Courier New"/>
          <w:color w:val="1A3A5C"/>
          <w:sz w:val="19"/>
          <w:szCs w:val="19"/>
        </w:rPr>
        <w:t xml:space="preserve">  {</w:t>
      </w:r>
    </w:p>
    <w:p>
      <w:pPr>
        <w:spacing w:before="28" w:after="28"/>
        <w:ind w:left="720"/>
      </w:pPr>
      <w:r>
        <w:rPr>
          <w:rFonts w:ascii="Courier New" w:cs="Courier New" w:eastAsia="Courier New" w:hAnsi="Courier New"/>
          <w:color w:val="1A3A5C"/>
          <w:sz w:val="19"/>
          <w:szCs w:val="19"/>
        </w:rPr>
        <w:t xml:space="preserve">    source_column_variants: [account_number, account_no, acct_no, customer_number],</w:t>
      </w:r>
    </w:p>
    <w:p>
      <w:pPr>
        <w:spacing w:before="28" w:after="28"/>
        <w:ind w:left="720"/>
      </w:pPr>
      <w:r>
        <w:rPr>
          <w:rFonts w:ascii="Courier New" w:cs="Courier New" w:eastAsia="Courier New" w:hAnsi="Courier New"/>
          <w:color w:val="1A3A5C"/>
          <w:sz w:val="19"/>
          <w:szCs w:val="19"/>
        </w:rPr>
        <w:t xml:space="preserve">    targets: [</w:t>
      </w:r>
    </w:p>
    <w:p>
      <w:pPr>
        <w:spacing w:before="28" w:after="28"/>
        <w:ind w:left="720"/>
      </w:pPr>
      <w:r>
        <w:rPr>
          <w:rFonts w:ascii="Courier New" w:cs="Courier New" w:eastAsia="Courier New" w:hAnsi="Courier New"/>
          <w:color w:val="1A3A5C"/>
          <w:sz w:val="19"/>
          <w:szCs w:val="19"/>
        </w:rPr>
        <w:t xml:space="preserve">      { canonical_table: TRD_CUSTOMER, canonical_column: Account_Number },</w:t>
      </w:r>
    </w:p>
    <w:p>
      <w:pPr>
        <w:spacing w:before="28" w:after="28"/>
        <w:ind w:left="720"/>
      </w:pPr>
      <w:r>
        <w:rPr>
          <w:rFonts w:ascii="Courier New" w:cs="Courier New" w:eastAsia="Courier New" w:hAnsi="Courier New"/>
          <w:color w:val="1A3A5C"/>
          <w:sz w:val="19"/>
          <w:szCs w:val="19"/>
        </w:rPr>
        <w:t xml:space="preserve">      { canonical_table: TRD_INVOICE,  canonical_column: Account_Number }</w:t>
      </w:r>
    </w:p>
    <w:p>
      <w:pPr>
        <w:spacing w:before="28" w:after="28"/>
        <w:ind w:left="720"/>
      </w:pPr>
      <w:r>
        <w:rPr>
          <w:rFonts w:ascii="Courier New" w:cs="Courier New" w:eastAsia="Courier New" w:hAnsi="Courier New"/>
          <w:color w:val="1A3A5C"/>
          <w:sz w:val="19"/>
          <w:szCs w:val="19"/>
        </w:rPr>
        <w:t xml:space="preserve">    ]</w:t>
      </w:r>
    </w:p>
    <w:p>
      <w:pPr>
        <w:spacing w:before="28" w:after="28"/>
        <w:ind w:left="720"/>
      </w:pPr>
      <w:r>
        <w:rPr>
          <w:rFonts w:ascii="Courier New" w:cs="Courier New" w:eastAsia="Courier New" w:hAnsi="Courier New"/>
          <w:color w:val="1A3A5C"/>
          <w:sz w:val="19"/>
          <w:szCs w:val="19"/>
        </w:rPr>
        <w:t xml:space="preserve">  }</w:t>
      </w:r>
    </w:p>
    <w:p>
      <w:pPr>
        <w:spacing w:before="28" w:after="28"/>
        <w:ind w:left="720"/>
      </w:pPr>
      <w:r>
        <w:rPr>
          <w:rFonts w:ascii="Courier New" w:cs="Courier New" w:eastAsia="Courier New" w:hAnsi="Courier New"/>
          <w:color w:val="1A3A5C"/>
          <w:sz w:val="19"/>
          <w:szCs w:val="19"/>
        </w:rPr>
        <w:t xml:space="preserve">]</w:t>
      </w:r>
    </w:p>
    <w:p>
      <w:pPr>
        <w:pBdr>
          <w:bottom w:val="single" w:color="D0D8E8" w:sz="4" w:space="1"/>
        </w:pBdr>
        <w:spacing w:before="180" w:after="180"/>
      </w:pPr>
    </w:p>
    <w:p>
      <w:r>
        <w:br w:type="page"/>
      </w:r>
    </w:p>
    <w:p>
      <w:pPr>
        <w:pStyle w:val="Heading1"/>
        <w:spacing w:before="440" w:after="160"/>
      </w:pPr>
      <w:r>
        <w:rPr>
          <w:rFonts w:ascii="Arial" w:cs="Arial" w:eastAsia="Arial" w:hAnsi="Arial"/>
          <w:b/>
          <w:bCs/>
          <w:color w:val="1E3A5F"/>
          <w:sz w:val="32"/>
          <w:szCs w:val="32"/>
        </w:rPr>
        <w:t xml:space="preserve">10. Data Quality Framework</w:t>
      </w:r>
    </w:p>
    <w:p>
      <w:pPr>
        <w:pStyle w:val="Heading2"/>
        <w:spacing w:before="280" w:after="100"/>
      </w:pPr>
      <w:r>
        <w:rPr>
          <w:rFonts w:ascii="Arial" w:cs="Arial" w:eastAsia="Arial" w:hAnsi="Arial"/>
          <w:b/>
          <w:bCs/>
          <w:color w:val="2E5F8A"/>
          <w:sz w:val="26"/>
          <w:szCs w:val="26"/>
        </w:rPr>
        <w:t xml:space="preserve">10.1  Column-Level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Check</w:t>
            </w:r>
          </w:p>
        </w:tc>
        <w:tc>
          <w:tcPr>
            <w:tcW w:type="dxa" w:w="45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2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Threshold (default)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Fill Rate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Non-null records / total × 100%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≥95% PASS, ≥70% WARN, &lt;70% FAIL</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Null Ratio</w:t>
            </w:r>
          </w:p>
        </w:tc>
        <w:tc>
          <w:tcPr>
            <w:tcW w:type="dxa" w:w="4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Records matching null_values list / total</w:t>
            </w:r>
          </w:p>
        </w:tc>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Inverse of fill rate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Type Validation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Values checked against declared column type (numeric / date / string)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Any type error → WARN or FAIL</w:t>
            </w:r>
          </w:p>
        </w:tc>
      </w:tr>
    </w:tbl>
    <w:p>
      <w:pPr>
        <w:spacing w:before="80" w:after="80"/>
      </w:pPr>
    </w:p>
    <w:p>
      <w:pPr>
        <w:pStyle w:val="Heading2"/>
        <w:spacing w:before="280" w:after="100"/>
      </w:pPr>
      <w:r>
        <w:rPr>
          <w:rFonts w:ascii="Arial" w:cs="Arial" w:eastAsia="Arial" w:hAnsi="Arial"/>
          <w:b/>
          <w:bCs/>
          <w:color w:val="2E5F8A"/>
          <w:sz w:val="26"/>
          <w:szCs w:val="26"/>
        </w:rPr>
        <w:t xml:space="preserve">10.2  Record-Level Checks</w:t>
      </w:r>
    </w:p>
    <w:p>
      <w:pPr>
        <w:pStyle w:val="ListParagraph"/>
        <w:numPr>
          <w:ilvl w:val="0"/>
          <w:numId w:val="2"/>
        </w:numPr>
        <w:spacing w:before="40" w:after="40"/>
      </w:pPr>
      <w:r>
        <w:rPr>
          <w:rFonts w:ascii="Arial" w:cs="Arial" w:eastAsia="Arial" w:hAnsi="Arial"/>
          <w:sz w:val="22"/>
          <w:szCs w:val="22"/>
        </w:rPr>
        <w:t xml:space="preserve">Mandatory null: mandatory column is empty or in null_values list → MANDATORY_NULL exception</w:t>
      </w:r>
    </w:p>
    <w:p>
      <w:pPr>
        <w:pStyle w:val="ListParagraph"/>
        <w:numPr>
          <w:ilvl w:val="0"/>
          <w:numId w:val="2"/>
        </w:numPr>
        <w:spacing w:before="40" w:after="40"/>
      </w:pPr>
      <w:r>
        <w:rPr>
          <w:rFonts w:ascii="Arial" w:cs="Arial" w:eastAsia="Arial" w:hAnsi="Arial"/>
          <w:sz w:val="22"/>
          <w:szCs w:val="22"/>
        </w:rPr>
        <w:t xml:space="preserve">Type mismatch: value cannot be parsed as declared type → TYPE_MISMATCH exception</w:t>
      </w:r>
    </w:p>
    <w:p>
      <w:pPr>
        <w:pStyle w:val="ListParagraph"/>
        <w:numPr>
          <w:ilvl w:val="0"/>
          <w:numId w:val="2"/>
        </w:numPr>
        <w:spacing w:before="40" w:after="40"/>
      </w:pPr>
      <w:r>
        <w:rPr>
          <w:rFonts w:ascii="Arial" w:cs="Arial" w:eastAsia="Arial" w:hAnsi="Arial"/>
          <w:sz w:val="22"/>
          <w:szCs w:val="22"/>
        </w:rPr>
        <w:t xml:space="preserve">Parse failures: record could not be parsed from source → PARSE_ERROR exception</w:t>
      </w:r>
    </w:p>
    <w:p>
      <w:pPr>
        <w:spacing w:before="80" w:after="80"/>
      </w:pPr>
    </w:p>
    <w:p>
      <w:pPr>
        <w:pStyle w:val="Heading2"/>
        <w:spacing w:before="280" w:after="100"/>
      </w:pPr>
      <w:r>
        <w:rPr>
          <w:rFonts w:ascii="Arial" w:cs="Arial" w:eastAsia="Arial" w:hAnsi="Arial"/>
          <w:b/>
          <w:bCs/>
          <w:color w:val="2E5F8A"/>
          <w:sz w:val="26"/>
          <w:szCs w:val="26"/>
        </w:rPr>
        <w:t xml:space="preserve">10.3  Cross-Record and Cross-Table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860"/>
        <w:gridCol w:w="170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Check</w:t>
            </w:r>
          </w:p>
        </w:tc>
        <w:tc>
          <w:tcPr>
            <w:tcW w:type="dxa" w:w="2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Config Key</w:t>
            </w:r>
          </w:p>
        </w:tc>
        <w:tc>
          <w:tcPr>
            <w:tcW w:type="dxa" w:w="28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Trade Example</w:t>
            </w:r>
          </w:p>
        </w:tc>
        <w:tc>
          <w:tcPr>
            <w:tcW w:type="dxa" w:w="17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Exception Type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Referential integrity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referential_integrity.rules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Every TRD_INVOICE.Account_Number must exist in TRD_CUSTOMER.Account_Number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REFERENTIAL_INTEGRITY_FAIL</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Duplicate detection</w:t>
            </w:r>
          </w:p>
        </w:tc>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duplicate_detection.keys</w:t>
            </w:r>
          </w:p>
        </w:tc>
        <w:tc>
          <w:tcPr>
            <w:tcW w:type="dxa" w:w="28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TRD_INVOICE duplicate: same Account_Number + Invoice_Number + Invoice_Date</w:t>
            </w:r>
          </w:p>
        </w:tc>
        <w:tc>
          <w:tcPr>
            <w:tcW w:type="dxa" w:w="17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DUPLICATE_KEY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Business rules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business_rules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Due_Date &gt;= Invoice_Date; Paid_Amount &lt;= Invoice_Amount; Currency is valid ISO 4217</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BUSINESS_RULE_FAIL</w:t>
            </w:r>
          </w:p>
        </w:tc>
      </w:tr>
    </w:tbl>
    <w:p>
      <w:pPr>
        <w:spacing w:before="80" w:after="80"/>
      </w:pPr>
    </w:p>
    <w:p>
      <w:pPr>
        <w:pStyle w:val="Heading2"/>
        <w:spacing w:before="280" w:after="100"/>
      </w:pPr>
      <w:r>
        <w:rPr>
          <w:rFonts w:ascii="Arial" w:cs="Arial" w:eastAsia="Arial" w:hAnsi="Arial"/>
          <w:b/>
          <w:bCs/>
          <w:color w:val="2E5F8A"/>
          <w:sz w:val="26"/>
          <w:szCs w:val="26"/>
        </w:rPr>
        <w:t xml:space="preserve">10.4  Full Exception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Exception Type</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Produced By</w:t>
            </w:r>
          </w:p>
        </w:tc>
        <w:tc>
          <w:tcPr>
            <w:tcW w:type="dxa" w:w="45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MANDATORY_NULL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DQ Engine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Mandatory field is null or in null_values list</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TYPE_MISMATCH</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DQ Engine</w:t>
            </w:r>
          </w:p>
        </w:tc>
        <w:tc>
          <w:tcPr>
            <w:tcW w:type="dxa" w:w="4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Value cannot be parsed as the column's declared type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PARSE_ERROR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File Parser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Record could not be parsed from source file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ENCODING_ERROR</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File Parser</w:t>
            </w:r>
          </w:p>
        </w:tc>
        <w:tc>
          <w:tcPr>
            <w:tcW w:type="dxa" w:w="4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File could not be decoded using any configured fallback encoding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ARCHIVE_ERROR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File Parser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Archive entry failed safety check or extraction (ZIP-slip, encrypted, size exceeded, blocked extension)</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UNSUPPORTED_FILE_TYPE</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File Parser</w:t>
            </w:r>
          </w:p>
        </w:tc>
        <w:tc>
          <w:tcPr>
            <w:tcW w:type="dxa" w:w="4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File extension or MIME type is not in the supported list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UNMAPPED_MANDATORY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Column Mapper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Mandatory column could not be mapped by any method and was blocked</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LOW_CONFIDENCE_MAPPING</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Column Mapper</w:t>
            </w:r>
          </w:p>
        </w:tc>
        <w:tc>
          <w:tcPr>
            <w:tcW w:type="dxa" w:w="4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Column mapped by LLM below disambiguation threshold — requires user confirmation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REFERENTIAL_INTEGRITY_FAIL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DQ Engine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Record violates a configured referential integrity rule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DUPLICATE_KEY</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DQ Engine</w:t>
            </w:r>
          </w:p>
        </w:tc>
        <w:tc>
          <w:tcPr>
            <w:tcW w:type="dxa" w:w="4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Record has the same composite key as another record in the output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BUSINESS_RULE_FAIL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DQ Engine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Record violates a configured business rule (e.g. Due_Date &lt; Invoice_Date)</w:t>
            </w:r>
          </w:p>
        </w:tc>
      </w:tr>
    </w:tbl>
    <w:p>
      <w:pPr>
        <w:pBdr>
          <w:bottom w:val="single" w:color="D0D8E8" w:sz="4" w:space="1"/>
        </w:pBdr>
        <w:spacing w:before="180" w:after="180"/>
      </w:pPr>
    </w:p>
    <w:p>
      <w:r>
        <w:br w:type="page"/>
      </w:r>
    </w:p>
    <w:p>
      <w:pPr>
        <w:pStyle w:val="Heading1"/>
        <w:spacing w:before="440" w:after="160"/>
      </w:pPr>
      <w:r>
        <w:rPr>
          <w:rFonts w:ascii="Arial" w:cs="Arial" w:eastAsia="Arial" w:hAnsi="Arial"/>
          <w:b/>
          <w:bCs/>
          <w:color w:val="1E3A5F"/>
          <w:sz w:val="32"/>
          <w:szCs w:val="32"/>
        </w:rPr>
        <w:t xml:space="preserve">11. Gradio UI Requirements</w:t>
      </w:r>
    </w:p>
    <w:p>
      <w:pPr>
        <w:spacing w:before="60" w:after="100"/>
      </w:pPr>
      <w:r>
        <w:rPr>
          <w:rFonts w:ascii="Arial" w:cs="Arial" w:eastAsia="Arial" w:hAnsi="Arial"/>
          <w:sz w:val="22"/>
          <w:szCs w:val="22"/>
        </w:rPr>
        <w:t xml:space="preserve">Single-screen Gradio application. All sections are visible top-to-bottom. No tabs, no separate pages. Two modes: Guided (default, minimal inputs) and Advanced (threshold and model tuning exposed).</w:t>
      </w:r>
    </w:p>
    <w:p>
      <w:pPr>
        <w:spacing w:before="80" w:after="80"/>
      </w:pPr>
    </w:p>
    <w:p>
      <w:pPr>
        <w:pStyle w:val="Heading2"/>
        <w:spacing w:before="280" w:after="100"/>
      </w:pPr>
      <w:r>
        <w:rPr>
          <w:rFonts w:ascii="Arial" w:cs="Arial" w:eastAsia="Arial" w:hAnsi="Arial"/>
          <w:b/>
          <w:bCs/>
          <w:color w:val="2E5F8A"/>
          <w:sz w:val="26"/>
          <w:szCs w:val="26"/>
        </w:rPr>
        <w:t xml:space="preserve">11.1  Section 1 — Upload &amp;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UI Element</w:t>
            </w:r>
          </w:p>
        </w:tc>
        <w:tc>
          <w:tcPr>
            <w:tcW w:type="dxa" w:w="1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5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File Upload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File widget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Accepts all supported formats. Displays filename + size after selection.</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Domain</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Dropdown</w:t>
            </w:r>
          </w:p>
        </w:tc>
        <w:tc>
          <w:tcPr>
            <w:tcW w:type="dxa" w:w="5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Auto-populated by scanning domains/ folder at startup. Selecting domain loads its 3 config files.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LLM Provider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Dropdown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None / Claude / OpenAI / Gemini. Default from system_config.json. User can override.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API Key</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Password text</w:t>
            </w:r>
          </w:p>
        </w:tc>
        <w:tc>
          <w:tcPr>
            <w:tcW w:type="dxa" w:w="5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Visible only for OpenAI and Gemini. Not required for Claude (built-in) or None.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Mandatory Threshold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Slider 0–100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Default from system_config.json. Visible in Advanced mode only by default.</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Process File</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Button</w:t>
            </w:r>
          </w:p>
        </w:tc>
        <w:tc>
          <w:tcPr>
            <w:tcW w:type="dxa" w:w="5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Disabled until file + domain selected. Triggers full pipeline.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Processing Log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Read-only 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Live step-by-step log as pipeline runs. Shows format detected, columns found, match summary, DQ counts, status.</w:t>
            </w:r>
          </w:p>
        </w:tc>
      </w:tr>
    </w:tbl>
    <w:p>
      <w:pPr>
        <w:spacing w:before="80" w:after="80"/>
      </w:pPr>
    </w:p>
    <w:p>
      <w:pPr>
        <w:pStyle w:val="Heading2"/>
        <w:spacing w:before="280" w:after="100"/>
      </w:pPr>
      <w:r>
        <w:rPr>
          <w:rFonts w:ascii="Arial" w:cs="Arial" w:eastAsia="Arial" w:hAnsi="Arial"/>
          <w:b/>
          <w:bCs/>
          <w:color w:val="2E5F8A"/>
          <w:sz w:val="26"/>
          <w:szCs w:val="26"/>
        </w:rPr>
        <w:t xml:space="preserve">11.2  Section 2 — Column Mapping Scorecard</w:t>
      </w:r>
    </w:p>
    <w:p>
      <w:pPr>
        <w:spacing w:before="60" w:after="100"/>
      </w:pPr>
      <w:r>
        <w:rPr>
          <w:rFonts w:ascii="Arial" w:cs="Arial" w:eastAsia="Arial" w:hAnsi="Arial"/>
          <w:sz w:val="22"/>
          <w:szCs w:val="22"/>
        </w:rPr>
        <w:t xml:space="preserve">One row per source column. Colour-coded by confidence. User can edit any mapping.</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71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Source Column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Exact column name from uploaded file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Mapped To (Table)</w:t>
            </w:r>
          </w:p>
        </w:tc>
        <w:tc>
          <w:tcPr>
            <w:tcW w:type="dxa" w:w="7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Editable dropdown — all canonical tables for the selected domain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Mapped To (Column)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Editable dropdown — columns in selected table. Updates when table changes.</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Confidence %</w:t>
            </w:r>
          </w:p>
        </w:tc>
        <w:tc>
          <w:tcPr>
            <w:tcW w:type="dxa" w:w="7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0–100. Green ≥80%, Amber 55–79%, Red &lt;55%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Match Method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EXACT LOOKUP / FUZZY MATCH / LLM (provider) / USER OVERRIDE / NO MATCH</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Mandatory</w:t>
            </w:r>
          </w:p>
        </w:tc>
        <w:tc>
          <w:tcPr>
            <w:tcW w:type="dxa" w:w="7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YES / 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APPROVED or BLOCKED (for mandatory columns below threshold)</w:t>
            </w:r>
          </w:p>
        </w:tc>
      </w:tr>
    </w:tbl>
    <w:p>
      <w:pPr>
        <w:spacing w:before="80" w:after="80"/>
      </w:pPr>
    </w:p>
    <w:p>
      <w:pPr>
        <w:pStyle w:val="ListParagraph"/>
        <w:numPr>
          <w:ilvl w:val="0"/>
          <w:numId w:val="2"/>
        </w:numPr>
        <w:spacing w:before="40" w:after="40"/>
      </w:pPr>
      <w:r>
        <w:rPr>
          <w:rFonts w:ascii="Arial" w:cs="Arial" w:eastAsia="Arial" w:hAnsi="Arial"/>
          <w:sz w:val="22"/>
          <w:szCs w:val="22"/>
        </w:rPr>
        <w:t xml:space="preserve">Bulk Approve: button to accept all APPROVED mappings at once</w:t>
      </w:r>
    </w:p>
    <w:p>
      <w:pPr>
        <w:pStyle w:val="ListParagraph"/>
        <w:numPr>
          <w:ilvl w:val="0"/>
          <w:numId w:val="2"/>
        </w:numPr>
        <w:spacing w:before="40" w:after="40"/>
      </w:pPr>
      <w:r>
        <w:rPr>
          <w:rFonts w:ascii="Arial" w:cs="Arial" w:eastAsia="Arial" w:hAnsi="Arial"/>
          <w:sz w:val="22"/>
          <w:szCs w:val="22"/>
        </w:rPr>
        <w:t xml:space="preserve">Mandatory failures highlighted with direct remediation actions (dropdown pre-focused on most likely match)</w:t>
      </w:r>
    </w:p>
    <w:p>
      <w:pPr>
        <w:pStyle w:val="ListParagraph"/>
        <w:numPr>
          <w:ilvl w:val="0"/>
          <w:numId w:val="2"/>
        </w:numPr>
        <w:spacing w:before="40" w:after="40"/>
      </w:pPr>
      <w:r>
        <w:rPr>
          <w:rFonts w:ascii="Arial" w:cs="Arial" w:eastAsia="Arial" w:hAnsi="Arial"/>
          <w:sz w:val="22"/>
          <w:szCs w:val="22"/>
        </w:rPr>
        <w:t xml:space="preserve">Summary banner below scorecard: mandatory coverage %, GREEN if passing, RED with failing column names if blocked</w:t>
      </w:r>
    </w:p>
    <w:p>
      <w:pPr>
        <w:spacing w:before="80" w:after="80"/>
      </w:pPr>
    </w:p>
    <w:p>
      <w:pPr>
        <w:pStyle w:val="Heading2"/>
        <w:spacing w:before="280" w:after="100"/>
      </w:pPr>
      <w:r>
        <w:rPr>
          <w:rFonts w:ascii="Arial" w:cs="Arial" w:eastAsia="Arial" w:hAnsi="Arial"/>
          <w:b/>
          <w:bCs/>
          <w:color w:val="2E5F8A"/>
          <w:sz w:val="26"/>
          <w:szCs w:val="26"/>
        </w:rPr>
        <w:t xml:space="preserve">11.3  Section 3 — Canonical Output Preview</w:t>
      </w:r>
    </w:p>
    <w:p>
      <w:pPr>
        <w:pStyle w:val="ListParagraph"/>
        <w:numPr>
          <w:ilvl w:val="0"/>
          <w:numId w:val="2"/>
        </w:numPr>
        <w:spacing w:before="40" w:after="40"/>
      </w:pPr>
      <w:r>
        <w:rPr>
          <w:rFonts w:ascii="Arial" w:cs="Arial" w:eastAsia="Arial" w:hAnsi="Arial"/>
          <w:sz w:val="22"/>
          <w:szCs w:val="22"/>
        </w:rPr>
        <w:t xml:space="preserve">First 20 rows of canonical output (preview_rows is config-driven)</w:t>
      </w:r>
    </w:p>
    <w:p>
      <w:pPr>
        <w:pStyle w:val="ListParagraph"/>
        <w:numPr>
          <w:ilvl w:val="0"/>
          <w:numId w:val="2"/>
        </w:numPr>
        <w:spacing w:before="40" w:after="40"/>
      </w:pPr>
      <w:r>
        <w:rPr>
          <w:rFonts w:ascii="Arial" w:cs="Arial" w:eastAsia="Arial" w:hAnsi="Arial"/>
          <w:sz w:val="22"/>
          <w:szCs w:val="22"/>
        </w:rPr>
        <w:t xml:space="preserve">Total record count displayed</w:t>
      </w:r>
    </w:p>
    <w:p>
      <w:pPr>
        <w:pStyle w:val="ListParagraph"/>
        <w:numPr>
          <w:ilvl w:val="0"/>
          <w:numId w:val="2"/>
        </w:numPr>
        <w:spacing w:before="40" w:after="40"/>
      </w:pPr>
      <w:r>
        <w:rPr>
          <w:rFonts w:ascii="Arial" w:cs="Arial" w:eastAsia="Arial" w:hAnsi="Arial"/>
          <w:sz w:val="22"/>
          <w:szCs w:val="22"/>
        </w:rPr>
        <w:t xml:space="preserve">Download button: canonical_{domain}_{timestamp}.csv</w:t>
      </w:r>
    </w:p>
    <w:p>
      <w:pPr>
        <w:spacing w:before="80" w:after="80"/>
      </w:pPr>
    </w:p>
    <w:p>
      <w:pPr>
        <w:pStyle w:val="Heading2"/>
        <w:spacing w:before="280" w:after="100"/>
      </w:pPr>
      <w:r>
        <w:rPr>
          <w:rFonts w:ascii="Arial" w:cs="Arial" w:eastAsia="Arial" w:hAnsi="Arial"/>
          <w:b/>
          <w:bCs/>
          <w:color w:val="2E5F8A"/>
          <w:sz w:val="26"/>
          <w:szCs w:val="26"/>
        </w:rPr>
        <w:t xml:space="preserve">11.4  Section 4 — Data Quality Report</w:t>
      </w:r>
    </w:p>
    <w:p>
      <w:pPr>
        <w:pStyle w:val="ListParagraph"/>
        <w:numPr>
          <w:ilvl w:val="0"/>
          <w:numId w:val="2"/>
        </w:numPr>
        <w:spacing w:before="40" w:after="40"/>
      </w:pPr>
      <w:r>
        <w:rPr>
          <w:rFonts w:ascii="Arial" w:cs="Arial" w:eastAsia="Arial" w:hAnsi="Arial"/>
          <w:sz w:val="22"/>
          <w:szCs w:val="22"/>
        </w:rPr>
        <w:t xml:space="preserve">One row per canonical column: Fill Rate %, Null Count, Type Errors, DQ Status (PASS/WARN/FAIL)</w:t>
      </w:r>
    </w:p>
    <w:p>
      <w:pPr>
        <w:pStyle w:val="ListParagraph"/>
        <w:numPr>
          <w:ilvl w:val="0"/>
          <w:numId w:val="2"/>
        </w:numPr>
        <w:spacing w:before="40" w:after="40"/>
      </w:pPr>
      <w:r>
        <w:rPr>
          <w:rFonts w:ascii="Arial" w:cs="Arial" w:eastAsia="Arial" w:hAnsi="Arial"/>
          <w:sz w:val="22"/>
          <w:szCs w:val="22"/>
        </w:rPr>
        <w:t xml:space="preserve">Total exception count and % of records with at least one exception</w:t>
      </w:r>
    </w:p>
    <w:p>
      <w:pPr>
        <w:pStyle w:val="ListParagraph"/>
        <w:numPr>
          <w:ilvl w:val="0"/>
          <w:numId w:val="2"/>
        </w:numPr>
        <w:spacing w:before="40" w:after="40"/>
      </w:pPr>
      <w:r>
        <w:rPr>
          <w:rFonts w:ascii="Arial" w:cs="Arial" w:eastAsia="Arial" w:hAnsi="Arial"/>
          <w:sz w:val="22"/>
          <w:szCs w:val="22"/>
        </w:rPr>
        <w:t xml:space="preserve">Download button: dq_{domain}_{timestamp}.csv</w:t>
      </w:r>
    </w:p>
    <w:p>
      <w:pPr>
        <w:spacing w:before="80" w:after="80"/>
      </w:pPr>
    </w:p>
    <w:p>
      <w:pPr>
        <w:pStyle w:val="Heading2"/>
        <w:spacing w:before="280" w:after="100"/>
      </w:pPr>
      <w:r>
        <w:rPr>
          <w:rFonts w:ascii="Arial" w:cs="Arial" w:eastAsia="Arial" w:hAnsi="Arial"/>
          <w:b/>
          <w:bCs/>
          <w:color w:val="2E5F8A"/>
          <w:sz w:val="26"/>
          <w:szCs w:val="26"/>
        </w:rPr>
        <w:t xml:space="preserve">11.5  Section 5 — Record Exception Table</w:t>
      </w:r>
    </w:p>
    <w:p>
      <w:pPr>
        <w:pStyle w:val="ListParagraph"/>
        <w:numPr>
          <w:ilvl w:val="0"/>
          <w:numId w:val="2"/>
        </w:numPr>
        <w:spacing w:before="40" w:after="40"/>
      </w:pPr>
      <w:r>
        <w:rPr>
          <w:rFonts w:ascii="Arial" w:cs="Arial" w:eastAsia="Arial" w:hAnsi="Arial"/>
          <w:sz w:val="22"/>
          <w:szCs w:val="22"/>
        </w:rPr>
        <w:t xml:space="preserve">Every individual record-level failure. One row per exception, not per record.</w:t>
      </w:r>
    </w:p>
    <w:p>
      <w:pPr>
        <w:pStyle w:val="ListParagraph"/>
        <w:numPr>
          <w:ilvl w:val="0"/>
          <w:numId w:val="2"/>
        </w:numPr>
        <w:spacing w:before="40" w:after="40"/>
      </w:pPr>
      <w:r>
        <w:rPr>
          <w:rFonts w:ascii="Arial" w:cs="Arial" w:eastAsia="Arial" w:hAnsi="Arial"/>
          <w:sz w:val="22"/>
          <w:szCs w:val="22"/>
        </w:rPr>
        <w:t xml:space="preserve">Columns: Exception_ID, Job_ID, Source Row Index, Source Filename, Source Column, Canonical Field, Raw Value, Exception Type, Reason</w:t>
      </w:r>
    </w:p>
    <w:p>
      <w:pPr>
        <w:pStyle w:val="ListParagraph"/>
        <w:numPr>
          <w:ilvl w:val="0"/>
          <w:numId w:val="2"/>
        </w:numPr>
        <w:spacing w:before="40" w:after="40"/>
      </w:pPr>
      <w:r>
        <w:rPr>
          <w:rFonts w:ascii="Arial" w:cs="Arial" w:eastAsia="Arial" w:hAnsi="Arial"/>
          <w:sz w:val="22"/>
          <w:szCs w:val="22"/>
        </w:rPr>
        <w:t xml:space="preserve">Exception Type column colour-coded by severity</w:t>
      </w:r>
    </w:p>
    <w:p>
      <w:pPr>
        <w:pStyle w:val="ListParagraph"/>
        <w:numPr>
          <w:ilvl w:val="0"/>
          <w:numId w:val="2"/>
        </w:numPr>
        <w:spacing w:before="40" w:after="40"/>
      </w:pPr>
      <w:r>
        <w:rPr>
          <w:rFonts w:ascii="Arial" w:cs="Arial" w:eastAsia="Arial" w:hAnsi="Arial"/>
          <w:sz w:val="22"/>
          <w:szCs w:val="22"/>
        </w:rPr>
        <w:t xml:space="preserve">Download button: exceptions_{domain}_{timestamp}.csv</w:t>
      </w:r>
    </w:p>
    <w:p>
      <w:pPr>
        <w:spacing w:before="80" w:after="80"/>
      </w:pPr>
    </w:p>
    <w:p>
      <w:pPr>
        <w:pStyle w:val="Heading2"/>
        <w:spacing w:before="280" w:after="100"/>
      </w:pPr>
      <w:r>
        <w:rPr>
          <w:rFonts w:ascii="Arial" w:cs="Arial" w:eastAsia="Arial" w:hAnsi="Arial"/>
          <w:b/>
          <w:bCs/>
          <w:color w:val="2E5F8A"/>
          <w:sz w:val="26"/>
          <w:szCs w:val="26"/>
        </w:rPr>
        <w:t xml:space="preserve">11.6  Section 6 — Ingestion History</w:t>
      </w:r>
    </w:p>
    <w:p>
      <w:pPr>
        <w:pStyle w:val="ListParagraph"/>
        <w:numPr>
          <w:ilvl w:val="0"/>
          <w:numId w:val="2"/>
        </w:numPr>
        <w:spacing w:before="40" w:after="40"/>
      </w:pPr>
      <w:r>
        <w:rPr>
          <w:rFonts w:ascii="Arial" w:cs="Arial" w:eastAsia="Arial" w:hAnsi="Arial"/>
          <w:sz w:val="22"/>
          <w:szCs w:val="22"/>
        </w:rPr>
        <w:t xml:space="preserve">All jobs in current session. Columns: Job ID, Domain, File, Format, Records, Mapped, Exceptions, Mandatory %, Status, Timestamp</w:t>
      </w:r>
    </w:p>
    <w:p>
      <w:pPr>
        <w:pStyle w:val="ListParagraph"/>
        <w:numPr>
          <w:ilvl w:val="0"/>
          <w:numId w:val="2"/>
        </w:numPr>
        <w:spacing w:before="40" w:after="40"/>
      </w:pPr>
      <w:r>
        <w:rPr>
          <w:rFonts w:ascii="Arial" w:cs="Arial" w:eastAsia="Arial" w:hAnsi="Arial"/>
          <w:sz w:val="22"/>
          <w:szCs w:val="22"/>
        </w:rPr>
        <w:t xml:space="preserve">Status colour-coded: green SUCCESS, amber BLOCKED, red FAILED</w:t>
      </w:r>
    </w:p>
    <w:p>
      <w:pPr>
        <w:pBdr>
          <w:bottom w:val="single" w:color="D0D8E8" w:sz="4" w:space="1"/>
        </w:pBdr>
        <w:spacing w:before="180" w:after="180"/>
      </w:pPr>
    </w:p>
    <w:p>
      <w:r>
        <w:br w:type="page"/>
      </w:r>
    </w:p>
    <w:p>
      <w:pPr>
        <w:pStyle w:val="Heading1"/>
        <w:spacing w:before="440" w:after="160"/>
      </w:pPr>
      <w:r>
        <w:rPr>
          <w:rFonts w:ascii="Arial" w:cs="Arial" w:eastAsia="Arial" w:hAnsi="Arial"/>
          <w:b/>
          <w:bCs/>
          <w:color w:val="1E3A5F"/>
          <w:sz w:val="32"/>
          <w:szCs w:val="32"/>
        </w:rPr>
        <w:t xml:space="preserve">12. Global System Tables</w:t>
      </w:r>
    </w:p>
    <w:p>
      <w:pPr>
        <w:spacing w:before="60" w:after="100"/>
      </w:pPr>
      <w:r>
        <w:rPr>
          <w:rFonts w:ascii="Arial" w:cs="Arial" w:eastAsia="Arial" w:hAnsi="Arial"/>
          <w:sz w:val="22"/>
          <w:szCs w:val="22"/>
        </w:rPr>
        <w:t xml:space="preserve">RECORD_EXCEPTIONS and COLUMN_LINEAGE are global, engine-owned, and defined in global_system_tables.json. Domain canonical models reference this file and must not redefine these tables. The engine enforces this rule at config load.</w:t>
      </w:r>
    </w:p>
    <w:p>
      <w:pPr>
        <w:spacing w:before="80" w:after="80"/>
      </w:pPr>
    </w:p>
    <w:p>
      <w:pPr>
        <w:pStyle w:val="Heading2"/>
        <w:spacing w:before="280" w:after="100"/>
      </w:pPr>
      <w:r>
        <w:rPr>
          <w:rFonts w:ascii="Arial" w:cs="Arial" w:eastAsia="Arial" w:hAnsi="Arial"/>
          <w:b/>
          <w:bCs/>
          <w:color w:val="2E5F8A"/>
          <w:sz w:val="26"/>
          <w:szCs w:val="26"/>
        </w:rPr>
        <w:t xml:space="preserve">12.1  RECORD_EXCEPTIONS — Full Column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3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Exception_ID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Unique exception row identifier. Auto-generated.</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Job_ID</w:t>
            </w:r>
          </w:p>
        </w:tc>
        <w:tc>
          <w:tcPr>
            <w:tcW w:type="dxa" w:w="1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Ingestion job. Join to ingestion history.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Domain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Domain config used (e.g. trade, company_registration)</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Source_Filename</w:t>
            </w:r>
          </w:p>
        </w:tc>
        <w:tc>
          <w:tcPr>
            <w:tcW w:type="dxa" w:w="1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Uploaded source filename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Source_Row_Index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integer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Row number in source file. Row 1 = first data row after header.</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Source_Column_Name</w:t>
            </w:r>
          </w:p>
        </w:tc>
        <w:tc>
          <w:tcPr>
            <w:tcW w:type="dxa" w:w="1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Source column name exactly as in file header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Canonical_Table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Canonical table the failing column was mapped to</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Canonical_Column</w:t>
            </w:r>
          </w:p>
        </w:tc>
        <w:tc>
          <w:tcPr>
            <w:tcW w:type="dxa" w:w="1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Canonical column the failing column was mapped 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Raw_Value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Exact value from source file that caused the exception</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Exception_Type</w:t>
            </w:r>
          </w:p>
        </w:tc>
        <w:tc>
          <w:tcPr>
            <w:tcW w:type="dxa" w:w="1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One of the 11 exception types (see Section 10.4)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Reason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Human-readable explanation</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Insert_Timestamp</w:t>
            </w:r>
          </w:p>
        </w:tc>
        <w:tc>
          <w:tcPr>
            <w:tcW w:type="dxa" w:w="1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timestamp</w:t>
            </w:r>
          </w:p>
        </w:tc>
        <w:tc>
          <w:tcPr>
            <w:tcW w:type="dxa" w:w="5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UTC timestamp when exception row was written</w:t>
            </w:r>
          </w:p>
        </w:tc>
      </w:tr>
    </w:tbl>
    <w:p>
      <w:pPr>
        <w:spacing w:before="80" w:after="80"/>
      </w:pPr>
    </w:p>
    <w:p>
      <w:pPr>
        <w:pStyle w:val="Heading2"/>
        <w:spacing w:before="280" w:after="100"/>
      </w:pPr>
      <w:r>
        <w:rPr>
          <w:rFonts w:ascii="Arial" w:cs="Arial" w:eastAsia="Arial" w:hAnsi="Arial"/>
          <w:b/>
          <w:bCs/>
          <w:color w:val="2E5F8A"/>
          <w:sz w:val="26"/>
          <w:szCs w:val="26"/>
        </w:rPr>
        <w:t xml:space="preserve">12.2  COLUMN_LINEAGE — Full Column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3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Lineage_ID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Unique lineage row identifier</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Mapping_Reference_ID</w:t>
            </w:r>
          </w:p>
        </w:tc>
        <w:tc>
          <w:tcPr>
            <w:tcW w:type="dxa" w:w="1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Groups all column mappings for one job. FK from canonical table lineage_columns.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Job_ID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Ingestion job</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Domain</w:t>
            </w:r>
          </w:p>
        </w:tc>
        <w:tc>
          <w:tcPr>
            <w:tcW w:type="dxa" w:w="1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Domain config used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Source_Filename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Uploaded source file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Source_Column_Name</w:t>
            </w:r>
          </w:p>
        </w:tc>
        <w:tc>
          <w:tcPr>
            <w:tcW w:type="dxa" w:w="1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Exact column name from source file header — before normalisation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Source_Column_Normalised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Column name after normalisation rules applied</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Canonical_Table</w:t>
            </w:r>
          </w:p>
        </w:tc>
        <w:tc>
          <w:tcPr>
            <w:tcW w:type="dxa" w:w="1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Mapped canonical table. NULL if UNMAPPED.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Canonical_Column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Mapped canonical column. 'UNMAPPED' if no match.</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Match_Method</w:t>
            </w:r>
          </w:p>
        </w:tc>
        <w:tc>
          <w:tcPr>
            <w:tcW w:type="dxa" w:w="1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EXACT LOOKUP / FUZZY MATCH / LLM (provider) / USER OVERRIDE / NO MATCH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Confidence_Score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integer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0–100 normalised mapping score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Was_Mandatory</w:t>
            </w:r>
          </w:p>
        </w:tc>
        <w:tc>
          <w:tcPr>
            <w:tcW w:type="dxa" w:w="1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boolean</w:t>
            </w:r>
          </w:p>
        </w:tc>
        <w:tc>
          <w:tcPr>
            <w:tcW w:type="dxa" w:w="5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Whether mapped column is mandatory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Met_Threshold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boolean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Whether confidence met configured threshold</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LLM_Reasoning</w:t>
            </w:r>
          </w:p>
        </w:tc>
        <w:tc>
          <w:tcPr>
            <w:tcW w:type="dxa" w:w="1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One-sentence LLM reasoning. NULL for non-LLM matches.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Lookup_Variant_Matched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For EXACT LOOKUP: the matching lookup_table.csv entry. NULL for others.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Insert_Timestamp</w:t>
            </w:r>
          </w:p>
        </w:tc>
        <w:tc>
          <w:tcPr>
            <w:tcW w:type="dxa" w:w="1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timestamp</w:t>
            </w:r>
          </w:p>
        </w:tc>
        <w:tc>
          <w:tcPr>
            <w:tcW w:type="dxa" w:w="5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UTC timestamp when lineage row was written</w:t>
            </w:r>
          </w:p>
        </w:tc>
      </w:tr>
    </w:tbl>
    <w:p>
      <w:pPr>
        <w:pBdr>
          <w:bottom w:val="single" w:color="D0D8E8" w:sz="4" w:space="1"/>
        </w:pBdr>
        <w:spacing w:before="180" w:after="180"/>
      </w:pPr>
    </w:p>
    <w:p>
      <w:r>
        <w:br w:type="page"/>
      </w:r>
    </w:p>
    <w:p>
      <w:pPr>
        <w:pStyle w:val="Heading1"/>
        <w:spacing w:before="440" w:after="160"/>
      </w:pPr>
      <w:r>
        <w:rPr>
          <w:rFonts w:ascii="Arial" w:cs="Arial" w:eastAsia="Arial" w:hAnsi="Arial"/>
          <w:b/>
          <w:bCs/>
          <w:color w:val="1E3A5F"/>
          <w:sz w:val="32"/>
          <w:szCs w:val="32"/>
        </w:rPr>
        <w:t xml:space="preserve">13. Operational Controls</w:t>
      </w:r>
    </w:p>
    <w:p>
      <w:pPr>
        <w:pStyle w:val="Heading2"/>
        <w:spacing w:before="280" w:after="100"/>
      </w:pPr>
      <w:r>
        <w:rPr>
          <w:rFonts w:ascii="Arial" w:cs="Arial" w:eastAsia="Arial" w:hAnsi="Arial"/>
          <w:b/>
          <w:bCs/>
          <w:color w:val="2E5F8A"/>
          <w:sz w:val="26"/>
          <w:szCs w:val="26"/>
        </w:rPr>
        <w:t xml:space="preserve">13.1  Job Management</w:t>
      </w:r>
    </w:p>
    <w:p>
      <w:pPr>
        <w:pStyle w:val="ListParagraph"/>
        <w:numPr>
          <w:ilvl w:val="0"/>
          <w:numId w:val="2"/>
        </w:numPr>
        <w:spacing w:before="40" w:after="40"/>
      </w:pPr>
      <w:r>
        <w:rPr>
          <w:rFonts w:ascii="Arial" w:cs="Arial" w:eastAsia="Arial" w:hAnsi="Arial"/>
          <w:sz w:val="22"/>
          <w:szCs w:val="22"/>
        </w:rPr>
        <w:t xml:space="preserve">Every ingestion run has a deterministic job_id (timestamp + random suffix) generated at job start</w:t>
      </w:r>
    </w:p>
    <w:p>
      <w:pPr>
        <w:pStyle w:val="ListParagraph"/>
        <w:numPr>
          <w:ilvl w:val="0"/>
          <w:numId w:val="2"/>
        </w:numPr>
        <w:spacing w:before="40" w:after="40"/>
      </w:pPr>
      <w:r>
        <w:rPr>
          <w:rFonts w:ascii="Arial" w:cs="Arial" w:eastAsia="Arial" w:hAnsi="Arial"/>
          <w:sz w:val="22"/>
          <w:szCs w:val="22"/>
        </w:rPr>
        <w:t xml:space="preserve">Job ID is the primary key for all audit, lineage, and exception tables</w:t>
      </w:r>
    </w:p>
    <w:p>
      <w:pPr>
        <w:pStyle w:val="ListParagraph"/>
        <w:numPr>
          <w:ilvl w:val="0"/>
          <w:numId w:val="2"/>
        </w:numPr>
        <w:spacing w:before="40" w:after="40"/>
      </w:pPr>
      <w:r>
        <w:rPr>
          <w:rFonts w:ascii="Arial" w:cs="Arial" w:eastAsia="Arial" w:hAnsi="Arial"/>
          <w:sz w:val="22"/>
          <w:szCs w:val="22"/>
        </w:rPr>
        <w:t xml:space="preserve">Partial-failure semantics: if one archive member fails, remaining members are processed. Job status = PARTIAL if any member failed.</w:t>
      </w:r>
    </w:p>
    <w:p>
      <w:pPr>
        <w:spacing w:before="80" w:after="80"/>
      </w:pPr>
    </w:p>
    <w:p>
      <w:pPr>
        <w:pStyle w:val="Heading2"/>
        <w:spacing w:before="280" w:after="100"/>
      </w:pPr>
      <w:r>
        <w:rPr>
          <w:rFonts w:ascii="Arial" w:cs="Arial" w:eastAsia="Arial" w:hAnsi="Arial"/>
          <w:b/>
          <w:bCs/>
          <w:color w:val="2E5F8A"/>
          <w:sz w:val="26"/>
          <w:szCs w:val="26"/>
        </w:rPr>
        <w:t xml:space="preserve">13.2  Retry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Failure Type</w:t>
            </w:r>
          </w:p>
        </w:tc>
        <w:tc>
          <w:tcPr>
            <w:tcW w:type="dxa" w:w="1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Retry?</w:t>
            </w:r>
          </w:p>
        </w:tc>
        <w:tc>
          <w:tcPr>
            <w:tcW w:type="dxa" w:w="49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Behaviour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Transient LLM API failure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 — up to 3 retries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Exponential backoff. After 3 failures: column marked NO MATCH, LOW_CONFIDENCE exception emitted.</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Transient file parser failure</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Yes — 1 retry</w:t>
            </w:r>
          </w:p>
        </w:tc>
        <w:tc>
          <w:tcPr>
            <w:tcW w:type="dxa" w:w="4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On second failure: file routed to quarantine, PARSE_ERROR emitted.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Permanent failures (encoding, archive, unsupported)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Immediate exception. No retry.</w:t>
            </w:r>
          </w:p>
        </w:tc>
      </w:tr>
    </w:tbl>
    <w:p>
      <w:pPr>
        <w:spacing w:before="80" w:after="80"/>
      </w:pPr>
    </w:p>
    <w:p>
      <w:pPr>
        <w:pStyle w:val="Heading2"/>
        <w:spacing w:before="280" w:after="100"/>
      </w:pPr>
      <w:r>
        <w:rPr>
          <w:rFonts w:ascii="Arial" w:cs="Arial" w:eastAsia="Arial" w:hAnsi="Arial"/>
          <w:b/>
          <w:bCs/>
          <w:color w:val="2E5F8A"/>
          <w:sz w:val="26"/>
          <w:szCs w:val="26"/>
        </w:rPr>
        <w:t xml:space="preserve">13.3  Timeouts (All Config-Driven)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Operation</w:t>
            </w:r>
          </w:p>
        </w:tc>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Config Key</w:t>
            </w:r>
          </w:p>
        </w:tc>
        <w:tc>
          <w:tcPr>
            <w:tcW w:type="dxa" w:w="37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Default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LLM API call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llm.timeout_seconds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30 seconds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Single file extraction</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(ingestion config)</w:t>
            </w:r>
          </w:p>
        </w:tc>
        <w:tc>
          <w:tcPr>
            <w:tcW w:type="dxa" w:w="37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60 seconds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Full archive unpack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(ingestion config)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300 seconds</w:t>
            </w:r>
          </w:p>
        </w:tc>
      </w:tr>
    </w:tbl>
    <w:p>
      <w:pPr>
        <w:spacing w:before="80" w:after="80"/>
      </w:pPr>
    </w:p>
    <w:p>
      <w:pPr>
        <w:pStyle w:val="Heading2"/>
        <w:spacing w:before="280" w:after="100"/>
      </w:pPr>
      <w:r>
        <w:rPr>
          <w:rFonts w:ascii="Arial" w:cs="Arial" w:eastAsia="Arial" w:hAnsi="Arial"/>
          <w:b/>
          <w:bCs/>
          <w:color w:val="2E5F8A"/>
          <w:sz w:val="26"/>
          <w:szCs w:val="26"/>
        </w:rPr>
        <w:t xml:space="preserve">13.4  Quarantine Policy</w:t>
      </w:r>
    </w:p>
    <w:p>
      <w:pPr>
        <w:pStyle w:val="ListParagraph"/>
        <w:numPr>
          <w:ilvl w:val="0"/>
          <w:numId w:val="2"/>
        </w:numPr>
        <w:spacing w:before="40" w:after="40"/>
      </w:pPr>
      <w:r>
        <w:rPr>
          <w:rFonts w:ascii="Arial" w:cs="Arial" w:eastAsia="Arial" w:hAnsi="Arial"/>
          <w:sz w:val="22"/>
          <w:szCs w:val="22"/>
        </w:rPr>
        <w:t xml:space="preserve">Failed/unsafe archive entries are copied to quarantine/ folder with original filename + job ID prefix</w:t>
      </w:r>
    </w:p>
    <w:p>
      <w:pPr>
        <w:pStyle w:val="ListParagraph"/>
        <w:numPr>
          <w:ilvl w:val="0"/>
          <w:numId w:val="2"/>
        </w:numPr>
        <w:spacing w:before="40" w:after="40"/>
      </w:pPr>
      <w:r>
        <w:rPr>
          <w:rFonts w:ascii="Arial" w:cs="Arial" w:eastAsia="Arial" w:hAnsi="Arial"/>
          <w:sz w:val="22"/>
          <w:szCs w:val="22"/>
        </w:rPr>
        <w:t xml:space="preserve">Quarantine folder is retained for 30 days by default (config-driven)</w:t>
      </w:r>
    </w:p>
    <w:p>
      <w:pPr>
        <w:pStyle w:val="ListParagraph"/>
        <w:numPr>
          <w:ilvl w:val="0"/>
          <w:numId w:val="2"/>
        </w:numPr>
        <w:spacing w:before="40" w:after="40"/>
      </w:pPr>
      <w:r>
        <w:rPr>
          <w:rFonts w:ascii="Arial" w:cs="Arial" w:eastAsia="Arial" w:hAnsi="Arial"/>
          <w:sz w:val="22"/>
          <w:szCs w:val="22"/>
        </w:rPr>
        <w:t xml:space="preserve">Quarantined files are never processed — they must be manually reviewed and re-submitted if appropriate</w:t>
      </w:r>
    </w:p>
    <w:p>
      <w:pPr>
        <w:spacing w:before="80" w:after="80"/>
      </w:pPr>
    </w:p>
    <w:p>
      <w:pPr>
        <w:pStyle w:val="Heading2"/>
        <w:spacing w:before="280" w:after="100"/>
      </w:pPr>
      <w:r>
        <w:rPr>
          <w:rFonts w:ascii="Arial" w:cs="Arial" w:eastAsia="Arial" w:hAnsi="Arial"/>
          <w:b/>
          <w:bCs/>
          <w:color w:val="2E5F8A"/>
          <w:sz w:val="26"/>
          <w:szCs w:val="26"/>
        </w:rPr>
        <w:t xml:space="preserve">13.5  Config Versioning</w:t>
      </w:r>
    </w:p>
    <w:p>
      <w:pPr>
        <w:pStyle w:val="ListParagraph"/>
        <w:numPr>
          <w:ilvl w:val="0"/>
          <w:numId w:val="2"/>
        </w:numPr>
        <w:spacing w:before="40" w:after="40"/>
      </w:pPr>
      <w:r>
        <w:rPr>
          <w:rFonts w:ascii="Arial" w:cs="Arial" w:eastAsia="Arial" w:hAnsi="Arial"/>
          <w:sz w:val="22"/>
          <w:szCs w:val="22"/>
        </w:rPr>
        <w:t xml:space="preserve">All config files should be version-controlled in Git</w:t>
      </w:r>
    </w:p>
    <w:p>
      <w:pPr>
        <w:pStyle w:val="ListParagraph"/>
        <w:numPr>
          <w:ilvl w:val="0"/>
          <w:numId w:val="2"/>
        </w:numPr>
        <w:spacing w:before="40" w:after="40"/>
      </w:pPr>
      <w:r>
        <w:rPr>
          <w:rFonts w:ascii="Arial" w:cs="Arial" w:eastAsia="Arial" w:hAnsi="Arial"/>
          <w:sz w:val="22"/>
          <w:szCs w:val="22"/>
        </w:rPr>
        <w:t xml:space="preserve">system_config.json includes config_version field — bump on every change</w:t>
      </w:r>
    </w:p>
    <w:p>
      <w:pPr>
        <w:pStyle w:val="ListParagraph"/>
        <w:numPr>
          <w:ilvl w:val="0"/>
          <w:numId w:val="2"/>
        </w:numPr>
        <w:spacing w:before="40" w:after="40"/>
      </w:pPr>
      <w:r>
        <w:rPr>
          <w:rFonts w:ascii="Arial" w:cs="Arial" w:eastAsia="Arial" w:hAnsi="Arial"/>
          <w:sz w:val="22"/>
          <w:szCs w:val="22"/>
        </w:rPr>
        <w:t xml:space="preserve">The pipeline records the config_version used for each job in the job log</w:t>
      </w:r>
    </w:p>
    <w:p>
      <w:pPr>
        <w:pBdr>
          <w:bottom w:val="single" w:color="D0D8E8" w:sz="4" w:space="1"/>
        </w:pBdr>
        <w:spacing w:before="180" w:after="180"/>
      </w:pPr>
    </w:p>
    <w:p>
      <w:r>
        <w:br w:type="page"/>
      </w:r>
    </w:p>
    <w:p>
      <w:pPr>
        <w:pStyle w:val="Heading1"/>
        <w:spacing w:before="440" w:after="160"/>
      </w:pPr>
      <w:r>
        <w:rPr>
          <w:rFonts w:ascii="Arial" w:cs="Arial" w:eastAsia="Arial" w:hAnsi="Arial"/>
          <w:b/>
          <w:bCs/>
          <w:color w:val="1E3A5F"/>
          <w:sz w:val="32"/>
          <w:szCs w:val="32"/>
        </w:rPr>
        <w:t xml:space="preserve">14. Security and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Control</w:t>
            </w:r>
          </w:p>
        </w:tc>
        <w:tc>
          <w:tcPr>
            <w:tcW w:type="dxa" w:w="63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Extension + MIME alignment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Reject files where extension and MIME type do not agree — prevents disguised payloads</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Executable payload blocking</w:t>
            </w:r>
          </w:p>
        </w:tc>
        <w:tc>
          <w:tcPr>
            <w:tcW w:type="dxa" w:w="6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Any archive entry with a blocked extension (.exe, .dll, .js, .bat, etc.) is blocked and quarantined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ZIP-slip prevention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Strict path normalisation during extraction. Traversal entries (../../../etc) are detected and blocked.</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Encrypted archive rejection</w:t>
            </w:r>
          </w:p>
        </w:tc>
        <w:tc>
          <w:tcPr>
            <w:tcW w:type="dxa" w:w="6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Encrypted ZIPs blocked by default. Logged as ARCHIVE_ERROR.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Sensitive value redaction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API keys, credentials, and personal data values are redacted from processing logs</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Source file hashing</w:t>
            </w:r>
          </w:p>
        </w:tc>
        <w:tc>
          <w:tcPr>
            <w:tcW w:type="dxa" w:w="6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SHA-256 hash of original uploaded file recorded in job log for integrity verification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Mapping override audit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Every user override recorded in COLUMN_LINEAGE with method USER_OVERRIDE — full accountability</w:t>
            </w:r>
          </w:p>
        </w:tc>
      </w:tr>
    </w:tbl>
    <w:p>
      <w:pPr>
        <w:pBdr>
          <w:bottom w:val="single" w:color="D0D8E8" w:sz="4" w:space="1"/>
        </w:pBdr>
        <w:spacing w:before="180" w:after="180"/>
      </w:pPr>
    </w:p>
    <w:p>
      <w:r>
        <w:br w:type="page"/>
      </w:r>
    </w:p>
    <w:p>
      <w:pPr>
        <w:pStyle w:val="Heading1"/>
        <w:spacing w:before="440" w:after="160"/>
      </w:pPr>
      <w:r>
        <w:rPr>
          <w:rFonts w:ascii="Arial" w:cs="Arial" w:eastAsia="Arial" w:hAnsi="Arial"/>
          <w:b/>
          <w:bCs/>
          <w:color w:val="1E3A5F"/>
          <w:sz w:val="32"/>
          <w:szCs w:val="32"/>
        </w:rPr>
        <w:t xml:space="preserve">15. Requirements-to-Test Traceability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600"/>
        <w:gridCol w:w="4160"/>
      </w:tblGrid>
      <w:tr>
        <w:trPr>
          <w:tblHeader/>
        </w:trPr>
        <w:tc>
          <w:tcPr>
            <w:tcW w:type="dxa" w:w="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Req ID</w:t>
            </w:r>
          </w:p>
        </w:tc>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1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Test Type</w:t>
            </w:r>
          </w:p>
        </w:tc>
        <w:tc>
          <w:tcPr>
            <w:tcW w:type="dxa" w:w="41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Expected Result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ZIP ingestion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Functional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ZIP with mixed file types processes without crash. All supported types produce canonical output.</w:t>
            </w:r>
          </w:p>
        </w:tc>
      </w:tr>
      <w:tr>
        <w:tc>
          <w:tcPr>
            <w:tcW w:type="dxa" w:w="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R2</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Nested ZIP depth control</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Functional / Negative</w:t>
            </w:r>
          </w:p>
        </w:tc>
        <w:tc>
          <w:tcPr>
            <w:tcW w:type="dxa" w:w="4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Exceeding configured depth triggers deterministic ARCHIVE_ERROR exception. Job continues for other entries.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ZIP-slip protection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Security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Path traversal entries blocked and logged. No file written outside output/.</w:t>
            </w:r>
          </w:p>
        </w:tc>
      </w:tr>
      <w:tr>
        <w:tc>
          <w:tcPr>
            <w:tcW w:type="dxa" w:w="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R4</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Encrypted ZIP rejection</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Security</w:t>
            </w:r>
          </w:p>
        </w:tc>
        <w:tc>
          <w:tcPr>
            <w:tcW w:type="dxa" w:w="4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Encrypted ZIP rejected at extraction start with ARCHIVE_ERROR.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Encoding fallback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Functional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Non-UTF8 file decoded using fallback chain. Correct text extracted.</w:t>
            </w:r>
          </w:p>
        </w:tc>
      </w:tr>
      <w:tr>
        <w:tc>
          <w:tcPr>
            <w:tcW w:type="dxa" w:w="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R6</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OCR fallback</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Functional</w:t>
            </w:r>
          </w:p>
        </w:tc>
        <w:tc>
          <w:tcPr>
            <w:tcW w:type="dxa" w:w="4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Scanned PDF below minimum_extracted_characters threshold triggers OCR path. Text extracted.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Mandatory mapping block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Functional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File with unmapped mandatory column blocked. No canonical output produced. UNMAPPED_MANDATORY emitted.</w:t>
            </w:r>
          </w:p>
        </w:tc>
      </w:tr>
      <w:tr>
        <w:tc>
          <w:tcPr>
            <w:tcW w:type="dxa" w:w="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R8</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LLM low-confidence gating</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Functional</w:t>
            </w:r>
          </w:p>
        </w:tc>
        <w:tc>
          <w:tcPr>
            <w:tcW w:type="dxa" w:w="4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Column mapped by LLM below disambiguation threshold flagged for user confirmation before commit.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Referential integrity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DQ</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TRD_INVOICE records with no matching TRD_CUSTOMER.Account_Number written to exceptions as REFERENTIAL_INTEGRITY_FAIL.</w:t>
            </w:r>
          </w:p>
        </w:tc>
      </w:tr>
      <w:tr>
        <w:tc>
          <w:tcPr>
            <w:tcW w:type="dxa" w:w="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R10</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Duplicate key detection</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DQ</w:t>
            </w:r>
          </w:p>
        </w:tc>
        <w:tc>
          <w:tcPr>
            <w:tcW w:type="dxa" w:w="4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Duplicate invoice records (same Account_Number + Invoice_Number + Invoice_Date) flagged as DUPLICATE_KEY.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Business rule checks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DQ</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Due_Date &lt; Invoice_Date emits BUSINESS_RULE_FAIL with reason.</w:t>
            </w:r>
          </w:p>
        </w:tc>
      </w:tr>
      <w:tr>
        <w:tc>
          <w:tcPr>
            <w:tcW w:type="dxa" w:w="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R12</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Lineage completeness</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Audit</w:t>
            </w:r>
          </w:p>
        </w:tc>
        <w:tc>
          <w:tcPr>
            <w:tcW w:type="dxa" w:w="4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Every source column in every job has exactly one COLUMN_LINEAGE row. Every canonical record has Mapping_Reference_ID populated.</w:t>
            </w:r>
          </w:p>
        </w:tc>
      </w:tr>
    </w:tbl>
    <w:p>
      <w:pPr>
        <w:pBdr>
          <w:bottom w:val="single" w:color="D0D8E8" w:sz="4" w:space="1"/>
        </w:pBdr>
        <w:spacing w:before="180" w:after="180"/>
      </w:pPr>
    </w:p>
    <w:p>
      <w:r>
        <w:br w:type="page"/>
      </w:r>
    </w:p>
    <w:p>
      <w:pPr>
        <w:pStyle w:val="Heading1"/>
        <w:spacing w:before="440" w:after="160"/>
      </w:pPr>
      <w:r>
        <w:rPr>
          <w:rFonts w:ascii="Arial" w:cs="Arial" w:eastAsia="Arial" w:hAnsi="Arial"/>
          <w:b/>
          <w:bCs/>
          <w:color w:val="1E3A5F"/>
          <w:sz w:val="32"/>
          <w:szCs w:val="32"/>
        </w:rPr>
        <w:t xml:space="preserve">16. Acceptance Criteria — Planning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8E8" w:val="clear"/>
            <w:tcMar>
              <w:top w:type="dxa" w:w="120"/>
              <w:left w:type="dxa" w:w="180"/>
              <w:bottom w:type="dxa" w:w="120"/>
              <w:right w:type="dxa" w:w="180"/>
            </w:tcMar>
          </w:tcPr>
          <w:p>
            <w:r>
              <w:rPr>
                <w:rFonts w:ascii="Arial" w:cs="Arial" w:eastAsia="Arial" w:hAnsi="Arial"/>
                <w:i/>
                <w:iCs/>
                <w:sz w:val="21"/>
                <w:szCs w:val="21"/>
              </w:rPr>
              <w:t xml:space="preserve">The POC is considered complete and ready for Phase 2 when ALL criteria below are met. Partial completion is not sufficient for sign-off.</w:t>
            </w:r>
          </w:p>
        </w:tc>
      </w:tr>
    </w:tbl>
    <w:p>
      <w:pPr>
        <w:spacing w:before="80" w:after="80"/>
      </w:pPr>
    </w:p>
    <w:p>
      <w:pPr>
        <w:pStyle w:val="ListParagraph"/>
        <w:numPr>
          <w:ilvl w:val="0"/>
          <w:numId w:val="2"/>
        </w:numPr>
        <w:spacing w:before="40" w:after="40"/>
      </w:pPr>
      <w:r>
        <w:rPr>
          <w:rFonts w:ascii="Arial" w:cs="Arial" w:eastAsia="Arial" w:hAnsi="Arial"/>
          <w:sz w:val="22"/>
          <w:szCs w:val="22"/>
        </w:rPr>
        <w:t xml:space="preserve">All requirements R1–R12 covered by passing tests</w:t>
      </w:r>
    </w:p>
    <w:p>
      <w:pPr>
        <w:pStyle w:val="ListParagraph"/>
        <w:numPr>
          <w:ilvl w:val="0"/>
          <w:numId w:val="2"/>
        </w:numPr>
        <w:spacing w:before="40" w:after="40"/>
      </w:pPr>
      <w:r>
        <w:rPr>
          <w:rFonts w:ascii="Arial" w:cs="Arial" w:eastAsia="Arial" w:hAnsi="Arial"/>
          <w:sz w:val="22"/>
          <w:szCs w:val="22"/>
        </w:rPr>
        <w:t xml:space="preserve">No silent record or file drops under any failure condition</w:t>
      </w:r>
    </w:p>
    <w:p>
      <w:pPr>
        <w:pStyle w:val="ListParagraph"/>
        <w:numPr>
          <w:ilvl w:val="0"/>
          <w:numId w:val="2"/>
        </w:numPr>
        <w:spacing w:before="40" w:after="40"/>
      </w:pPr>
      <w:r>
        <w:rPr>
          <w:rFonts w:ascii="Arial" w:cs="Arial" w:eastAsia="Arial" w:hAnsi="Arial"/>
          <w:sz w:val="22"/>
          <w:szCs w:val="22"/>
        </w:rPr>
        <w:t xml:space="preserve">Every exception type emitted with full row context (source file, row index, raw value, reason)</w:t>
      </w:r>
    </w:p>
    <w:p>
      <w:pPr>
        <w:pStyle w:val="ListParagraph"/>
        <w:numPr>
          <w:ilvl w:val="0"/>
          <w:numId w:val="2"/>
        </w:numPr>
        <w:spacing w:before="40" w:after="40"/>
      </w:pPr>
      <w:r>
        <w:rPr>
          <w:rFonts w:ascii="Arial" w:cs="Arial" w:eastAsia="Arial" w:hAnsi="Arial"/>
          <w:sz w:val="22"/>
          <w:szCs w:val="22"/>
        </w:rPr>
        <w:t xml:space="preserve">Global system table model enforced — no domain can redefine RECORD_EXCEPTIONS or COLUMN_LINEAGE</w:t>
      </w:r>
    </w:p>
    <w:p>
      <w:pPr>
        <w:pStyle w:val="ListParagraph"/>
        <w:numPr>
          <w:ilvl w:val="0"/>
          <w:numId w:val="2"/>
        </w:numPr>
        <w:spacing w:before="40" w:after="40"/>
      </w:pPr>
      <w:r>
        <w:rPr>
          <w:rFonts w:ascii="Arial" w:cs="Arial" w:eastAsia="Arial" w:hAnsi="Arial"/>
          <w:sz w:val="22"/>
          <w:szCs w:val="22"/>
        </w:rPr>
        <w:t xml:space="preserve">Domain switch (trade → another domain) changes mapping behaviour completely with no code change</w:t>
      </w:r>
    </w:p>
    <w:p>
      <w:pPr>
        <w:pStyle w:val="ListParagraph"/>
        <w:numPr>
          <w:ilvl w:val="0"/>
          <w:numId w:val="2"/>
        </w:numPr>
        <w:spacing w:before="40" w:after="40"/>
      </w:pPr>
      <w:r>
        <w:rPr>
          <w:rFonts w:ascii="Arial" w:cs="Arial" w:eastAsia="Arial" w:hAnsi="Arial"/>
          <w:sz w:val="22"/>
          <w:szCs w:val="22"/>
        </w:rPr>
        <w:t xml:space="preserve">New domain added by creating a folder with 3 config files — appears in dropdown automatically</w:t>
      </w:r>
    </w:p>
    <w:p>
      <w:pPr>
        <w:pStyle w:val="ListParagraph"/>
        <w:numPr>
          <w:ilvl w:val="0"/>
          <w:numId w:val="2"/>
        </w:numPr>
        <w:spacing w:before="40" w:after="40"/>
      </w:pPr>
      <w:r>
        <w:rPr>
          <w:rFonts w:ascii="Arial" w:cs="Arial" w:eastAsia="Arial" w:hAnsi="Arial"/>
          <w:sz w:val="22"/>
          <w:szCs w:val="22"/>
        </w:rPr>
        <w:t xml:space="preserve">ZIP file with nested ZIPs processed correctly within configured safety limits</w:t>
      </w:r>
    </w:p>
    <w:p>
      <w:pPr>
        <w:pStyle w:val="ListParagraph"/>
        <w:numPr>
          <w:ilvl w:val="0"/>
          <w:numId w:val="2"/>
        </w:numPr>
        <w:spacing w:before="40" w:after="40"/>
      </w:pPr>
      <w:r>
        <w:rPr>
          <w:rFonts w:ascii="Arial" w:cs="Arial" w:eastAsia="Arial" w:hAnsi="Arial"/>
          <w:sz w:val="22"/>
          <w:szCs w:val="22"/>
        </w:rPr>
        <w:t xml:space="preserve">Scanned PDF produces text output via OCR fallback path</w:t>
      </w:r>
    </w:p>
    <w:p>
      <w:pPr>
        <w:pStyle w:val="ListParagraph"/>
        <w:numPr>
          <w:ilvl w:val="0"/>
          <w:numId w:val="2"/>
        </w:numPr>
        <w:spacing w:before="40" w:after="40"/>
      </w:pPr>
      <w:r>
        <w:rPr>
          <w:rFonts w:ascii="Arial" w:cs="Arial" w:eastAsia="Arial" w:hAnsi="Arial"/>
          <w:sz w:val="22"/>
          <w:szCs w:val="22"/>
        </w:rPr>
        <w:t xml:space="preserve">User override of a mapping is recorded in COLUMN_LINEAGE with method USER_OVERRIDE</w:t>
      </w:r>
    </w:p>
    <w:p>
      <w:pPr>
        <w:pStyle w:val="ListParagraph"/>
        <w:numPr>
          <w:ilvl w:val="0"/>
          <w:numId w:val="2"/>
        </w:numPr>
        <w:spacing w:before="40" w:after="40"/>
      </w:pPr>
      <w:r>
        <w:rPr>
          <w:rFonts w:ascii="Arial" w:cs="Arial" w:eastAsia="Arial" w:hAnsi="Arial"/>
          <w:sz w:val="22"/>
          <w:szCs w:val="22"/>
        </w:rPr>
        <w:t xml:space="preserve">UI processes common trade files with minimal user intervention in guided mode</w:t>
      </w:r>
    </w:p>
    <w:p>
      <w:pPr>
        <w:pStyle w:val="ListParagraph"/>
        <w:numPr>
          <w:ilvl w:val="0"/>
          <w:numId w:val="2"/>
        </w:numPr>
        <w:spacing w:before="40" w:after="40"/>
      </w:pPr>
      <w:r>
        <w:rPr>
          <w:rFonts w:ascii="Arial" w:cs="Arial" w:eastAsia="Arial" w:hAnsi="Arial"/>
          <w:sz w:val="22"/>
          <w:szCs w:val="22"/>
        </w:rPr>
        <w:t xml:space="preserve">Three downloadable output files produced: canonical CSV, exceptions CSV, DQ report CSV</w:t>
      </w:r>
    </w:p>
    <w:p>
      <w:pPr>
        <w:pBdr>
          <w:bottom w:val="single" w:color="D0D8E8" w:sz="4" w:space="1"/>
        </w:pBdr>
        <w:spacing w:before="180" w:after="180"/>
      </w:pPr>
    </w:p>
    <w:p>
      <w:r>
        <w:br w:type="page"/>
      </w:r>
    </w:p>
    <w:p>
      <w:pPr>
        <w:pStyle w:val="Heading1"/>
        <w:spacing w:before="440" w:after="160"/>
      </w:pPr>
      <w:r>
        <w:rPr>
          <w:rFonts w:ascii="Arial" w:cs="Arial" w:eastAsia="Arial" w:hAnsi="Arial"/>
          <w:b/>
          <w:bCs/>
          <w:color w:val="1E3A5F"/>
          <w:sz w:val="32"/>
          <w:szCs w:val="32"/>
        </w:rPr>
        <w:t xml:space="preserve">17. Delivery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rPr>
          <w:tblHeader/>
        </w:trPr>
        <w:tc>
          <w:tcPr>
            <w:tcW w:type="dxa" w:w="1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3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Scope</w:t>
            </w:r>
          </w:p>
        </w:tc>
        <w:tc>
          <w:tcPr>
            <w:tcW w:type="dxa" w:w="41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Exit Criteria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Phase 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Parsing and mapping baseline. Canonical output + column lineage. Core Gradio UI with upload, scorecard, output, exceptions, history.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R1, R5, R7, R8, R12 passing. Trade domain end-to-end working.</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Phase 1.5</w:t>
            </w:r>
          </w:p>
        </w:tc>
        <w:tc>
          <w:tcPr>
            <w:tcW w:type="dxa" w:w="3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ZIP and nested ZIP hardening. Text extraction robustness and OCR quality gates. Full 11-type exception taxonomy.</w:t>
            </w:r>
          </w:p>
        </w:tc>
        <w:tc>
          <w:tcPr>
            <w:tcW w:type="dxa" w:w="4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R2, R3, R4, R6 passing. All exception types emitted correctly.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Phase 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DQ expansion: referential integrity, duplicates, business rules. Multi-domain extension. Operational hardening (retry, timeout, quarantine). Advanced UI workflow simplification.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R9, R10, R11 passing. Second domain working with zero code change.</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Phase 3</w:t>
            </w:r>
          </w:p>
        </w:tc>
        <w:tc>
          <w:tcPr>
            <w:tcW w:type="dxa" w:w="3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GCP cloud deployment. BigQuery canonical store. Dataflow for large files. Vertex AI LLM. Cloud Storage ingestion trigger.</w:t>
            </w:r>
          </w:p>
        </w:tc>
        <w:tc>
          <w:tcPr>
            <w:tcW w:type="dxa" w:w="4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Full pipeline running on GCP. POC canonical output matches cloud output.</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8E8" w:val="clear"/>
            <w:tcMar>
              <w:top w:type="dxa" w:w="120"/>
              <w:left w:type="dxa" w:w="180"/>
              <w:bottom w:type="dxa" w:w="120"/>
              <w:right w:type="dxa" w:w="180"/>
            </w:tcMar>
          </w:tcPr>
          <w:p>
            <w:r>
              <w:rPr>
                <w:rFonts w:ascii="Arial" w:cs="Arial" w:eastAsia="Arial" w:hAnsi="Arial"/>
                <w:i/>
                <w:iCs/>
                <w:sz w:val="21"/>
                <w:szCs w:val="21"/>
              </w:rPr>
              <w:t xml:space="preserve">Phase 1.5 hardening requirements are mandatory, not optional enhancements. Without ZIP safety controls, text extraction robustness, and a complete exception taxonomy, ingestion quality degrades quickly under real contributor variability.</w:t>
            </w:r>
          </w:p>
        </w:tc>
      </w:tr>
    </w:tbl>
    <w:p>
      <w:pPr>
        <w:spacing w:before="80" w:after="80"/>
      </w:pPr>
    </w:p>
    <w:p>
      <w:pPr>
        <w:spacing w:before="240" w:after="80"/>
        <w:jc w:val="center"/>
      </w:pPr>
      <w:r>
        <w:rPr>
          <w:rFonts w:ascii="Arial" w:cs="Arial" w:eastAsia="Arial" w:hAnsi="Arial"/>
          <w:i/>
          <w:iCs/>
          <w:color w:val="AAAAAA"/>
          <w:sz w:val="20"/>
          <w:szCs w:val="20"/>
        </w:rPr>
        <w:t xml:space="preserve">— End of Planning Document v2.0 —</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Universal Data Ingestion &amp; Normalisation Platform  |  Planning Document v2.0  |  Page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60"/>
      <w:outlineLvl w:val="0"/>
    </w:pPr>
    <w:rPr>
      <w:rFonts w:ascii="Arial" w:cs="Arial" w:eastAsia="Arial" w:hAnsi="Arial"/>
      <w:b/>
      <w:bCs/>
      <w:color w:val="1E3A5F"/>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2026-03-08T08:40:57.629Z</dcterms:created>
  <dcterms:modified xsi:type="dcterms:W3CDTF">2026-03-08T08:40:57.630Z</dcterms:modified>
</cp:coreProperties>
</file>

<file path=docProps/custom.xml><?xml version="1.0" encoding="utf-8"?>
<Properties xmlns="http://schemas.openxmlformats.org/officeDocument/2006/custom-properties" xmlns:vt="http://schemas.openxmlformats.org/officeDocument/2006/docPropsVTypes"/>
</file>