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C935E" w14:textId="7124840E" w:rsidR="00B20550" w:rsidRPr="00697CFD" w:rsidRDefault="00B20550">
      <w:r w:rsidRPr="00697CFD">
        <w:t xml:space="preserve">Caleb Henning </w:t>
      </w:r>
    </w:p>
    <w:p w14:paraId="2FDA69B7" w14:textId="31F45EC4" w:rsidR="00DF3DF5" w:rsidRPr="00697CFD" w:rsidRDefault="00DF3DF5">
      <w:r w:rsidRPr="00697CFD">
        <w:t>November 12, 2024</w:t>
      </w:r>
    </w:p>
    <w:p w14:paraId="731F106D" w14:textId="4EA92D97" w:rsidR="00B20550" w:rsidRPr="00697CFD" w:rsidRDefault="00B20550">
      <w:r w:rsidRPr="00697CFD">
        <w:t xml:space="preserve">QAC Capstone Proposal </w:t>
      </w:r>
    </w:p>
    <w:p w14:paraId="7E206FA5" w14:textId="18E3F712" w:rsidR="00B20550" w:rsidRPr="00697CFD" w:rsidRDefault="00B20550">
      <w:r w:rsidRPr="00697CFD">
        <w:t xml:space="preserve">Advisors: Professor Valerie Nazzaro and Professor Jennifer Rose </w:t>
      </w:r>
    </w:p>
    <w:p w14:paraId="4168DFC3" w14:textId="039053FF" w:rsidR="00E903FF" w:rsidRPr="00697CFD" w:rsidRDefault="00546F55" w:rsidP="009E2805">
      <w:pPr>
        <w:jc w:val="center"/>
      </w:pPr>
      <w:r w:rsidRPr="00697CFD">
        <w:t xml:space="preserve">Identifying </w:t>
      </w:r>
      <w:r w:rsidR="00F50F94" w:rsidRPr="00697CFD">
        <w:t>the Association</w:t>
      </w:r>
      <w:r w:rsidRPr="00697CFD">
        <w:t xml:space="preserve"> Between Demographic Factors, Pre-Assessed Risk Levels, </w:t>
      </w:r>
      <w:r w:rsidR="0079171E" w:rsidRPr="00697CFD">
        <w:t>Traumatic Experiences</w:t>
      </w:r>
      <w:r w:rsidR="00F50F94" w:rsidRPr="00697CFD">
        <w:t xml:space="preserve">, and </w:t>
      </w:r>
      <w:r w:rsidR="0038731E" w:rsidRPr="00697CFD">
        <w:t>Outcomes</w:t>
      </w:r>
      <w:r w:rsidR="00F50F94" w:rsidRPr="00697CFD">
        <w:t xml:space="preserve"> </w:t>
      </w:r>
      <w:r w:rsidR="0038731E" w:rsidRPr="00697CFD">
        <w:t>for</w:t>
      </w:r>
      <w:r w:rsidR="00F50F94" w:rsidRPr="00697CFD">
        <w:t xml:space="preserve"> </w:t>
      </w:r>
      <w:r w:rsidR="000C1BE1" w:rsidRPr="00697CFD">
        <w:t>Individuals</w:t>
      </w:r>
      <w:r w:rsidR="00F50F94" w:rsidRPr="00697CFD">
        <w:t xml:space="preserve"> at The Connection</w:t>
      </w:r>
    </w:p>
    <w:p w14:paraId="38A1BFED" w14:textId="47A381FD" w:rsidR="00E903FF" w:rsidRPr="00697CFD" w:rsidRDefault="00E903FF" w:rsidP="00E903FF">
      <w:pPr>
        <w:rPr>
          <w:b/>
          <w:bCs/>
        </w:rPr>
      </w:pPr>
      <w:r w:rsidRPr="00697CFD">
        <w:rPr>
          <w:b/>
          <w:bCs/>
        </w:rPr>
        <w:t xml:space="preserve">Introduction </w:t>
      </w:r>
    </w:p>
    <w:p w14:paraId="4C79F05C" w14:textId="6A1AE24B" w:rsidR="009E2805" w:rsidRPr="00697CFD" w:rsidRDefault="00E903FF" w:rsidP="007C138A">
      <w:pPr>
        <w:jc w:val="both"/>
      </w:pPr>
      <w:r w:rsidRPr="00697CFD">
        <w:tab/>
        <w:t>The Connection is a Connecticut-based non-profit organization</w:t>
      </w:r>
      <w:r w:rsidR="0031706B" w:rsidRPr="00697CFD">
        <w:t xml:space="preserve"> </w:t>
      </w:r>
      <w:r w:rsidRPr="00697CFD">
        <w:t xml:space="preserve">that provides support services to </w:t>
      </w:r>
      <w:r w:rsidR="0031706B" w:rsidRPr="00697CFD">
        <w:t xml:space="preserve">individuals experiencing homelessness, struggling with mental illness and/or substance use. One of their </w:t>
      </w:r>
      <w:r w:rsidR="002B3F37" w:rsidRPr="00697CFD">
        <w:t>important services is providing support in</w:t>
      </w:r>
      <w:r w:rsidR="0031706B" w:rsidRPr="00697CFD">
        <w:t xml:space="preserve"> social justice rehabilitation for prisoners </w:t>
      </w:r>
      <w:r w:rsidR="000C1BE1" w:rsidRPr="00697CFD">
        <w:t xml:space="preserve">and those under probation </w:t>
      </w:r>
      <w:r w:rsidR="0031706B" w:rsidRPr="00697CFD">
        <w:t>to assist them in reentering their communities.</w:t>
      </w:r>
      <w:r w:rsidR="008B0879" w:rsidRPr="00697CFD">
        <w:t xml:space="preserve"> Utilizing trauma-informed and person-centric care methods, The Connection works to balance </w:t>
      </w:r>
      <w:r w:rsidR="00932292" w:rsidRPr="00697CFD">
        <w:t>ensuring</w:t>
      </w:r>
      <w:r w:rsidR="008B0879" w:rsidRPr="00697CFD">
        <w:t xml:space="preserve"> the safety of a larger community </w:t>
      </w:r>
      <w:r w:rsidR="00932292" w:rsidRPr="00697CFD">
        <w:t xml:space="preserve">and meeting </w:t>
      </w:r>
      <w:r w:rsidR="008B0879" w:rsidRPr="00697CFD">
        <w:t xml:space="preserve">the needs of the individuals they support. </w:t>
      </w:r>
      <w:r w:rsidR="00932292" w:rsidRPr="00697CFD">
        <w:t xml:space="preserve">As part of their work, they hope to understand the factors that lead to individuals successfully exiting these programs and </w:t>
      </w:r>
      <w:r w:rsidR="007C138A" w:rsidRPr="00697CFD">
        <w:t xml:space="preserve">re-entering their communities. </w:t>
      </w:r>
      <w:r w:rsidR="00C13AAB" w:rsidRPr="00697CFD">
        <w:t xml:space="preserve">For my capstone project, I will be working with data provided by The Connection to assist them in identifying </w:t>
      </w:r>
      <w:r w:rsidR="00260AA2" w:rsidRPr="00697CFD">
        <w:t>relationships between risk levels</w:t>
      </w:r>
      <w:r w:rsidR="0061180F" w:rsidRPr="00697CFD">
        <w:t xml:space="preserve"> of recidivism—</w:t>
      </w:r>
      <w:r w:rsidR="0038731E" w:rsidRPr="00697CFD">
        <w:t>as assessed by</w:t>
      </w:r>
      <w:r w:rsidR="00BB5FB1" w:rsidRPr="00697CFD">
        <w:t xml:space="preserve"> the</w:t>
      </w:r>
      <w:r w:rsidR="0038731E" w:rsidRPr="00697CFD">
        <w:t xml:space="preserve"> </w:t>
      </w:r>
      <w:r w:rsidR="00CA17B2" w:rsidRPr="00697CFD">
        <w:t>Ohio Risk Assessment Tool</w:t>
      </w:r>
      <w:r w:rsidR="0061180F" w:rsidRPr="00697CFD">
        <w:t>—</w:t>
      </w:r>
      <w:r w:rsidR="00260AA2" w:rsidRPr="00697CFD">
        <w:t xml:space="preserve">demographic </w:t>
      </w:r>
      <w:r w:rsidR="00854F1E" w:rsidRPr="00697CFD">
        <w:t>variables,</w:t>
      </w:r>
      <w:r w:rsidR="0038731E" w:rsidRPr="00697CFD">
        <w:t xml:space="preserve"> </w:t>
      </w:r>
      <w:r w:rsidR="00854F1E" w:rsidRPr="00697CFD">
        <w:t xml:space="preserve">the presence of past traumatic experiences, </w:t>
      </w:r>
      <w:r w:rsidR="00613C6A" w:rsidRPr="00697CFD">
        <w:t>and the actual outcomes achieved by individuals in these programs</w:t>
      </w:r>
      <w:r w:rsidR="00B2064B" w:rsidRPr="00697CFD">
        <w:t xml:space="preserve">. </w:t>
      </w:r>
    </w:p>
    <w:p w14:paraId="4A3C19FA" w14:textId="6DE1AE7B" w:rsidR="00436642" w:rsidRPr="00697CFD" w:rsidRDefault="009E2805" w:rsidP="00436642">
      <w:pPr>
        <w:rPr>
          <w:b/>
          <w:bCs/>
        </w:rPr>
      </w:pPr>
      <w:r w:rsidRPr="00697CFD">
        <w:rPr>
          <w:b/>
          <w:bCs/>
        </w:rPr>
        <w:t xml:space="preserve">Literature Review </w:t>
      </w:r>
    </w:p>
    <w:p w14:paraId="6ED56684" w14:textId="5DF9D14C" w:rsidR="003A6C03" w:rsidRPr="00697CFD" w:rsidRDefault="00C361F7" w:rsidP="00401DE9">
      <w:pPr>
        <w:ind w:firstLine="720"/>
        <w:jc w:val="both"/>
      </w:pPr>
      <w:r w:rsidRPr="00697CFD">
        <w:t>Risk</w:t>
      </w:r>
      <w:r w:rsidR="008550E4" w:rsidRPr="00697CFD">
        <w:t xml:space="preserve"> assessment tools </w:t>
      </w:r>
      <w:r w:rsidR="0058760D" w:rsidRPr="00697CFD">
        <w:t xml:space="preserve">are </w:t>
      </w:r>
      <w:r w:rsidRPr="00697CFD">
        <w:t xml:space="preserve">often </w:t>
      </w:r>
      <w:r w:rsidR="0058760D" w:rsidRPr="00697CFD">
        <w:t>used to</w:t>
      </w:r>
      <w:r w:rsidR="008550E4" w:rsidRPr="00697CFD">
        <w:t xml:space="preserve"> </w:t>
      </w:r>
      <w:r w:rsidR="0058760D" w:rsidRPr="00697CFD">
        <w:t>identify</w:t>
      </w:r>
      <w:r w:rsidR="008550E4" w:rsidRPr="00697CFD">
        <w:t xml:space="preserve"> the most</w:t>
      </w:r>
      <w:r w:rsidR="004B7C5C" w:rsidRPr="00697CFD">
        <w:t xml:space="preserve"> the</w:t>
      </w:r>
      <w:r w:rsidR="008550E4" w:rsidRPr="00697CFD">
        <w:t xml:space="preserve"> at</w:t>
      </w:r>
      <w:r w:rsidR="004B7C5C" w:rsidRPr="00697CFD">
        <w:t>-</w:t>
      </w:r>
      <w:r w:rsidR="008550E4" w:rsidRPr="00697CFD">
        <w:t>risk offenders</w:t>
      </w:r>
      <w:r w:rsidR="00401DE9" w:rsidRPr="00697CFD">
        <w:t xml:space="preserve">, allowing correctional facilities to provide </w:t>
      </w:r>
      <w:r w:rsidR="004B7C5C" w:rsidRPr="00697CFD">
        <w:t xml:space="preserve">more support </w:t>
      </w:r>
      <w:r w:rsidR="00F54403" w:rsidRPr="00697CFD">
        <w:t xml:space="preserve">and higher levels of intervention </w:t>
      </w:r>
      <w:r w:rsidR="00401DE9" w:rsidRPr="00697CFD">
        <w:t xml:space="preserve">to these offenders </w:t>
      </w:r>
      <w:r w:rsidR="001B3D82" w:rsidRPr="00697CFD">
        <w:fldChar w:fldCharType="begin"/>
      </w:r>
      <w:r w:rsidR="001B3D82" w:rsidRPr="00697CFD">
        <w:instrText xml:space="preserve"> ADDIN ZOTERO_ITEM CSL_CITATION {"citationID":"D47ksVSN","properties":{"formattedCitation":"(Frisch-Scott &amp; Nakamura, 2022)","plainCitation":"(Frisch-Scott &amp; Nakamura, 2022)","noteIndex":0},"citationItems":[{"id":15,"uris":["http://zotero.org/users/local/iBFHAbWr/items/9LEYFSL8"],"itemData":{"id":15,"type":"article-journal","abstract":"As efforts to reverse mass incarceration increase, so does the need to supervise more individuals in the community. Faced with heightened demand, community corrections agencies increasingly use risk assessment to allocate resources efficiently and improve public safety. While both static, historical factors as well as dynamic, changeable factors have been incorporated into risk assessment instruments, one factor notably absent is the amount of time an individual remains in the community recidivism-free. Using parametric and discrete hazard models, we examine the relationship between recidivism-free time and observed recidivism among individuals on parole supervision in Pennsylvania where dynamic risk assessment is used. Specifically, we assess whether recidivism-free time predicts recidivism independent of these risk scores and the extent to which single and repeated risk scores accurately predict recidivism. Findings support the use of dynamic risk instruments but suggest that recidivism prediction may benefit from considering recidivism-free time. Implications for community corrections policy are discussed.","container-title":"Justice Quarterly","DOI":"10.1080/07418825.2021.1957983","ISSN":"0741-8825","issue":"6","note":"publisher: Routledge\n_eprint: https://doi.org/10.1080/07418825.2021.1957983","page":"1156-1179","source":"Taylor and Francis+NEJM","title":"Time for a Change: Examining the Relationships between Recidivism-Free Time, Recidivism Risk, and Risk Assessment","title-short":"Time for a Change","volume":"39","author":[{"family":"Frisch-Scott","given":"Nicole E."},{"family":"Nakamura","given":"Kiminori"}],"issued":{"date-parts":[["2022",9,19]]}}}],"schema":"https://github.com/citation-style-language/schema/raw/master/csl-citation.json"} </w:instrText>
      </w:r>
      <w:r w:rsidR="001B3D82" w:rsidRPr="00697CFD">
        <w:fldChar w:fldCharType="separate"/>
      </w:r>
      <w:r w:rsidR="001B3D82" w:rsidRPr="00697CFD">
        <w:rPr>
          <w:rFonts w:ascii="Aptos" w:hAnsi="Aptos"/>
        </w:rPr>
        <w:t>(Frisch-Scott &amp; Nakamura, 2022)</w:t>
      </w:r>
      <w:r w:rsidR="001B3D82" w:rsidRPr="00697CFD">
        <w:fldChar w:fldCharType="end"/>
      </w:r>
      <w:r w:rsidR="004B7C5C" w:rsidRPr="00697CFD">
        <w:t>.</w:t>
      </w:r>
      <w:r w:rsidR="001B3D82" w:rsidRPr="00697CFD">
        <w:t xml:space="preserve"> </w:t>
      </w:r>
      <w:r w:rsidR="00D254B9" w:rsidRPr="00697CFD">
        <w:t xml:space="preserve">Risk assessments built with this goal </w:t>
      </w:r>
      <w:r w:rsidR="002C667F" w:rsidRPr="00697CFD">
        <w:t>i</w:t>
      </w:r>
      <w:r w:rsidR="00D254B9" w:rsidRPr="00697CFD">
        <w:t>n mind</w:t>
      </w:r>
      <w:r w:rsidR="002C667F" w:rsidRPr="00697CFD">
        <w:t xml:space="preserve"> </w:t>
      </w:r>
      <w:r w:rsidR="00D254B9" w:rsidRPr="00697CFD">
        <w:t xml:space="preserve">are based on the </w:t>
      </w:r>
      <w:r w:rsidR="00AD6925" w:rsidRPr="00697CFD">
        <w:t>risk-need-</w:t>
      </w:r>
      <w:proofErr w:type="gramStart"/>
      <w:r w:rsidR="00AD6925" w:rsidRPr="00697CFD">
        <w:t>responsivity</w:t>
      </w:r>
      <w:proofErr w:type="gramEnd"/>
      <w:r w:rsidR="007C4AC9" w:rsidRPr="00697CFD">
        <w:t xml:space="preserve"> (RNR)</w:t>
      </w:r>
      <w:r w:rsidR="00AD6925" w:rsidRPr="00697CFD">
        <w:t xml:space="preserve"> model developed by Andrews, Bonta, and Hodge in 1990</w:t>
      </w:r>
      <w:r w:rsidR="0058760D" w:rsidRPr="00697CFD">
        <w:t>.</w:t>
      </w:r>
      <w:r w:rsidR="003F50A9" w:rsidRPr="00697CFD">
        <w:t xml:space="preserve"> </w:t>
      </w:r>
      <w:r w:rsidR="0058760D" w:rsidRPr="00697CFD">
        <w:t>These assessments</w:t>
      </w:r>
      <w:r w:rsidR="003F50A9" w:rsidRPr="00697CFD">
        <w:t xml:space="preserve"> aim to understand three main things: </w:t>
      </w:r>
      <w:r w:rsidR="00E06079" w:rsidRPr="00697CFD">
        <w:t xml:space="preserve">1) risk levels, to accurate match offenders with more intensive treatments, 2) </w:t>
      </w:r>
      <w:r w:rsidR="0058760D" w:rsidRPr="00697CFD">
        <w:t>any needs that are related to criminal behavior and need to be met, and 3) the offender’s learning style and abilities, to accurately align treatment with a style that the offender can learn from</w:t>
      </w:r>
      <w:r w:rsidR="00AD6925" w:rsidRPr="00697CFD">
        <w:t xml:space="preserve"> </w:t>
      </w:r>
      <w:r w:rsidR="00AD6925" w:rsidRPr="00697CFD">
        <w:fldChar w:fldCharType="begin"/>
      </w:r>
      <w:r w:rsidR="00ED5EC9" w:rsidRPr="00697CFD">
        <w:instrText xml:space="preserve"> ADDIN ZOTERO_ITEM CSL_CITATION {"citationID":"64IdHUUE","properties":{"formattedCitation":"(Andrews et al., 1990, 2011)","plainCitation":"(Andrews et al., 1990, 2011)","noteIndex":0},"citationItems":[{"id":27,"uris":["http://zotero.org/users/local/iBFHAbWr/items/VFZ3ANH4"],"itemData":{"id":27,"type":"article-journal","abstract":"Four principles of classification for effective rehabilitation are reviewed: risk, need, responsivity, and professional override. Many examples of Case x Treatment interactions are presented to illustrate the principles.","container-title":"Criminal Justice and Behavior","DOI":"10.1177/0093854890017001004","ISSN":"0093-8548","issue":"1","language":"en","note":"publisher: SAGE Publications Inc","page":"19-52","source":"SAGE Journals","title":"Classification for Effective Rehabilitation: Rediscovering Psychology","title-short":"Classification for Effective Rehabilitation","volume":"17","author":[{"family":"Andrews","given":"D.A"},{"family":"Bonta","given":"James"},{"family":"Hoge","given":"R.D."}],"issued":{"date-parts":[["1990",3,1]]}}},{"id":17,"uris":["http://zotero.org/users/local/iBFHAbWr/items/HSFLDAWR"],"itemData":{"id":17,"type":"article-journal","container-title":"Criminal Justice and Behavior","issue":"7","journalAbbreviation":"Crim. Just. &amp; Behavior","language":"eng","page":"735-756-760","source":"HeinOnline","title":"The Risk-Need-Responsivity (RNR) Model: Does adding the Good Lives Model Contribute to Effective Crime Prevention","title-short":"The Risk-Need-Responsivity (RNR) Model","volume":"38","author":[{"family":"Andrews","given":"D. A."},{"family":"Bonta","given":"James"},{"family":"Wormith","given":"J. Stephen"}],"issued":{"date-parts":[["2011"]]}}}],"schema":"https://github.com/citation-style-language/schema/raw/master/csl-citation.json"} </w:instrText>
      </w:r>
      <w:r w:rsidR="00AD6925" w:rsidRPr="00697CFD">
        <w:fldChar w:fldCharType="separate"/>
      </w:r>
      <w:r w:rsidR="00ED5EC9" w:rsidRPr="00697CFD">
        <w:rPr>
          <w:rFonts w:ascii="Aptos" w:hAnsi="Aptos"/>
        </w:rPr>
        <w:t>(Andrews et al., 1990, 2011)</w:t>
      </w:r>
      <w:r w:rsidR="00AD6925" w:rsidRPr="00697CFD">
        <w:fldChar w:fldCharType="end"/>
      </w:r>
      <w:r w:rsidR="00B70A1E" w:rsidRPr="00697CFD">
        <w:t xml:space="preserve">. </w:t>
      </w:r>
      <w:r w:rsidR="004313AA" w:rsidRPr="00697CFD">
        <w:t>A large body of historical research supports the success of RNR models in identifying offenders most at-risk of recidivism</w:t>
      </w:r>
      <w:r w:rsidR="007A25F7" w:rsidRPr="00697CFD">
        <w:t xml:space="preserve">, </w:t>
      </w:r>
      <w:r w:rsidR="001718CA" w:rsidRPr="00697CFD">
        <w:t xml:space="preserve">especially male offenders, </w:t>
      </w:r>
      <w:r w:rsidR="007A25F7" w:rsidRPr="00697CFD">
        <w:t>despite some gaps present in this framework</w:t>
      </w:r>
      <w:r w:rsidR="001718CA" w:rsidRPr="00697CFD">
        <w:t xml:space="preserve"> and potential issues with some of the studies</w:t>
      </w:r>
      <w:r w:rsidR="004313AA" w:rsidRPr="00697CFD">
        <w:t xml:space="preserve"> </w:t>
      </w:r>
      <w:r w:rsidR="003A6C03" w:rsidRPr="00697CFD">
        <w:fldChar w:fldCharType="begin"/>
      </w:r>
      <w:r w:rsidR="001718CA" w:rsidRPr="00697CFD">
        <w:instrText xml:space="preserve"> ADDIN ZOTERO_ITEM CSL_CITATION {"citationID":"BSlHgZ86","properties":{"formattedCitation":"(Andrews et al., 2011; Fazel et al., 2024; Frisch-Scott &amp; Nakamura, 2022; Vitopoulos et al., 2012)","plainCitation":"(Andrews et al., 2011; Fazel et al., 2024; Frisch-Scott &amp; Nakamura, 2022; Vitopoulos et al., 2012)","noteIndex":0},"citationItems":[{"id":17,"uris":["http://zotero.org/users/local/iBFHAbWr/items/HSFLDAWR"],"itemData":{"id":17,"type":"article-journal","container-title":"Criminal Justice and Behavior","issue":"7","journalAbbreviation":"Crim. Just. &amp; Behavior","language":"eng","page":"735-756-760","source":"HeinOnline","title":"The Risk-Need-Responsivity (RNR) Model: Does adding the Good Lives Model Contribute to Effective Crime Prevention","title-short":"The Risk-Need-Responsivity (RNR) Model","volume":"38","author":[{"family":"Andrews","given":"D. A."},{"family":"Bonta","given":"James"},{"family":"Wormith","given":"J. Stephen"}],"issued":{"date-parts":[["2011"]]}}},{"id":21,"uris":["http://zotero.org/users/local/iBFHAbWr/items/8Q9GFGAS"],"itemData":{"id":21,"type":"article-journal","abstract":"Purpose\nTo conduct an umbrella review of Risk-Need-Responsivity (RNR) principles by synthesizing and appraising the consistency and quality of the underlying evidence base of RNR.\nMethods\nFollowing PRISMA guidelines, we searched three bibliographic databases, the Cochrane Library, and grey literature from 2002 to 2022 for systematic reviews and meta-analysis on RNR principles. We summarized effect sizes, including as odds ratios and Area Under the Curve (AUC) statistic. We evaluated the quality of review evidence by examining risk of bias, excess statistical significance, between-study heterogeneity, and calculated prediction intervals for reported effect sizes.\nResults\nWe identified 26 unique meta-anlayses that examined RNR principles. These meta-analyses indicate inconsistent statistical support for the individual components of RNR. For the risk principle, there were links with recidivism (OR = 1.6, 95% CI [1.1, 2.3]). For the need principle, although there were associations between adherence to intervention programs and recidivism, risk assessment tools reflecting this principle had low predictive accuracy (AUCs 0.62–0.64). The general and specific responsivity principles received some support. However, the overall quality of the evidence was poor as indicated by potential authorship bias, lack of transparency, substandard primary research, limited subgroup analyses, and conflation of prediction with causality.\nConclusion\nThe prevalent poor quality evidence and identified biases suggests that higher quality research is needed to determine whether current RNR claims of being evidence-based are justified.","container-title":"Journal of Criminal Justice","DOI":"10.1016/j.jcrimjus.2024.102197","ISSN":"0047-2352","journalAbbreviation":"Journal of Criminal Justice","page":"102197","source":"ScienceDirect","title":"An updated evidence synthesis on the Risk-Need-Responsivity (RNR) model: Umbrella review and commentary","title-short":"An updated evidence synthesis on the Risk-Need-Responsivity (RNR) model","volume":"92","author":[{"family":"Fazel","given":"Seena"},{"family":"Hurton","given":"Connie"},{"family":"Burghart","given":"Matthias"},{"family":"DeLisi","given":"Matt"},{"family":"Yu","given":"Rongqin"}],"issued":{"date-parts":[["2024",5,1]]}}},{"id":15,"uris":["http://zotero.org/users/local/iBFHAbWr/items/9LEYFSL8"],"itemData":{"id":15,"type":"article-journal","abstract":"As efforts to reverse mass incarceration increase, so does the need to supervise more individuals in the community. Faced with heightened demand, community corrections agencies increasingly use risk assessment to allocate resources efficiently and improve public safety. While both static, historical factors as well as dynamic, changeable factors have been incorporated into risk assessment instruments, one factor notably absent is the amount of time an individual remains in the community recidivism-free. Using parametric and discrete hazard models, we examine the relationship between recidivism-free time and observed recidivism among individuals on parole supervision in Pennsylvania where dynamic risk assessment is used. Specifically, we assess whether recidivism-free time predicts recidivism independent of these risk scores and the extent to which single and repeated risk scores accurately predict recidivism. Findings support the use of dynamic risk instruments but suggest that recidivism prediction may benefit from considering recidivism-free time. Implications for community corrections policy are discussed.","container-title":"Justice Quarterly","DOI":"10.1080/07418825.2021.1957983","ISSN":"0741-8825","issue":"6","note":"publisher: Routledge\n_eprint: https://doi.org/10.1080/07418825.2021.1957983","page":"1156-1179","source":"Taylor and Francis+NEJM","title":"Time for a Change: Examining the Relationships between Recidivism-Free Time, Recidivism Risk, and Risk Assessment","title-short":"Time for a Change","volume":"39","author":[{"family":"Frisch-Scott","given":"Nicole E."},{"family":"Nakamura","given":"Kiminori"}],"issued":{"date-parts":[["2022",9,19]]}}},{"id":23,"uris":["http://zotero.org/users/local/iBFHAbWr/items/87CVVWUH"],"itemData":{"id":23,"type":"article-journal","container-title":"Criminal Justice and Behavior","issue":"8","journalAbbreviation":"Crim. Just. &amp; Behavior","language":"eng","page":"1025-1041","source":"HeinOnline","title":"The Relationship between Matching Service to Criminogenic Need and Recidivism in Male and Female Youth Examining the RNR Principles in Practice","volume":"39","author":[{"family":"Vitopoulos","given":"Nina A."},{"family":"Peterson-Badali","given":"Michele"},{"family":"Skilling","given":"Tracey A."}],"issued":{"date-parts":[["2012"]]}}}],"schema":"https://github.com/citation-style-language/schema/raw/master/csl-citation.json"} </w:instrText>
      </w:r>
      <w:r w:rsidR="003A6C03" w:rsidRPr="00697CFD">
        <w:fldChar w:fldCharType="separate"/>
      </w:r>
      <w:r w:rsidR="001718CA" w:rsidRPr="00697CFD">
        <w:rPr>
          <w:rFonts w:ascii="Aptos" w:hAnsi="Aptos"/>
        </w:rPr>
        <w:t>(Andrews et al., 2011; Fazel et al., 2024; Frisch-Scott &amp; Nakamura, 2022; Vitopoulos et al., 2012)</w:t>
      </w:r>
      <w:r w:rsidR="003A6C03" w:rsidRPr="00697CFD">
        <w:fldChar w:fldCharType="end"/>
      </w:r>
      <w:r w:rsidR="003A6C03" w:rsidRPr="00697CFD">
        <w:t>.</w:t>
      </w:r>
      <w:r w:rsidR="001718CA" w:rsidRPr="00697CFD">
        <w:t xml:space="preserve"> However, minimal research has been conducted on how risk assessment tools are connected to successful</w:t>
      </w:r>
      <w:r w:rsidR="00B54F1F" w:rsidRPr="00697CFD">
        <w:t xml:space="preserve"> outcomes after prison or</w:t>
      </w:r>
      <w:r w:rsidR="000C1BE1" w:rsidRPr="00697CFD">
        <w:t xml:space="preserve"> for those under probation</w:t>
      </w:r>
      <w:r w:rsidR="0002660B" w:rsidRPr="00697CFD">
        <w:t>, a topic this capstone will cover</w:t>
      </w:r>
      <w:r w:rsidR="00B54F1F" w:rsidRPr="00697CFD">
        <w:t>.</w:t>
      </w:r>
    </w:p>
    <w:p w14:paraId="0799D70A" w14:textId="4848A755" w:rsidR="00A56C87" w:rsidRPr="00697CFD" w:rsidRDefault="00C46783" w:rsidP="006F1812">
      <w:pPr>
        <w:ind w:firstLine="720"/>
        <w:jc w:val="both"/>
      </w:pPr>
      <w:r w:rsidRPr="00697CFD">
        <w:lastRenderedPageBreak/>
        <w:t xml:space="preserve">Studies have been conducted on the difficulties faced by individuals who attempt to re-enter their communities after serving prison sentences, </w:t>
      </w:r>
      <w:r w:rsidR="00843A0B" w:rsidRPr="00697CFD">
        <w:t xml:space="preserve">identifying unemployment, low education, and substance abuse as risk factors for recidivism </w:t>
      </w:r>
      <w:r w:rsidR="00F7778A" w:rsidRPr="00697CFD">
        <w:fldChar w:fldCharType="begin"/>
      </w:r>
      <w:r w:rsidR="00F7778A" w:rsidRPr="00697CFD">
        <w:instrText xml:space="preserve"> ADDIN ZOTERO_ITEM CSL_CITATION {"citationID":"HUTloC4f","properties":{"formattedCitation":"(Gill &amp; Wilson, 2017)","plainCitation":"(Gill &amp; Wilson, 2017)","noteIndex":0},"citationItems":[{"id":29,"uris":["http://zotero.org/users/local/iBFHAbWr/items/LIARCT3B"],"itemData":{"id":29,"type":"article-journal","container-title":"Criminal Justice and Behavior","issue":"3","journalAbbreviation":"Crim. Just. &amp; Behavior","language":"eng","page":"336-359","source":"HeinOnline","title":"Improving the Success of Reentry Programs","volume":"44","author":[{"family":"Gill","given":"Charlotte"},{"family":"Wilson","given":"David B."}],"issued":{"date-parts":[["2017"]]}}}],"schema":"https://github.com/citation-style-language/schema/raw/master/csl-citation.json"} </w:instrText>
      </w:r>
      <w:r w:rsidR="00F7778A" w:rsidRPr="00697CFD">
        <w:fldChar w:fldCharType="separate"/>
      </w:r>
      <w:r w:rsidR="00F7778A" w:rsidRPr="00697CFD">
        <w:rPr>
          <w:rFonts w:ascii="Aptos" w:hAnsi="Aptos"/>
        </w:rPr>
        <w:t>(Gill &amp; Wilson, 2017)</w:t>
      </w:r>
      <w:r w:rsidR="00F7778A" w:rsidRPr="00697CFD">
        <w:fldChar w:fldCharType="end"/>
      </w:r>
      <w:r w:rsidR="00F7778A" w:rsidRPr="00697CFD">
        <w:t xml:space="preserve">. </w:t>
      </w:r>
      <w:r w:rsidR="00784D77" w:rsidRPr="00697CFD">
        <w:t xml:space="preserve">Reintegration into the community has been studied specifically for male offenders, identifying multiple factors that influence successful outcomes, including the utilization of RNR models </w:t>
      </w:r>
      <w:r w:rsidR="007120EE" w:rsidRPr="00697CFD">
        <w:fldChar w:fldCharType="begin"/>
      </w:r>
      <w:r w:rsidR="007120EE" w:rsidRPr="00697CFD">
        <w:instrText xml:space="preserve"> ADDIN ZOTERO_ITEM CSL_CITATION {"citationID":"ODLEaqbe","properties":{"formattedCitation":"(Mathlin et al., 2024)","plainCitation":"(Mathlin et al., 2024)","noteIndex":0},"citationItems":[{"id":31,"uris":["http://zotero.org/users/local/iBFHAbWr/items/UDUS4ETS"],"itemData":{"id":31,"type":"article-journal","abstract":"This systematic review explored factors associated with successful reintegration into the community for male offenders and investigated which factors may be causally related to reintegration.","container-title":"Journal of Experimental Criminology","DOI":"10.1007/s11292-022-09547-5","ISSN":"1572-8315","issue":"2","journalAbbreviation":"J Exp Criminol","language":"en","page":"541-580","source":"Springer Link","title":"Factors associated with successful reintegration for male offenders: a systematic narrative review with implicit causal model","title-short":"Factors associated with successful reintegration for male offenders","volume":"20","author":[{"family":"Mathlin","given":"Georgina"},{"family":"Freestone","given":"Mark"},{"family":"Jones","given":"Hannah"}],"issued":{"date-parts":[["2024",6,1]]}}}],"schema":"https://github.com/citation-style-language/schema/raw/master/csl-citation.json"} </w:instrText>
      </w:r>
      <w:r w:rsidR="007120EE" w:rsidRPr="00697CFD">
        <w:fldChar w:fldCharType="separate"/>
      </w:r>
      <w:r w:rsidR="007120EE" w:rsidRPr="00697CFD">
        <w:rPr>
          <w:rFonts w:ascii="Aptos" w:hAnsi="Aptos"/>
        </w:rPr>
        <w:t>(Mathlin et al., 2024)</w:t>
      </w:r>
      <w:r w:rsidR="007120EE" w:rsidRPr="00697CFD">
        <w:fldChar w:fldCharType="end"/>
      </w:r>
      <w:r w:rsidR="007120EE" w:rsidRPr="00697CFD">
        <w:t xml:space="preserve">. </w:t>
      </w:r>
      <w:r w:rsidR="00FF76E2" w:rsidRPr="00697CFD">
        <w:t xml:space="preserve">RNR models are </w:t>
      </w:r>
      <w:r w:rsidR="002031D1" w:rsidRPr="00697CFD">
        <w:t xml:space="preserve">useful especially as they work to meet the needs of each offender, and </w:t>
      </w:r>
      <w:r w:rsidR="00C02717" w:rsidRPr="00697CFD">
        <w:t>many individuals who have their needs unmet are likely to recidivate</w:t>
      </w:r>
      <w:r w:rsidR="00CD6D1C" w:rsidRPr="00697CFD">
        <w:t xml:space="preserve">, especially </w:t>
      </w:r>
      <w:r w:rsidR="00006477" w:rsidRPr="00697CFD">
        <w:t>among prisoners that are considered high-risk</w:t>
      </w:r>
      <w:r w:rsidR="00C02717" w:rsidRPr="00697CFD">
        <w:t xml:space="preserve"> </w:t>
      </w:r>
      <w:r w:rsidR="00C02717" w:rsidRPr="00697CFD">
        <w:fldChar w:fldCharType="begin"/>
      </w:r>
      <w:r w:rsidR="00006477" w:rsidRPr="00697CFD">
        <w:instrText xml:space="preserve"> ADDIN ZOTERO_ITEM CSL_CITATION {"citationID":"JJ6xP2vJ","properties":{"formattedCitation":"(Gill &amp; Wilson, 2017; Polaschek et al., 2018)","plainCitation":"(Gill &amp; Wilson, 2017; Polaschek et al., 2018)","noteIndex":0},"citationItems":[{"id":29,"uris":["http://zotero.org/users/local/iBFHAbWr/items/LIARCT3B"],"itemData":{"id":29,"type":"article-journal","container-title":"Criminal Justice and Behavior","issue":"3","journalAbbreviation":"Crim. Just. &amp; Behavior","language":"eng","page":"336-359","source":"HeinOnline","title":"Improving the Success of Reentry Programs","volume":"44","author":[{"family":"Gill","given":"Charlotte"},{"family":"Wilson","given":"David B."}],"issued":{"date-parts":[["2017"]]}}},{"id":39,"uris":["http://zotero.org/users/local/iBFHAbWr/items/CV4IP8G9"],"itemData":{"id":39,"type":"article-journal","container-title":"Criminal Justice and Behavior","issue":"4","journalAbbreviation":"Crim. Just. &amp; Behavior","language":"eng","page":"425-446","source":"HeinOnline","title":"A Year without a Conviction: An Integrated Examination of Potential Mechanisms for Successful Reentry in High-Risk Violent Prisoners","title-short":"A Year without a Conviction","volume":"45","author":[{"family":"Polaschek","given":"Devon L. L."},{"family":"Yesberg","given":"Julia A."},{"family":"Chauhan","given":"Preeti"}],"issued":{"date-parts":[["2018"]]}}}],"schema":"https://github.com/citation-style-language/schema/raw/master/csl-citation.json"} </w:instrText>
      </w:r>
      <w:r w:rsidR="00C02717" w:rsidRPr="00697CFD">
        <w:fldChar w:fldCharType="separate"/>
      </w:r>
      <w:r w:rsidR="00006477" w:rsidRPr="00697CFD">
        <w:rPr>
          <w:rFonts w:ascii="Aptos" w:hAnsi="Aptos"/>
        </w:rPr>
        <w:t>(Gill &amp; Wilson, 2017; Polaschek et al., 2018)</w:t>
      </w:r>
      <w:r w:rsidR="00C02717" w:rsidRPr="00697CFD">
        <w:fldChar w:fldCharType="end"/>
      </w:r>
      <w:r w:rsidR="00C02717" w:rsidRPr="00697CFD">
        <w:t xml:space="preserve">. </w:t>
      </w:r>
      <w:r w:rsidR="006F1812" w:rsidRPr="00697CFD">
        <w:t>However, most literature on this topic focuses on either identifying successful or unsuccessful outcomes, often with narrow definitions of both types of outcomes. This capstone will close that gap by providing more information on factors that influence the various outcomes achieved by offenders</w:t>
      </w:r>
      <w:r w:rsidR="00697CFD" w:rsidRPr="00697CFD">
        <w:t>, both after prison and after probation</w:t>
      </w:r>
      <w:r w:rsidR="006F1812" w:rsidRPr="00697CFD">
        <w:t xml:space="preserve">. </w:t>
      </w:r>
    </w:p>
    <w:p w14:paraId="364F17DE" w14:textId="36920759" w:rsidR="001971A0" w:rsidRPr="00697CFD" w:rsidRDefault="00587CC5" w:rsidP="00A56C87">
      <w:pPr>
        <w:ind w:firstLine="720"/>
        <w:jc w:val="both"/>
      </w:pPr>
      <w:r w:rsidRPr="00697CFD">
        <w:t xml:space="preserve">Outcomes for probationers </w:t>
      </w:r>
      <w:r w:rsidR="00A56C87" w:rsidRPr="00697CFD">
        <w:t xml:space="preserve">have different predictive </w:t>
      </w:r>
      <w:r w:rsidR="006F1812" w:rsidRPr="00697CFD">
        <w:t>factors</w:t>
      </w:r>
      <w:r w:rsidR="00697CFD" w:rsidRPr="00697CFD">
        <w:t xml:space="preserve">, and studies are </w:t>
      </w:r>
      <w:r w:rsidR="00A56C87" w:rsidRPr="00697CFD">
        <w:t xml:space="preserve">more </w:t>
      </w:r>
      <w:r w:rsidR="006F1812" w:rsidRPr="00697CFD">
        <w:t xml:space="preserve">often </w:t>
      </w:r>
      <w:r w:rsidR="00A56C87" w:rsidRPr="00697CFD">
        <w:t xml:space="preserve">focused on demographic variables. </w:t>
      </w:r>
      <w:r w:rsidR="0002660B" w:rsidRPr="00697CFD">
        <w:t>Literature suggests that p</w:t>
      </w:r>
      <w:r w:rsidR="00B325E1" w:rsidRPr="00697CFD">
        <w:t>robation outcomes are influenced by race</w:t>
      </w:r>
      <w:r w:rsidR="00EA780A" w:rsidRPr="00697CFD">
        <w:t xml:space="preserve"> </w:t>
      </w:r>
      <w:r w:rsidR="00B325E1" w:rsidRPr="00697CFD">
        <w:t>and gender</w:t>
      </w:r>
      <w:r w:rsidR="00EA780A" w:rsidRPr="00697CFD">
        <w:t>. W</w:t>
      </w:r>
      <w:r w:rsidR="00923F0D" w:rsidRPr="00697CFD">
        <w:t xml:space="preserve">hite women </w:t>
      </w:r>
      <w:r w:rsidR="00EA780A" w:rsidRPr="00697CFD">
        <w:t>are</w:t>
      </w:r>
      <w:r w:rsidR="00923F0D" w:rsidRPr="00697CFD">
        <w:t xml:space="preserve"> the most statistically likely to complete probation, and </w:t>
      </w:r>
      <w:r w:rsidR="00C6398D" w:rsidRPr="00697CFD">
        <w:t xml:space="preserve">Black men are most </w:t>
      </w:r>
      <w:r w:rsidR="00EA780A" w:rsidRPr="00697CFD">
        <w:t xml:space="preserve">statistically </w:t>
      </w:r>
      <w:r w:rsidR="00C6398D" w:rsidRPr="00697CFD">
        <w:t xml:space="preserve">likely to fail probation </w:t>
      </w:r>
      <w:r w:rsidR="00F06C45" w:rsidRPr="00697CFD">
        <w:fldChar w:fldCharType="begin"/>
      </w:r>
      <w:r w:rsidR="0002660B" w:rsidRPr="00697CFD">
        <w:instrText xml:space="preserve"> ADDIN ZOTERO_ITEM CSL_CITATION {"citationID":"lqgXtaXY","properties":{"formattedCitation":"(Boppre et al., 2024; Phelps, 2016; Steinmetz &amp; Henderson, 2016)","plainCitation":"(Boppre et al., 2024; Phelps, 2016; Steinmetz &amp; Henderson, 2016)","noteIndex":0},"citationItems":[{"id":41,"uris":["http://zotero.org/users/local/iBFHAbWr/items/N352QRWI"],"itemData":{"id":41,"type":"article-journal","abstract":"Community supervision increased dramatically since the early 2000s. Similar to trends in prison admissions, the increase has not been equal across racial and ethnic groups. In addition to disparities in placement onto supervision, experiences under supervision and outcomes may also be shaped by intersecting identities. Accordingly, this study examined probation outcomes among 4,433 probation cases in 2018 in Kansas. We assess how race and ethnicity impact outcomes among women and men while controlling for criminogenic risk and need, offense, financial stability, and other factors using multilevel modeling. Results indicate that race and ethnicity were unrelated to probation outcomes for women; however, Black men were subject to the worst odds of probation outcomes. Policy and future research implications are discussed.","container-title":"Crime &amp; Delinquency","DOI":"10.1177/00111287221141958","ISSN":"0011-1287","issue":"4","language":"en","note":"publisher: SAGE Publications Inc","page":"1332-1360","source":"SAGE Journals","title":"Examining “Mass Probation” Through an Intersectional Lens: The Intracategorical Effects of Race and Ethnicity on Women and Men’s Probation Outcomes in Kansas","title-short":"Examining “Mass Probation” Through an Intersectional Lens","volume":"70","author":[{"family":"Boppre","given":"Breanna"},{"family":"Sundt","given":"Jody"},{"family":"Browne","given":"George Ebo"}],"issued":{"date-parts":[["2024",4,1]]}}},{"id":43,"uris":["http://zotero.org/users/local/iBFHAbWr/items/4HJE2JVQ"],"itemData":{"id":43,"type":"article-journal","abstract":"Scholarship on the expansion of the U.S. carceral state has primarily focused on imprisonment rates. Yet the majority of adults under formal criminal justice control are on probation, an “alternative” form of supervision. This article develops the ...","container-title":"Punishment &amp; society","DOI":"10.1177/1462474516649174","issue":"1","language":"en","note":"PMID: 29937694","page":"53","source":"pmc.ncbi.nlm.nih.gov","title":"Mass probation: Toward a more robust theory of state variation in punishment","title-short":"Mass probation","volume":"19","author":[{"family":"Phelps","given":"Michelle S."}],"issued":{"date-parts":[["2016",5,10]]}}},{"id":46,"uris":["http://zotero.org/users/local/iBFHAbWr/items/3BSQA8HT"],"itemData":{"id":46,"type":"article-journal","abstract":"The effect of race, gender, offense type, location, assessment scores, as well as key interaction terms based on race were examined on multiple probation outcomes. Extending the racial equity research to offenders supervised within the community, results suggest that African American males fare worse on multiple supervision outcomes. In addition, the research found that women were less likely to receive alternative probation outcomes. Suggestions are put forth for the continuance of research on racial inequities for offenders sentenced to a term of community supervision. The study ends with a call for increased attention to various inequality issues confronting criminal justice.","container-title":"Journal of Ethnicity in Criminal Justice","DOI":"10.1080/15377938.2015.1030527","ISSN":"1537-7938","issue":"1","note":"publisher: Routledge\n_eprint: https://doi.org/10.1080/15377938.2015.1030527","page":"1-20","source":"Taylor and Francis+NEJM","title":"Inequality on probation: An examination of differential probation outcomes","title-short":"Inequality on probation","volume":"14","author":[{"family":"Steinmetz","given":"Kevin F."},{"family":"Henderson","given":"Howard"}],"issued":{"date-parts":[["2016",1,2]]}}}],"schema":"https://github.com/citation-style-language/schema/raw/master/csl-citation.json"} </w:instrText>
      </w:r>
      <w:r w:rsidR="00F06C45" w:rsidRPr="00697CFD">
        <w:fldChar w:fldCharType="separate"/>
      </w:r>
      <w:r w:rsidR="0002660B" w:rsidRPr="00697CFD">
        <w:rPr>
          <w:rFonts w:ascii="Aptos" w:hAnsi="Aptos"/>
        </w:rPr>
        <w:t>(Boppre et al., 2024; Phelps, 2016; Steinmetz &amp; Henderson, 2016)</w:t>
      </w:r>
      <w:r w:rsidR="00F06C45" w:rsidRPr="00697CFD">
        <w:fldChar w:fldCharType="end"/>
      </w:r>
      <w:r w:rsidR="00EA780A" w:rsidRPr="00697CFD">
        <w:t xml:space="preserve">. </w:t>
      </w:r>
      <w:r w:rsidR="00A87A2E" w:rsidRPr="00697CFD">
        <w:t>Those on probation with mental health issues are also more likely to fail probation</w:t>
      </w:r>
      <w:r w:rsidR="00BF1CB5" w:rsidRPr="00697CFD">
        <w:t>, and this relationship is moderated by gender</w:t>
      </w:r>
      <w:r w:rsidR="00A87A2E" w:rsidRPr="00697CFD">
        <w:t xml:space="preserve"> </w:t>
      </w:r>
      <w:r w:rsidR="00A87A2E" w:rsidRPr="00697CFD">
        <w:fldChar w:fldCharType="begin"/>
      </w:r>
      <w:r w:rsidR="00513578" w:rsidRPr="00697CFD">
        <w:instrText xml:space="preserve"> ADDIN ZOTERO_ITEM CSL_CITATION {"citationID":"ZciMcFoL","properties":{"formattedCitation":"(Brooker et al., 2022; Prost et al., 2019)","plainCitation":"(Brooker et al., 2022; Prost et al., 2019)","noteIndex":0},"citationItems":[{"id":51,"uris":["http://zotero.org/users/local/iBFHAbWr/items/9IED5CYL"],"itemData":{"id":51,"type":"article-journal","abstract":"There is a need to improve a) identification and monitoring of people with mental illness on probation and b) understanding of the impact of interventions on mental health outcomes for the probation population. If data were routinely collected using validated screening tools and shared between agencies, this could inform practice and commissioning decisions, and ultimately it could improve health outcomes for people under supervision. The literature was reviewed to identify brief screening tools and outcome measures that have been used in prevalence and outcome studies conducted with adults on probation in Europe. This paper shares findings from the UK-based studies in which 20 brief screening tools and measures were identified. Recommendations are made based on this literature regarding suitable tools for use in probation to routinely identify a need for contact with mental health and/or substance misuse services and to measure change in mental health outcomes.","container-title":"European Journal of Probation","DOI":"10.1177/20662203221140646","ISSN":"2066-2203","issue":"3","language":"en","note":"publisher: SAGE Publications","page":"179-203","source":"SAGE Journals","title":"Identifying mental illness and monitoring mental health in probation service settings","volume":"14","author":[{"family":"Brooker","given":"Charlie"},{"family":"Sirdifield","given":"Coral"},{"family":"Parkhouse","given":"Thomas"}],"issued":{"date-parts":[["2022",12,1]]}}},{"id":55,"uris":["http://zotero.org/users/local/iBFHAbWr/items/LJNGA2K2"],"itemData":{"id":55,"type":"article-journal","abstract":"This study examined the robustness of the proposed factor structure of the Brief Symptom Inventory (BSI-18) in a sample of justice-involved women (N = 406). Efforts to assess accurately and intervene effectively regarding mental health issues (namely, somatization, depression, and anxiety) are critical due to growing proportions of women involved in the criminal justice system and the link between mental health and justice-system outcomes among women. Women on probation or parole provided responses to the BSI-18 as part of a larger study on victimization and substance use. Analyses included calculation of descriptive statistics and confirmatory factor and simulation analyses. Results show strong model–data fit indices reflecting that the BSI-18 is a robust and pragmatic self-report symptom inventory for women with criminal justice system involvement. Limitations related to cross-sectional design and a small, nonrandom sample are noted and implications for mental health assessment and intervention are discussed.","container-title":"Women &amp; Criminal Justice","DOI":"10.1080/08974454.2019.1591326","ISSN":"0897-4454","issue":"6","note":"publisher: Routledge\n_eprint: https://doi.org/10.1080/08974454.2019.1591326","page":"355-367","source":"Taylor and Francis+NEJM","title":"Mental Health and Women on Probation or Parole: A Confirmatory Factor Analysis of the Brief Symptom Inventory (BSI-18)","title-short":"Mental Health and Women on Probation or Parole","volume":"29","author":[{"family":"Prost","given":"Stephanie Grace"},{"family":"Higgins","given":"George E."},{"family":"Golder","given":"Seana"},{"family":"Logan","given":"TK"},{"family":"Hall","given":"Martin T."}],"issued":{"date-parts":[["2019",11,2]]}}}],"schema":"https://github.com/citation-style-language/schema/raw/master/csl-citation.json"} </w:instrText>
      </w:r>
      <w:r w:rsidR="00A87A2E" w:rsidRPr="00697CFD">
        <w:fldChar w:fldCharType="separate"/>
      </w:r>
      <w:r w:rsidR="00513578" w:rsidRPr="00697CFD">
        <w:rPr>
          <w:rFonts w:ascii="Aptos" w:hAnsi="Aptos"/>
        </w:rPr>
        <w:t>(Brooker et al., 2022; Prost et al., 2019)</w:t>
      </w:r>
      <w:r w:rsidR="00A87A2E" w:rsidRPr="00697CFD">
        <w:fldChar w:fldCharType="end"/>
      </w:r>
      <w:r w:rsidR="00BF1CB5" w:rsidRPr="00697CFD">
        <w:t xml:space="preserve">. </w:t>
      </w:r>
      <w:r w:rsidR="00833CB3" w:rsidRPr="00697CFD">
        <w:t>Age i</w:t>
      </w:r>
      <w:r w:rsidR="00BA302E" w:rsidRPr="00697CFD">
        <w:t xml:space="preserve">s often used as a covariate in predicting successful outcomes, especially with young adults, but evidence is mixed on </w:t>
      </w:r>
      <w:r w:rsidR="007A1A5B" w:rsidRPr="00697CFD">
        <w:t>whether it is a statistically significant predictor</w:t>
      </w:r>
      <w:r w:rsidR="00FD0BE7" w:rsidRPr="00697CFD">
        <w:t xml:space="preserve"> </w:t>
      </w:r>
      <w:r w:rsidR="001655FF" w:rsidRPr="00697CFD">
        <w:fldChar w:fldCharType="begin"/>
      </w:r>
      <w:r w:rsidR="0001010D" w:rsidRPr="00697CFD">
        <w:instrText xml:space="preserve"> ADDIN ZOTERO_ITEM CSL_CITATION {"citationID":"hgsdHKL1","properties":{"formattedCitation":"(Barnes-Lee et al., 2023; Clark et al., 2024)","plainCitation":"(Barnes-Lee et al., 2023; Clark et al., 2024)","noteIndex":0},"citationItems":[{"id":57,"uris":["http://zotero.org/users/local/iBFHAbWr/items/VH6SD5U9"],"itemData":{"id":57,"type":"article-journal","abstract":"Emerging adults present an array of developmental needs that community supervision agencies should address to improve outcomes including impulsivity, inability to regulate emotions, and being less likely to consider future consequences of their behavior. This study used a randomized controlled trial (RCT) to evaluate the Hidalgo County Emerging Adult Strategy (HCEAS)</w:instrText>
      </w:r>
      <w:r w:rsidR="0001010D" w:rsidRPr="00697CFD">
        <w:rPr>
          <w:rFonts w:ascii="Aptos" w:hAnsi="Aptos" w:cs="Aptos"/>
        </w:rPr>
        <w:instrText>�</w:instrText>
      </w:r>
      <w:r w:rsidR="0001010D" w:rsidRPr="00697CFD">
        <w:instrText xml:space="preserve">a specialized caseload for emerging adults using principles of goal setting, incentives, and identity and relationship formation. This study examines how HCEAS influences progress on stability measures and probation outcomes, and how stability measure progress affects probation success. Analyses showed that HCEAS was effective in increasing either within- or between-group progress for every stability measure except education. HCEAS decreased outcomes such as arrests, motions to revoke, and failures to appear for probation office visits. These outcomes suggest that an age-specific focus on stability factors is feasible during supervision and likely to result in improved outcomes.","container-title":"Corrections","DOI":"10.1080/23774657.2023.2228501","ISSN":"2377-4657","issue":"5","note":"publisher: Routledge\n_eprint: https://doi.org/10.1080/23774657.2023.2228501","page":"618-640","source":"Taylor and Francis+NEJM","title":"Improving Probation Outcomes for Emerging Adults: An Experiment Evaluating a Specialized Caseload in Texas","title-short":"Improving Probation Outcomes for Emerging Adults","volume":"9","author":[{"family":"Clark","given":"Kendra J."},{"family":"Lerch","given":"Jennifer"},{"family":"Lopez","given":"Faustino"},{"family":"Taxman","given":"Faye S."}],"issued":{"date-parts":[["2024",10,19]]}}},{"id":59,"uris":["http://zotero.org/users/local/iBFHAbWr/items/68GA4AWU"],"itemData":{"id":59,"type":"article-journal","container-title":"Law and Human Behavior","DOI":"10.1037/lhb0000534","issue":"4","page":"526-537","title":"Dynamic risk and differential impacts of probation: Examining age, race, and gender as responsivity factors - ProQuest","volume":"47","author":[{"family":"Barnes-Lee","given":"Ashlee R."},{"family":"Goodson","given":"Marva V."},{"family":"Scott","given":"Nordia A."}],"issued":{"date-parts":[["2023",8]]}}}],"schema":"https://github.com/citation-style-language/schema/raw/master/csl-citation.json"} </w:instrText>
      </w:r>
      <w:r w:rsidR="001655FF" w:rsidRPr="00697CFD">
        <w:fldChar w:fldCharType="separate"/>
      </w:r>
      <w:r w:rsidR="0001010D" w:rsidRPr="00697CFD">
        <w:rPr>
          <w:rFonts w:ascii="Aptos" w:hAnsi="Aptos"/>
        </w:rPr>
        <w:t>(Barnes-Lee et al., 2023; Clark et al., 2024)</w:t>
      </w:r>
      <w:r w:rsidR="001655FF" w:rsidRPr="00697CFD">
        <w:fldChar w:fldCharType="end"/>
      </w:r>
      <w:r w:rsidR="0001010D" w:rsidRPr="00697CFD">
        <w:t xml:space="preserve">. To complement this research, my capstone project will utilize a variety of demographic covariates, including race, gender, age, ethnicity, and mental health problems. </w:t>
      </w:r>
    </w:p>
    <w:p w14:paraId="1CBA2981" w14:textId="466B0BB1" w:rsidR="00697CFD" w:rsidRDefault="0001010D" w:rsidP="007B1793">
      <w:pPr>
        <w:ind w:firstLine="720"/>
        <w:jc w:val="both"/>
      </w:pPr>
      <w:r w:rsidRPr="00697CFD">
        <w:t xml:space="preserve">Demographic variables are also of interest when identifying outcomes for prisoners. </w:t>
      </w:r>
      <w:r w:rsidR="0035010A" w:rsidRPr="00697CFD">
        <w:t>A large body of literature that supports a relationship between mental health problems and/or a history of traumatic experience and the probability of recidivism</w:t>
      </w:r>
      <w:r w:rsidR="001971A0" w:rsidRPr="00697CFD">
        <w:t>, identifying another predictor of unsuccessful outcomes</w:t>
      </w:r>
      <w:r w:rsidR="0035010A" w:rsidRPr="00697CFD">
        <w:t xml:space="preserve"> </w:t>
      </w:r>
      <w:r w:rsidR="0035010A" w:rsidRPr="00697CFD">
        <w:fldChar w:fldCharType="begin"/>
      </w:r>
      <w:r w:rsidR="005D0770">
        <w:instrText xml:space="preserve"> ADDIN ZOTERO_ITEM CSL_CITATION {"citationID":"ckRAzEz8","properties":{"formattedCitation":"(Houser et al., 2019; Ryan et al., 2013; Sadeh &amp; McNiel, 2015)","plainCitation":"(Houser et al., 2019; Ryan et al., 2013; Sadeh &amp; McNiel, 2015)","noteIndex":0},"citationItems":[{"id":48,"uris":["http://zotero.org/users/local/iBFHAbWr/items/BDXY897E"],"itemData":{"id":48,"type":"article-journal","abstract":"Parole decision—the decision to release an incarcerated individual from prison conditionally—is one of the most critical decisions across justice systems around the world. The decision carries with it significant consequences: for the freedom of the ...","container-title":"International Journal of Environmental Research and Public Health","DOI":"10.3390/ijerph16162950","issue":"16","language":"en","note":"PMID: 31426341","page":"2950","source":"pmc.ncbi.nlm.nih.gov","title":"Mental Health Risk Factors and Parole Decisions: Does Inmate Mental Health Status Affect Who Gets Released","title-short":"Mental Health Risk Factors and Parole Decisions","volume":"16","author":[{"family":"Houser","given":"Kimberly A."},{"family":"Vîlcică","given":"E. Rely"},{"family":"Saum","given":"Christine A."},{"family":"Hiller","given":"Matthew L."}],"issued":{"date-parts":[["2019",8,16]]}}},{"id":35,"uris":["http://zotero.org/users/local/iBFHAbWr/items/69EB49A6"],"itemData":{"id":35,"type":"article-journal","abstract":"Explore millions of resources from scholarly journals, books, newspapers, videos and more, on the ProQuest Platform.","container-title":"Journal of Youth and Adolesence","issue":"3","language":"en","page":"454-65","title":"Adolescent Neglect, Juvenile Delinquency and the Risk of Recidivism","volume":"42","author":[{"family":"Ryan","given":"Joseph P."},{"family":"Williams","given":"Abigail B."},{"family":"Courtney","given":"Mark E."}],"issued":{"date-parts":[["2013",3]]}}},{"id":37,"uris":["http://zotero.org/users/local/iBFHAbWr/items/3RJ5N3VR"],"itemData":{"id":37,"type":"article-journal","container-title":"Criminal Justice and Behavior","issue":"6","journalAbbreviation":"Crim. Just. &amp; Behavior","language":"eng","page":"573-586","source":"HeinOnline","title":"Posttraumatic Stress Disorder Increases Risk of Criminal Recidivism among Justice-Involved Persons with Mental Disorders","volume":"42","author":[{"family":"Sadeh","given":"Naomi"},{"family":"McNiel","given":"Dale E."}],"issued":{"date-parts":[["2015"]]}}}],"schema":"https://github.com/citation-style-language/schema/raw/master/csl-citation.json"} </w:instrText>
      </w:r>
      <w:r w:rsidR="0035010A" w:rsidRPr="00697CFD">
        <w:fldChar w:fldCharType="separate"/>
      </w:r>
      <w:r w:rsidR="005D0770" w:rsidRPr="005D0770">
        <w:rPr>
          <w:rFonts w:ascii="Aptos" w:hAnsi="Aptos"/>
        </w:rPr>
        <w:t>(Houser et al., 2019; Ryan et al., 2013; Sadeh &amp; McNiel, 2015)</w:t>
      </w:r>
      <w:r w:rsidR="0035010A" w:rsidRPr="00697CFD">
        <w:fldChar w:fldCharType="end"/>
      </w:r>
      <w:r w:rsidR="0035010A" w:rsidRPr="00697CFD">
        <w:t>.</w:t>
      </w:r>
      <w:r w:rsidR="001971A0" w:rsidRPr="00697CFD">
        <w:t xml:space="preserve"> </w:t>
      </w:r>
      <w:r w:rsidR="00697CFD">
        <w:t>The impact of gender</w:t>
      </w:r>
      <w:r w:rsidR="00BC08F2">
        <w:t xml:space="preserve"> on post-prison outcomes</w:t>
      </w:r>
      <w:r w:rsidR="00697CFD">
        <w:t xml:space="preserve">, with specific focus on women, has been researched extensively, especially as many of the risk measurement tools and treatment plans used on offenders have been developed exclusively for men </w:t>
      </w:r>
      <w:r w:rsidR="00F45268">
        <w:fldChar w:fldCharType="begin"/>
      </w:r>
      <w:r w:rsidR="00F45268">
        <w:instrText xml:space="preserve"> ADDIN ZOTERO_ITEM CSL_CITATION {"citationID":"Fzdj0VV0","properties":{"formattedCitation":"(Scanlan et al., 2020)","plainCitation":"(Scanlan et al., 2020)","noteIndex":0},"citationItems":[{"id":13,"uris":["http://zotero.org/users/local/iBFHAbWr/items/AW9CQ2NE"],"itemData":{"id":13,"type":"article-journal","container-title":"Criminal Justice and Behavior","issue":"3","journalAbbreviation":"Crim. Just. &amp; Behavior","language":"eng","page":"251-270","source":"HeinOnline","title":"Predicting Women's Recidivism Using the Dynamic Risk Assessment for Offender Re-Entry: Preliminary Evidence of Predictive Validity with Community-Sentenced Women Using a 'Gender-Neutral' Risk Measure","title-short":"Predicting Women's Recidivism Using the Dynamic Risk Assessment for Offender Re-Entry","volume":"47","author":[{"family":"Scanlan","given":"Jessica M."},{"family":"Yesberg","given":"Julia A."},{"family":"Fortune","given":"Clare-Ann"},{"family":"Polaschek","given":"Devon L. L."}],"issued":{"date-parts":[["2020"]]}}}],"schema":"https://github.com/citation-style-language/schema/raw/master/csl-citation.json"} </w:instrText>
      </w:r>
      <w:r w:rsidR="00F45268">
        <w:fldChar w:fldCharType="separate"/>
      </w:r>
      <w:r w:rsidR="00F45268" w:rsidRPr="00F45268">
        <w:rPr>
          <w:rFonts w:ascii="Aptos" w:hAnsi="Aptos"/>
        </w:rPr>
        <w:t>(Scanlan et al., 2020)</w:t>
      </w:r>
      <w:r w:rsidR="00F45268">
        <w:fldChar w:fldCharType="end"/>
      </w:r>
      <w:r w:rsidR="00697CFD">
        <w:t>.</w:t>
      </w:r>
      <w:r w:rsidR="00BC08F2">
        <w:t xml:space="preserve"> Women </w:t>
      </w:r>
      <w:r w:rsidR="001A0282">
        <w:t>experience higher rates of sexual assault, which has been linked with criminal behavior,</w:t>
      </w:r>
      <w:r w:rsidR="00F57C62">
        <w:t xml:space="preserve"> </w:t>
      </w:r>
      <w:r w:rsidR="00A74C58">
        <w:t xml:space="preserve">receive different sentencing lengths (even after controlling for race and ethnicity),  </w:t>
      </w:r>
      <w:r w:rsidR="00251A0C">
        <w:t>and tend to recidivate less than men</w:t>
      </w:r>
      <w:r w:rsidR="00026C79">
        <w:t>, implying the presence of gender as a moderating factor</w:t>
      </w:r>
      <w:r w:rsidR="001A0282">
        <w:t xml:space="preserve"> </w:t>
      </w:r>
      <w:r w:rsidR="001E31D1">
        <w:t xml:space="preserve">throughout the prison process </w:t>
      </w:r>
      <w:r w:rsidR="00AB3E08">
        <w:fldChar w:fldCharType="begin"/>
      </w:r>
      <w:r w:rsidR="004C1A36">
        <w:instrText xml:space="preserve"> ADDIN ZOTERO_ITEM CSL_CITATION {"citationID":"svERwWhA","properties":{"formattedCitation":"(Lehmann &amp; Gomez, 2021; Messina et al., 2006; Richner et al., 2023; Saxena et al., 2014)","plainCitation":"(Lehmann &amp; Gomez, 2021; Messina et al., 2006; Richner et al., 2023; Saxena et al., 2014)","noteIndex":0},"citationItems":[{"id":67,"uris":["http://zotero.org/users/local/iBFHAbWr/items/DDBLYHIX"],"itemData":{"id":67,"type":"article-journal","abstract":"Corresponding with the theoretical expectations of the causal attributions and focal concerns perspectives, a vast body of sentencing literature has shown that Black and Hispanic defendants, and specifically young minority males, are more likely than other offenders to receive incarceration sentences, longer prison terms, and punitive departures from sentencing guideline recommendations. To date, however, minimal research has examined racial/ethnic, gender, and age disparities in split sentencing, that is, the discretionary assignment of a sentence to both prison and post-release community supervision in lieu of a full prison term. Using data on felony offenders sentenced to prison in Florida circuit courts (N</w:instrText>
      </w:r>
      <w:r w:rsidR="004C1A36">
        <w:rPr>
          <w:rFonts w:ascii="Arial" w:hAnsi="Arial" w:cs="Arial"/>
        </w:rPr>
        <w:instrText> </w:instrText>
      </w:r>
      <w:r w:rsidR="004C1A36">
        <w:instrText>=</w:instrText>
      </w:r>
      <w:r w:rsidR="004C1A36">
        <w:rPr>
          <w:rFonts w:ascii="Arial" w:hAnsi="Arial" w:cs="Arial"/>
        </w:rPr>
        <w:instrText> </w:instrText>
      </w:r>
      <w:r w:rsidR="004C1A36">
        <w:instrText>193,513), these analyses show that Blacks and Hispanics, and particularly minority males, are less likely than Whites to receive a split sentence relative to a traditional prison sentence. Further, among female offenders only, racial/ethnic disparities are found to be weaker among young adults ages 18</w:instrText>
      </w:r>
      <w:r w:rsidR="004C1A36">
        <w:rPr>
          <w:rFonts w:ascii="Aptos" w:hAnsi="Aptos" w:cs="Aptos"/>
        </w:rPr>
        <w:instrText>–</w:instrText>
      </w:r>
      <w:r w:rsidR="004C1A36">
        <w:instrText>20.","container-title":"American Journal of Criminal Justice","DOI":"10.1007/s12103-020-09550-4","ISSN":"1936-1351","issue":"2","journalAbbreviation":"Am J Crim Just","language":"en","page":"345-376","source":"Springer Link","title":"Split Sentencing in Florida: Race/Ethnicity, Gender, Age, and the Mitigation of Prison Sentence Length","title-short":"Split Sentencing in Florida","volume":"46","author":[{"family":"Lehmann","given":"Peter S."},{"family":"Gomez","given":"Anna I."}],"issued":{"date-parts":[["2021",4,1]]}}},{"id":71,"uris":["http://zotero.org/users/local/iBFHAbWr/items/WXJWF9JG"],"itemData":{"id":71,"type":"article-journal","abstract":"The purpose of this study was to examine differences between men and women entering prison-based therapeutic community (TC) treatment and to explore the relationship of those differences to posttreatment outcomes (i.e., aftercare participation and reincarceration rates). Extensive treatment-intake interview data for 4,386 women and 4,164 men from 16 prison-based TCs in California were compared using chi-square analyses and t-tests. Logistic regression analyses were then conducted separately for men and women to identify gender-specific factors associated with post-treatment outcomes. Prison intake data and treatment participation data come from a 5-year process and outcome evaluation of the California Department of Corrections' (CDC) Prison Treatment Expansion Initiative. The return-to-custody data came from the CDC's Offender Based Information System. Bivariate results showed that women were at a substantial disadvantage compared with their male counterparts with regard to histories of employment, substance abuse, psychological functioning, and sexual and physical abuse prior to incarceration. In contrast, men had more serious criminal justice involvement than women prior to incarceration. After controlling for these and other factors related to outcomes, regression findings showed that there were both similarities and differences with regard to gender-specific predictors of posttreatment outcomes. Time in treatment and motivation for treatment were similar predictors of aftercare participation for men and women. Psychological impairment was the strongest predictor of recidivism for both men and women. Substantial differences in background characteristics and the limited number of predictors related to posttreatment outcomes for women suggests the plausibility of gender-specific paths in the recovery process.","container-title":"American Journal of Drug &amp; Alcohol Abuse","DOI":"10.1080/00952990500328463","ISSN":"0095-2990","issue":"1","journalAbbreviation":"American Journal of Drug &amp; Alcohol Abuse","language":"eng","note":"publisher: Taylor &amp; Francis Ltd","page":"7-28","source":"EBSCOhost","title":"Predictors of prison-based treatment outcomes: a comparison of men and women participants.","title-short":"Predictors of prison-based treatment outcomes","volume":"32","author":[{"family":"Messina","given":"Nena"},{"family":"Burdon","given":"William"},{"family":"Hagopian","given":"Garo"},{"family":"Prendergast","given":"Michael"}],"issued":{"date-parts":[["2006",2,1]]}}},{"id":69,"uris":["http://zotero.org/users/local/iBFHAbWr/items/Y9DKZM6X"],"itemData":{"id":69,"type":"article-journal","abstract":"Restorative justice seeks to balance the needs of the victim, offender, and community by repairing the harm caused by crime and wrongdoing and improving the prosocial competencies and accountability of the offender in response to an offense. Restorative justice interventions (RJIs) offer an alternative method to reduce harm and short- and long-term recidivism. However, empirical validation of mechanisms and moderating factors warrant additional inquiry within jail and prison settings. Thus, the authors sought to examine RJI delivery timing on recidivism outcomes with age and gender as moderators. A final sample of 1,316 individuals (49.8% female) incarcerated in several United States prisons received an RJI between 2001 and 2017. RJI timing did not relate to binary recidivism. However, women recidivated less than men and older individual recidivated less than younger individuals. For the subsample of reoffenders (n</w:instrText>
      </w:r>
      <w:r w:rsidR="004C1A36">
        <w:rPr>
          <w:rFonts w:ascii="Arial" w:hAnsi="Arial" w:cs="Arial"/>
        </w:rPr>
        <w:instrText> </w:instrText>
      </w:r>
      <w:r w:rsidR="004C1A36">
        <w:instrText>=</w:instrText>
      </w:r>
      <w:r w:rsidR="004C1A36">
        <w:rPr>
          <w:rFonts w:ascii="Arial" w:hAnsi="Arial" w:cs="Arial"/>
        </w:rPr>
        <w:instrText> </w:instrText>
      </w:r>
      <w:r w:rsidR="004C1A36">
        <w:instrText>283), RJIs delivered closer to release increased the amount of time before recidivism. Delivering RJIs closer to release from prison may allow for other community programs to intervene and re</w:instrText>
      </w:r>
      <w:r w:rsidR="004C1A36" w:rsidRPr="004C1A36">
        <w:rPr>
          <w:lang w:val="fr-FR"/>
        </w:rPr>
        <w:instrText xml:space="preserve">duce recidivism even further.","container-title":"International Journal of Offender Therapy and Comparative Criminology","DOI":"10.1177/0306624X221086555","ISSN":"0306-624X","issue":"12","journalAbbreviation":"Int J Offender Ther Comp Criminol","language":"en","note":"publisher: SAGE Publications Inc","page":"1193-1210","source":"SAGE Journals","title":"A Restorative Justice Intervention in United States Prisons: Implications of Intervention Timing, Age, and Gender on Recidivism","title-short":"A Restorative Justice Intervention in United States Prisons","volume":"67","author":[{"family":"Richner","given":"Kailey A."},{"family":"Pavelka","given":"Sandra"},{"family":"McChargue","given":"Dennis E."}],"issued":{"date-parts":[["2023",9,1]]}}},{"id":65,"uris":["http://zotero.org/users/local/iBFHAbWr/items/LYTN3WJB"],"itemData":{"id":65,"type":"article-journal","container-title":"Criminal Justice and Behavior","issue":"4","journalAbbreviation":"Crim. Just. &amp; Behavior","language":"eng","page":"417-432","source":"HeinOnline","title":"Who Benefits from Gender-Responsive Treatment: Accounting for Abuse History on Longitudinal Outcomes for Women in Prison","title-short":"Who Benefits from Gender-Responsive Treatment","volume":"41","author":[{"family":"Saxena","given":"Pretta"},{"family":"Messina","given":"Nena P."},{"family":"Grella","given":"Christine E."}],"issued":{"date-parts":[["2014"]]}}}],"schema":"https://github.com/citation-style-language/schema/raw/master/csl-citation.json"} </w:instrText>
      </w:r>
      <w:r w:rsidR="00AB3E08">
        <w:fldChar w:fldCharType="separate"/>
      </w:r>
      <w:r w:rsidR="004C1A36" w:rsidRPr="004C1A36">
        <w:rPr>
          <w:rFonts w:ascii="Aptos" w:hAnsi="Aptos"/>
          <w:lang w:val="fr-FR"/>
        </w:rPr>
        <w:t>(Lehmann &amp; Gomez, 2021; Messina et al., 2006; Richner et al., 2023; Saxena et al., 2014)</w:t>
      </w:r>
      <w:r w:rsidR="00AB3E08">
        <w:fldChar w:fldCharType="end"/>
      </w:r>
      <w:r w:rsidR="00251A0C" w:rsidRPr="004C1A36">
        <w:rPr>
          <w:lang w:val="fr-FR"/>
        </w:rPr>
        <w:t xml:space="preserve">. </w:t>
      </w:r>
      <w:r w:rsidR="00025593">
        <w:t xml:space="preserve">An additional moderating factor </w:t>
      </w:r>
      <w:r w:rsidR="00D611CE">
        <w:t xml:space="preserve">is race and ethnicity, with Black </w:t>
      </w:r>
      <w:r w:rsidR="003D7074">
        <w:t xml:space="preserve">and Hispanic offenders consistently receiving harsher sentencing than white offenders </w:t>
      </w:r>
      <w:r w:rsidR="00EB1298">
        <w:fldChar w:fldCharType="begin"/>
      </w:r>
      <w:r w:rsidR="003D7074">
        <w:instrText xml:space="preserve"> ADDIN ZOTERO_ITEM CSL_CITATION {"citationID":"eenghZ7G","properties":{"formattedCitation":"(Camplian et al., 2020; Lehmann &amp; Gomez, 2021)","plainCitation":"(Camplian et al., 2020; Lehmann &amp; Gomez, 2021)","noteIndex":0},"citationItems":[{"id":73,"uris":["http://zotero.org/users/local/iBFHAbWr/items/Y32XVSKU"],"itemData":{"id":73,"type":"article-journal","container-title":"American Journal of Public Health","DOI":"10.2105/AJPH.2019.305409","page":"S85-S92","title":"Racial/Ethnic Differences in Drug- and Alcohol-Related Arrest Outcomes in a Southwest County From 2009 to 2018 - ProQuest","volume":"110","author":[{"family":"Camplian","given":"Ricky"},{"family":"Camplian","given":"Carolyn"},{"family":"Trotter","given":"Robert T"},{"family":"Pro","given":"George"},{"family":"Sabo","given":"Samantha"},{"family":"Eaves","given":"Emery"},{"family":"Peoples","given":"Marie"},{"family":"Baldwin","given":"Julie A."}],"issued":{"date-parts":[["2020",1]]}}},{"id":67,"uris":["http://zotero.org/users/local/iBFHAbWr/items/DDBLYHIX"],"itemData":{"id":67,"type":"article-journal","abstract":"Corresponding with the theoretical expectations of the causal attributions and focal concerns perspectives, a vast body of sentencing literature has shown that Black and Hispanic defendants, and specifically young minority males, are more likely than other offenders to receive incarceration sentences, longer prison terms, and punitive departures from sentencing guideline recommendations. To date, however, minimal research has examined racial/ethnic, gender, and age disparities in split sentencing, that is, the discretionary assignment of a sentence to both prison and post-release community supervision in lieu of a full prison term. Using data on felony offenders sentenced to prison in Florida circuit courts (N</w:instrText>
      </w:r>
      <w:r w:rsidR="003D7074">
        <w:rPr>
          <w:rFonts w:ascii="Arial" w:hAnsi="Arial" w:cs="Arial"/>
        </w:rPr>
        <w:instrText> </w:instrText>
      </w:r>
      <w:r w:rsidR="003D7074">
        <w:instrText>=</w:instrText>
      </w:r>
      <w:r w:rsidR="003D7074">
        <w:rPr>
          <w:rFonts w:ascii="Arial" w:hAnsi="Arial" w:cs="Arial"/>
        </w:rPr>
        <w:instrText> </w:instrText>
      </w:r>
      <w:r w:rsidR="003D7074">
        <w:instrText xml:space="preserve">193,513), these analyses show that Blacks and Hispanics, and particularly minority males, are less likely than Whites to receive a split sentence relative to a traditional prison sentence. Further, among female offenders only, racial/ethnic disparities are found to be weaker among young adults ages 18–20.","container-title":"American Journal of Criminal Justice","DOI":"10.1007/s12103-020-09550-4","ISSN":"1936-1351","issue":"2","journalAbbreviation":"Am J Crim Just","language":"en","page":"345-376","source":"Springer Link","title":"Split Sentencing in Florida: Race/Ethnicity, Gender, Age, and the Mitigation of Prison Sentence Length","title-short":"Split Sentencing in Florida","volume":"46","author":[{"family":"Lehmann","given":"Peter S."},{"family":"Gomez","given":"Anna I."}],"issued":{"date-parts":[["2021",4,1]]}}}],"schema":"https://github.com/citation-style-language/schema/raw/master/csl-citation.json"} </w:instrText>
      </w:r>
      <w:r w:rsidR="00EB1298">
        <w:fldChar w:fldCharType="separate"/>
      </w:r>
      <w:r w:rsidR="003D7074" w:rsidRPr="003D7074">
        <w:rPr>
          <w:rFonts w:ascii="Aptos" w:hAnsi="Aptos"/>
        </w:rPr>
        <w:t>(Camplian et al., 2020; Lehmann &amp; Gomez, 2021)</w:t>
      </w:r>
      <w:r w:rsidR="00EB1298">
        <w:fldChar w:fldCharType="end"/>
      </w:r>
      <w:r w:rsidR="005E61B1">
        <w:t xml:space="preserve">. Beyond sentencing, </w:t>
      </w:r>
      <w:r w:rsidR="009123AA">
        <w:t xml:space="preserve">race </w:t>
      </w:r>
      <w:r w:rsidR="007B1793">
        <w:t xml:space="preserve">and </w:t>
      </w:r>
      <w:r w:rsidR="007B1793">
        <w:lastRenderedPageBreak/>
        <w:t xml:space="preserve">ethnicity have </w:t>
      </w:r>
      <w:r w:rsidR="009123AA">
        <w:t xml:space="preserve">an impact on </w:t>
      </w:r>
      <w:r w:rsidR="007B1793">
        <w:t xml:space="preserve">unsuccessful outcomes such as </w:t>
      </w:r>
      <w:r w:rsidR="001E7F49">
        <w:t xml:space="preserve">unemployment after leaving prison, with white offenders having the most success in the job market and Black and Hispanic offenders the least </w:t>
      </w:r>
      <w:r w:rsidR="001E7F49">
        <w:fldChar w:fldCharType="begin"/>
      </w:r>
      <w:r w:rsidR="005734BB">
        <w:instrText xml:space="preserve"> ADDIN ZOTERO_ITEM CSL_CITATION {"citationID":"jFS8LCxa","properties":{"formattedCitation":"(Harding et al., 2018; Kolbeck et al., 2022)","plainCitation":"(Harding et al., 2018; Kolbeck et al., 2022)","noteIndex":0},"citationItems":[{"id":78,"uris":["http://zotero.org/users/local/iBFHAbWr/items/9HGZ33KS"],"itemData":{"id":78,"type":"article-journal","abstract":"Because of racially disproportionate imprisonment rates, the literature on mass incarceration has focused on the labor market consequence of imprisonment and the implications of those effects for racial inequality. Yet, the effects of imprisonment itself, as distinct from conviction, are not well understood. The authors leverage a natural experiment based on the random assignment of judges to felony cases in Michigan to examine the causal effect of being sentenced to prison as compared to probation, stratifying by race and work history. The most widespread effect of imprisonment on employment occurs through incapacitation in prison, both for the initial prison sentence and through the heightened risk of subsequent imprisonment. Negative postrelease effects of imprisonment on employment, employment stability, and employment outside the secondary labor market are concentrated among whites with a presentence work history. Postrelease effects of imprisonment on employment among those with no work history are positive but fade over time.","container-title":"American Journal of Sociology","DOI":"10.1086/697507","ISSN":"0002-9602","issue":"1","note":"publisher: The University of Chicago Press","page":"49-110","source":"journals.uchicago.edu (Atypon)","title":"Imprisonment and Labor Market Outcomes: Evidence from a Natural Experiment","title-short":"Imprisonment and Labor Market Outcomes","volume":"124","author":[{"family":"Harding","given":"David J."},{"family":"Morenoff","given":"Jeffrey D."},{"family":"Nguyen","given":"Anh P."},{"family":"Bushway","given":"Shawn D."}],"issued":{"date-parts":[["2018",7]]}}},{"id":75,"uris":["http://zotero.org/users/local/iBFHAbWr/items/9E2JXJQN"],"itemData":{"id":75,"type":"article-journal","abstract":"Recent studies have found that race, work history, postprison employment, and recidivism are intertwined, suggesting that race and work history may shape the employment–recidivism relationship in nuanced, yet underexplored ways. Additionally, the literature has yet to settle on what kinds of employment patterns matter most for recidivism. These issues are especially important to resolve given contemporary concerns about mass incarceration and racial disparities among citizens returning from prison. To investigate these questions, we analyze administrative prison records, unemployment insurance (UI) quarterly data, and a recidivism follow-up documenting multiple failures for approximately eight years. Frailty models, which address unobserved heterogeneity among those prone to multiple recidivism events, reveal that establishing a recent work history unlocks the protective effect of employment, and that the relationship between postprison employment and recidivism does not vary by race. We also find that being sporadically employed is as protective as being more consistently employed. Our findings imply that employment contributes to racial disparities in recidivism via racialized barriers to labor market participation rather than via differential effects. Our results further suggest that addressing barriers to employment, especially for those with no work history and those facing racialized barriers to labor market entry, could significantly reduce recidivism.","container-title":"Criminology","DOI":"10.1111/1745-9125.12317","ISSN":"1745-9125","issue":"4","language":"en","license":"© 2022 The Authors. Criminology published by Wiley Periodicals LLC on behalf of American Society of Criminology.","note":"_eprint: https://onlinelibrary.wiley.com/doi/pdf/10.1111/1745-9125.12317","page":"637-666","source":"Wiley Online Library","title":"Race, work history, and the employment recidivism relationship","volume":"60","author":[{"family":"Kolbeck","given":"Simon G."},{"family":"Bellair","given":"Paul E."},{"family":"Lopez","given":"Steven"}],"issued":{"date-parts":[["2022"]]}}}],"schema":"https://github.com/citation-style-language/schema/raw/master/csl-citation.json"} </w:instrText>
      </w:r>
      <w:r w:rsidR="001E7F49">
        <w:fldChar w:fldCharType="separate"/>
      </w:r>
      <w:r w:rsidR="005734BB" w:rsidRPr="005734BB">
        <w:rPr>
          <w:rFonts w:ascii="Aptos" w:hAnsi="Aptos"/>
        </w:rPr>
        <w:t>(Harding et al., 2018; Kolbeck et al., 2022)</w:t>
      </w:r>
      <w:r w:rsidR="001E7F49">
        <w:fldChar w:fldCharType="end"/>
      </w:r>
      <w:r w:rsidR="005734BB">
        <w:t>.</w:t>
      </w:r>
      <w:r w:rsidR="007B1793">
        <w:t xml:space="preserve"> </w:t>
      </w:r>
      <w:r w:rsidR="00263A2E">
        <w:t xml:space="preserve">This capstone will build </w:t>
      </w:r>
      <w:proofErr w:type="gramStart"/>
      <w:r w:rsidR="00263A2E">
        <w:t>off of</w:t>
      </w:r>
      <w:proofErr w:type="gramEnd"/>
      <w:r w:rsidR="00263A2E">
        <w:t xml:space="preserve"> this literature by including all of these demographic variables and working to understand the moderating relationships they have when examining outcomes after completing prison sentences. </w:t>
      </w:r>
    </w:p>
    <w:p w14:paraId="1A3095DD" w14:textId="3FD28433" w:rsidR="009E2805" w:rsidRPr="00697CFD" w:rsidRDefault="009E2805">
      <w:r w:rsidRPr="00697CFD">
        <w:rPr>
          <w:b/>
          <w:bCs/>
        </w:rPr>
        <w:t xml:space="preserve">Research Questions </w:t>
      </w:r>
    </w:p>
    <w:p w14:paraId="431FBD44" w14:textId="0B555DC9" w:rsidR="00854F1E" w:rsidRPr="00697CFD" w:rsidRDefault="00B23C36">
      <w:r w:rsidRPr="00697CFD">
        <w:t>To guide this research, there is one main research question, which involves two sub research questions</w:t>
      </w:r>
      <w:r w:rsidR="00B31D7B" w:rsidRPr="00697CFD">
        <w:t xml:space="preserve">: </w:t>
      </w:r>
    </w:p>
    <w:p w14:paraId="7CF3F373" w14:textId="77777777" w:rsidR="00B23C36" w:rsidRPr="00697CFD" w:rsidRDefault="00B23C36" w:rsidP="00B23C36">
      <w:pPr>
        <w:pStyle w:val="ListParagraph"/>
        <w:numPr>
          <w:ilvl w:val="0"/>
          <w:numId w:val="1"/>
        </w:numPr>
      </w:pPr>
      <w:r w:rsidRPr="00697CFD">
        <w:t>What factors influence successful, neutral, and unsuccessful outcomes for people in rehabilitation programs at the Connection?</w:t>
      </w:r>
    </w:p>
    <w:p w14:paraId="35CF823B" w14:textId="77777777" w:rsidR="00B23C36" w:rsidRPr="00697CFD" w:rsidRDefault="00B23C36" w:rsidP="00B23C36">
      <w:pPr>
        <w:pStyle w:val="ListParagraph"/>
        <w:numPr>
          <w:ilvl w:val="1"/>
          <w:numId w:val="1"/>
        </w:numPr>
      </w:pPr>
      <w:r w:rsidRPr="00697CFD">
        <w:t xml:space="preserve">What is the relationship between risk of recidivism, as measured through the Ohio Risk Assessment Survey, and successful, neutral, and unsuccessful outcomes? </w:t>
      </w:r>
    </w:p>
    <w:p w14:paraId="367D38AC" w14:textId="368E4B88" w:rsidR="00B23C36" w:rsidRPr="00697CFD" w:rsidRDefault="00B23C36" w:rsidP="00B23C36">
      <w:pPr>
        <w:pStyle w:val="ListParagraph"/>
        <w:numPr>
          <w:ilvl w:val="1"/>
          <w:numId w:val="1"/>
        </w:numPr>
      </w:pPr>
      <w:r w:rsidRPr="00697CFD">
        <w:t>How do experiences with traumatic events, suicide and homicide risk, and demographic variables relate to successful or unsuccessful outcomes?</w:t>
      </w:r>
    </w:p>
    <w:p w14:paraId="7AB5A0B7" w14:textId="12CF194E" w:rsidR="007B3216" w:rsidRPr="00697CFD" w:rsidRDefault="009E2805">
      <w:pPr>
        <w:rPr>
          <w:b/>
          <w:bCs/>
        </w:rPr>
      </w:pPr>
      <w:r w:rsidRPr="00697CFD">
        <w:rPr>
          <w:b/>
          <w:bCs/>
        </w:rPr>
        <w:t>Data</w:t>
      </w:r>
    </w:p>
    <w:p w14:paraId="3EB9D8A5" w14:textId="6400D149" w:rsidR="00246AD8" w:rsidRPr="00697CFD" w:rsidRDefault="00EB7627" w:rsidP="007B3216">
      <w:pPr>
        <w:jc w:val="both"/>
      </w:pPr>
      <w:r w:rsidRPr="00697CFD">
        <w:t xml:space="preserve">All datasets for this project are taken from The Connection’s internal data on individuals who participate in their </w:t>
      </w:r>
      <w:r w:rsidR="003F2ED4" w:rsidRPr="00697CFD">
        <w:t>rehabilitation programs</w:t>
      </w:r>
      <w:r w:rsidRPr="00697CFD">
        <w:t xml:space="preserve">. These individuals have either previously spent time in prison </w:t>
      </w:r>
      <w:r w:rsidR="00953175" w:rsidRPr="00697CFD">
        <w:t>(N=</w:t>
      </w:r>
      <w:r w:rsidR="00221139" w:rsidRPr="00697CFD">
        <w:t>2309</w:t>
      </w:r>
      <w:r w:rsidR="00953175" w:rsidRPr="00697CFD">
        <w:t xml:space="preserve">) </w:t>
      </w:r>
      <w:r w:rsidRPr="00697CFD">
        <w:t xml:space="preserve">or </w:t>
      </w:r>
      <w:r w:rsidR="003F2ED4" w:rsidRPr="00697CFD">
        <w:t>under supervision while in their communities (N=</w:t>
      </w:r>
      <w:r w:rsidR="00755933" w:rsidRPr="00697CFD">
        <w:t>222</w:t>
      </w:r>
      <w:r w:rsidR="003F2ED4" w:rsidRPr="00697CFD">
        <w:t>)</w:t>
      </w:r>
      <w:r w:rsidRPr="00697CFD">
        <w:t xml:space="preserve">. </w:t>
      </w:r>
      <w:r w:rsidR="003F2ED4" w:rsidRPr="00697CFD">
        <w:t xml:space="preserve">Altogether, there </w:t>
      </w:r>
      <w:r w:rsidR="003E4674" w:rsidRPr="00697CFD">
        <w:t xml:space="preserve">are </w:t>
      </w:r>
      <w:r w:rsidR="00221139" w:rsidRPr="00697CFD">
        <w:t>2531</w:t>
      </w:r>
      <w:r w:rsidR="003E4674" w:rsidRPr="00697CFD">
        <w:t xml:space="preserve"> individuals who have taken part in the pre-assessment surveys provided by The Connection. </w:t>
      </w:r>
      <w:r w:rsidR="00221139" w:rsidRPr="00697CFD">
        <w:t xml:space="preserve">However, some of these participants took the surveys </w:t>
      </w:r>
      <w:r w:rsidR="0067146B" w:rsidRPr="00697CFD">
        <w:t>multiple times</w:t>
      </w:r>
      <w:r w:rsidR="00221139" w:rsidRPr="00697CFD">
        <w:t>, or even took part or more than one survey,</w:t>
      </w:r>
      <w:r w:rsidR="0067146B" w:rsidRPr="00697CFD">
        <w:t xml:space="preserve"> as they </w:t>
      </w:r>
      <w:r w:rsidR="00221139" w:rsidRPr="00697CFD">
        <w:t xml:space="preserve">may have </w:t>
      </w:r>
      <w:r w:rsidR="0067146B" w:rsidRPr="00697CFD">
        <w:t xml:space="preserve">had repeat visits to these rehabilitation programs. </w:t>
      </w:r>
      <w:r w:rsidR="003A3FBC" w:rsidRPr="00697CFD">
        <w:t xml:space="preserve">Individuals in the data were part of these rehabilitation programs between 2018 and 2024. </w:t>
      </w:r>
      <w:r w:rsidR="00246AD8" w:rsidRPr="00697CFD">
        <w:t xml:space="preserve">For the purposes of my capstone project, I have decided to </w:t>
      </w:r>
      <w:r w:rsidR="001C19EF" w:rsidRPr="00697CFD">
        <w:t>utilize seven different datasets from The Connection</w:t>
      </w:r>
      <w:r w:rsidR="004C2529" w:rsidRPr="00697CFD">
        <w:t xml:space="preserve">. </w:t>
      </w:r>
    </w:p>
    <w:p w14:paraId="2793945A" w14:textId="5FF2418A" w:rsidR="004C2529" w:rsidRPr="00697CFD" w:rsidRDefault="004C2529" w:rsidP="004C2529">
      <w:pPr>
        <w:pStyle w:val="ListParagraph"/>
        <w:numPr>
          <w:ilvl w:val="0"/>
          <w:numId w:val="7"/>
        </w:numPr>
        <w:jc w:val="both"/>
        <w:rPr>
          <w:i/>
          <w:iCs/>
        </w:rPr>
      </w:pPr>
      <w:r w:rsidRPr="00697CFD">
        <w:rPr>
          <w:i/>
          <w:iCs/>
        </w:rPr>
        <w:t>SRT</w:t>
      </w:r>
      <w:r w:rsidR="001E79C2" w:rsidRPr="00697CFD">
        <w:rPr>
          <w:i/>
          <w:iCs/>
        </w:rPr>
        <w:t>, RT, and CST</w:t>
      </w:r>
      <w:r w:rsidR="00837CE2" w:rsidRPr="00697CFD">
        <w:rPr>
          <w:i/>
          <w:iCs/>
        </w:rPr>
        <w:t xml:space="preserve"> A</w:t>
      </w:r>
      <w:r w:rsidRPr="00697CFD">
        <w:rPr>
          <w:i/>
          <w:iCs/>
        </w:rPr>
        <w:t xml:space="preserve">ssessment </w:t>
      </w:r>
      <w:r w:rsidR="00837CE2" w:rsidRPr="00697CFD">
        <w:rPr>
          <w:i/>
          <w:iCs/>
        </w:rPr>
        <w:t>S</w:t>
      </w:r>
      <w:r w:rsidRPr="00697CFD">
        <w:rPr>
          <w:i/>
          <w:iCs/>
        </w:rPr>
        <w:t xml:space="preserve">cores </w:t>
      </w:r>
    </w:p>
    <w:p w14:paraId="360711D8" w14:textId="652BE219" w:rsidR="006C2F1B" w:rsidRPr="00697CFD" w:rsidRDefault="004C2529" w:rsidP="007B3216">
      <w:pPr>
        <w:jc w:val="both"/>
      </w:pPr>
      <w:r w:rsidRPr="00697CFD">
        <w:t>Th</w:t>
      </w:r>
      <w:r w:rsidR="000F4908" w:rsidRPr="00697CFD">
        <w:t xml:space="preserve">ree datasets in this project look at recidivism risks based on the Ohio Risk Assessment Tool (ORAT), each </w:t>
      </w:r>
      <w:r w:rsidR="001E79C2" w:rsidRPr="00697CFD">
        <w:t xml:space="preserve">with a </w:t>
      </w:r>
      <w:r w:rsidR="000F4908" w:rsidRPr="00697CFD">
        <w:t xml:space="preserve">modified </w:t>
      </w:r>
      <w:r w:rsidR="001E79C2" w:rsidRPr="00697CFD">
        <w:t xml:space="preserve">set of questions designed </w:t>
      </w:r>
      <w:r w:rsidR="000F4908" w:rsidRPr="00697CFD">
        <w:t xml:space="preserve">to fit a certain population of </w:t>
      </w:r>
      <w:r w:rsidR="001E79C2" w:rsidRPr="00697CFD">
        <w:t>offenders</w:t>
      </w:r>
      <w:r w:rsidR="000F4908" w:rsidRPr="00697CFD">
        <w:t>.</w:t>
      </w:r>
      <w:r w:rsidR="001E79C2" w:rsidRPr="00697CFD">
        <w:t xml:space="preserve"> The three that will be used in this capstone project are the </w:t>
      </w:r>
      <w:r w:rsidR="000064B4" w:rsidRPr="00697CFD">
        <w:t xml:space="preserve">Reentry Tool (RT), used for clients that have been in prison for four or more years, the </w:t>
      </w:r>
      <w:r w:rsidR="00E44D69" w:rsidRPr="00697CFD">
        <w:t xml:space="preserve">Supplemental Reentry Tool (SRT), used for clients that have been in prison for less than four years, and the </w:t>
      </w:r>
      <w:r w:rsidR="00112DDD" w:rsidRPr="00697CFD">
        <w:t xml:space="preserve">Community Supervision Tool (CST), designed to measure risk </w:t>
      </w:r>
      <w:r w:rsidR="00D057A4" w:rsidRPr="00697CFD">
        <w:t xml:space="preserve">of recidivism </w:t>
      </w:r>
      <w:r w:rsidR="00112DDD" w:rsidRPr="00697CFD">
        <w:t>in individuals that are not in halfway house</w:t>
      </w:r>
      <w:r w:rsidR="002F63A7" w:rsidRPr="00697CFD">
        <w:t>s, have been in the community for more than a year, and require supervision</w:t>
      </w:r>
      <w:r w:rsidR="001022AA" w:rsidRPr="00697CFD">
        <w:t xml:space="preserve">. The CST was used on </w:t>
      </w:r>
      <w:r w:rsidR="00221139" w:rsidRPr="00697CFD">
        <w:t>222</w:t>
      </w:r>
      <w:r w:rsidR="001022AA" w:rsidRPr="00697CFD">
        <w:t xml:space="preserve"> participants, the RT on </w:t>
      </w:r>
      <w:r w:rsidR="00CD2B0B" w:rsidRPr="00697CFD">
        <w:t>607</w:t>
      </w:r>
      <w:r w:rsidR="006C2F1B" w:rsidRPr="00697CFD">
        <w:t xml:space="preserve">, and the SRT </w:t>
      </w:r>
      <w:proofErr w:type="gramStart"/>
      <w:r w:rsidR="006C2F1B" w:rsidRPr="00697CFD">
        <w:t>on</w:t>
      </w:r>
      <w:proofErr w:type="gramEnd"/>
      <w:r w:rsidR="006C2F1B" w:rsidRPr="00697CFD">
        <w:t xml:space="preserve"> </w:t>
      </w:r>
      <w:r w:rsidR="00CD2B0B" w:rsidRPr="00697CFD">
        <w:t>1702</w:t>
      </w:r>
      <w:r w:rsidR="006C2F1B" w:rsidRPr="00697CFD">
        <w:t xml:space="preserve">. </w:t>
      </w:r>
    </w:p>
    <w:p w14:paraId="1DC88486" w14:textId="135BC204" w:rsidR="003C5E94" w:rsidRPr="00697CFD" w:rsidRDefault="006C2F1B" w:rsidP="007B3216">
      <w:pPr>
        <w:jc w:val="both"/>
      </w:pPr>
      <w:r w:rsidRPr="00697CFD">
        <w:lastRenderedPageBreak/>
        <w:t xml:space="preserve">These tools were developed using the RNR model for risk assessment, and </w:t>
      </w:r>
      <w:r w:rsidR="003C5E94" w:rsidRPr="00697CFD">
        <w:t xml:space="preserve">all three of the risk assessments cover various categories of questions that are each scored and utilized to create an overall risk score. The CST includes questions on criminal history; education, employment, and </w:t>
      </w:r>
      <w:r w:rsidR="00A855CA" w:rsidRPr="00697CFD">
        <w:t>financial situation</w:t>
      </w:r>
      <w:r w:rsidR="003C5E94" w:rsidRPr="00697CFD">
        <w:t>;</w:t>
      </w:r>
      <w:r w:rsidR="00A855CA" w:rsidRPr="00697CFD">
        <w:t xml:space="preserve"> family and social support; neighborhood problems; substance use; peer association; </w:t>
      </w:r>
      <w:r w:rsidR="00FC7C43" w:rsidRPr="00697CFD">
        <w:t xml:space="preserve">and criminal attitudes and behavioral problems. The RT and SRT each cover criminal history; education, </w:t>
      </w:r>
      <w:r w:rsidR="004A47E0" w:rsidRPr="00697CFD">
        <w:t>employment,</w:t>
      </w:r>
      <w:r w:rsidR="00FC7C43" w:rsidRPr="00697CFD">
        <w:t xml:space="preserve"> and social support; </w:t>
      </w:r>
      <w:r w:rsidR="00452328" w:rsidRPr="00697CFD">
        <w:t>and criminal attitudes and behavioral problems, but the SRT also asks about substance abuse</w:t>
      </w:r>
      <w:r w:rsidR="00BE4AD2" w:rsidRPr="00697CFD">
        <w:t xml:space="preserve"> and mental health problems. </w:t>
      </w:r>
      <w:r w:rsidR="004A47E0" w:rsidRPr="00697CFD">
        <w:t xml:space="preserve">Across all three of the assessment tools, </w:t>
      </w:r>
      <w:r w:rsidR="00D057A4" w:rsidRPr="00697CFD">
        <w:t>557 (</w:t>
      </w:r>
      <w:r w:rsidR="00CC1053" w:rsidRPr="00697CFD">
        <w:t>~19</w:t>
      </w:r>
      <w:r w:rsidR="00D057A4" w:rsidRPr="00697CFD">
        <w:t>%) individuals are considered high risk, 1333 (</w:t>
      </w:r>
      <w:r w:rsidR="001C19EF" w:rsidRPr="00697CFD">
        <w:t>~49</w:t>
      </w:r>
      <w:r w:rsidR="00D057A4" w:rsidRPr="00697CFD">
        <w:t>%) moderate risk, and 1019 (</w:t>
      </w:r>
      <w:r w:rsidR="00CC1053" w:rsidRPr="00697CFD">
        <w:t>~35</w:t>
      </w:r>
      <w:r w:rsidR="00D057A4" w:rsidRPr="00697CFD">
        <w:t>%) low risk</w:t>
      </w:r>
      <w:r w:rsidR="00CD2B0B" w:rsidRPr="00697CFD">
        <w:t xml:space="preserve">, though these numbers may count certain </w:t>
      </w:r>
      <w:proofErr w:type="gramStart"/>
      <w:r w:rsidR="00CD2B0B" w:rsidRPr="00697CFD">
        <w:t>individuals</w:t>
      </w:r>
      <w:proofErr w:type="gramEnd"/>
      <w:r w:rsidR="00CD2B0B" w:rsidRPr="00697CFD">
        <w:t xml:space="preserve"> multiple times as their risk levels can change over time</w:t>
      </w:r>
      <w:r w:rsidR="00D057A4" w:rsidRPr="00697CFD">
        <w:t xml:space="preserve">. </w:t>
      </w:r>
    </w:p>
    <w:p w14:paraId="1EFB11DD" w14:textId="154A6551" w:rsidR="00837CE2" w:rsidRPr="00697CFD" w:rsidRDefault="00837CE2" w:rsidP="00837CE2">
      <w:pPr>
        <w:pStyle w:val="ListParagraph"/>
        <w:numPr>
          <w:ilvl w:val="0"/>
          <w:numId w:val="7"/>
        </w:numPr>
        <w:jc w:val="both"/>
        <w:rPr>
          <w:i/>
          <w:iCs/>
        </w:rPr>
      </w:pPr>
      <w:r w:rsidRPr="00697CFD">
        <w:rPr>
          <w:i/>
          <w:iCs/>
        </w:rPr>
        <w:t>Episode Trauma Data</w:t>
      </w:r>
    </w:p>
    <w:p w14:paraId="218BFF3F" w14:textId="5F2AE312" w:rsidR="00837CE2" w:rsidRPr="00697CFD" w:rsidRDefault="00027C58" w:rsidP="00837CE2">
      <w:pPr>
        <w:jc w:val="both"/>
      </w:pPr>
      <w:r w:rsidRPr="00697CFD">
        <w:t>1024</w:t>
      </w:r>
      <w:r w:rsidR="00837CE2" w:rsidRPr="00697CFD">
        <w:t xml:space="preserve"> individuals </w:t>
      </w:r>
      <w:r w:rsidR="00CD2B0B" w:rsidRPr="00697CFD">
        <w:t xml:space="preserve">were provided with </w:t>
      </w:r>
      <w:r w:rsidR="00CC7511" w:rsidRPr="00697CFD">
        <w:t xml:space="preserve">additional questions relating to any past trauma they have </w:t>
      </w:r>
      <w:r w:rsidR="002828BE" w:rsidRPr="00697CFD">
        <w:t>experienced.</w:t>
      </w:r>
      <w:r w:rsidR="00CC7511" w:rsidRPr="00697CFD">
        <w:t xml:space="preserve"> </w:t>
      </w:r>
      <w:r w:rsidR="008C5E57" w:rsidRPr="00697CFD">
        <w:t xml:space="preserve">However, most of this data is incomplete as the values default to </w:t>
      </w:r>
      <w:r w:rsidR="00C72C90" w:rsidRPr="00697CFD">
        <w:t xml:space="preserve">no trauma, so missing data cannot be imputed. </w:t>
      </w:r>
      <w:r w:rsidR="0035010A" w:rsidRPr="00697CFD">
        <w:t>This</w:t>
      </w:r>
      <w:r w:rsidR="00C72C90" w:rsidRPr="00697CFD">
        <w:t xml:space="preserve"> dataset is difficult to examine because of the lack of valid data</w:t>
      </w:r>
      <w:r w:rsidR="002828BE" w:rsidRPr="00697CFD">
        <w:t xml:space="preserve">—only 147 participants reported physical abuse, </w:t>
      </w:r>
      <w:r w:rsidR="000C5CDA" w:rsidRPr="00697CFD">
        <w:t xml:space="preserve">234 reported </w:t>
      </w:r>
      <w:r w:rsidR="00CC5A3B" w:rsidRPr="00697CFD">
        <w:t xml:space="preserve">a history of domestic violence, </w:t>
      </w:r>
      <w:r w:rsidR="007006EF" w:rsidRPr="00697CFD">
        <w:t xml:space="preserve">109 a history of sexual violence, </w:t>
      </w:r>
      <w:r w:rsidR="00C76240" w:rsidRPr="00697CFD">
        <w:t xml:space="preserve">289 a history of PTSD, </w:t>
      </w:r>
      <w:r w:rsidR="00D77A5B" w:rsidRPr="00697CFD">
        <w:t xml:space="preserve">170 other trauma, and </w:t>
      </w:r>
      <w:r w:rsidR="003C7918" w:rsidRPr="00697CFD">
        <w:t>169 chronic pain problems</w:t>
      </w:r>
      <w:r w:rsidR="0035010A" w:rsidRPr="00697CFD">
        <w:t xml:space="preserve">. </w:t>
      </w:r>
      <w:r w:rsidR="002F5FB5" w:rsidRPr="00697CFD">
        <w:t xml:space="preserve">Including this data can create a more complete picture of the factors that influence </w:t>
      </w:r>
      <w:r w:rsidR="00AA07E0" w:rsidRPr="00697CFD">
        <w:t xml:space="preserve">outcomes, but it will be part of a separate subset to account for its small sample size. Results will be interpreted with that context in mind. </w:t>
      </w:r>
    </w:p>
    <w:p w14:paraId="01876A65" w14:textId="55144F66" w:rsidR="00AA07E0" w:rsidRPr="00697CFD" w:rsidRDefault="00947179" w:rsidP="00AA07E0">
      <w:pPr>
        <w:pStyle w:val="ListParagraph"/>
        <w:numPr>
          <w:ilvl w:val="0"/>
          <w:numId w:val="7"/>
        </w:numPr>
        <w:jc w:val="both"/>
        <w:rPr>
          <w:i/>
          <w:iCs/>
        </w:rPr>
      </w:pPr>
      <w:r w:rsidRPr="00697CFD">
        <w:rPr>
          <w:i/>
          <w:iCs/>
        </w:rPr>
        <w:t>Client Data</w:t>
      </w:r>
    </w:p>
    <w:p w14:paraId="602B27AB" w14:textId="08CBB04B" w:rsidR="00947179" w:rsidRPr="00697CFD" w:rsidRDefault="00947179" w:rsidP="00947179">
      <w:pPr>
        <w:jc w:val="both"/>
      </w:pPr>
      <w:r w:rsidRPr="00697CFD">
        <w:t xml:space="preserve">This dataset includes demographic information on the individuals in programs at The Connection. These variables include birth year, biological sex, gender identity, sexuality, </w:t>
      </w:r>
      <w:r w:rsidR="004C22B3" w:rsidRPr="00697CFD">
        <w:t xml:space="preserve">race, marital status, religion, primary language, veteran status, and ethnicity. </w:t>
      </w:r>
      <w:r w:rsidR="00602EE0" w:rsidRPr="00697CFD">
        <w:t xml:space="preserve">This dataset includes information on 3280 study participants. </w:t>
      </w:r>
    </w:p>
    <w:p w14:paraId="4D39FEBB" w14:textId="513D80B9" w:rsidR="004C22B3" w:rsidRPr="00697CFD" w:rsidRDefault="00814D2D" w:rsidP="00602EE0">
      <w:pPr>
        <w:pStyle w:val="ListParagraph"/>
        <w:numPr>
          <w:ilvl w:val="0"/>
          <w:numId w:val="7"/>
        </w:numPr>
        <w:jc w:val="both"/>
        <w:rPr>
          <w:i/>
          <w:iCs/>
        </w:rPr>
      </w:pPr>
      <w:r w:rsidRPr="00697CFD">
        <w:rPr>
          <w:i/>
          <w:iCs/>
        </w:rPr>
        <w:t xml:space="preserve">Risk Data </w:t>
      </w:r>
    </w:p>
    <w:p w14:paraId="3295006F" w14:textId="207FD8B4" w:rsidR="00814D2D" w:rsidRPr="00697CFD" w:rsidRDefault="00814D2D" w:rsidP="00814D2D">
      <w:pPr>
        <w:jc w:val="both"/>
      </w:pPr>
      <w:r w:rsidRPr="00697CFD">
        <w:t xml:space="preserve">This dataset includes self-reported information on scores for questions identifying suicide and homicide risk among individuals at The Connection. </w:t>
      </w:r>
      <w:r w:rsidR="004B4206" w:rsidRPr="00697CFD">
        <w:t xml:space="preserve">1912 participants answered these questions. </w:t>
      </w:r>
      <w:r w:rsidR="00CF0DCB" w:rsidRPr="00697CFD">
        <w:t xml:space="preserve">Scores correspond to high, moderate, and no risk for both suicidality and homicidal tendencies. </w:t>
      </w:r>
    </w:p>
    <w:p w14:paraId="695CE29F" w14:textId="3831CC1E" w:rsidR="00CF0DCB" w:rsidRPr="00697CFD" w:rsidRDefault="00607482" w:rsidP="00CF0DCB">
      <w:pPr>
        <w:pStyle w:val="ListParagraph"/>
        <w:numPr>
          <w:ilvl w:val="0"/>
          <w:numId w:val="7"/>
        </w:numPr>
        <w:jc w:val="both"/>
        <w:rPr>
          <w:i/>
          <w:iCs/>
        </w:rPr>
      </w:pPr>
      <w:r w:rsidRPr="00697CFD">
        <w:rPr>
          <w:i/>
          <w:iCs/>
        </w:rPr>
        <w:t>Incident Data</w:t>
      </w:r>
    </w:p>
    <w:p w14:paraId="1AD6815A" w14:textId="292845FC" w:rsidR="00607482" w:rsidRPr="00697CFD" w:rsidRDefault="00607482" w:rsidP="00607482">
      <w:pPr>
        <w:jc w:val="both"/>
      </w:pPr>
      <w:r w:rsidRPr="00697CFD">
        <w:t xml:space="preserve">This dataset includes information on incidents that individuals were a part of while they were in one of The Connection’s rehabilitation programs, including involvement with drugs, </w:t>
      </w:r>
      <w:r w:rsidRPr="00697CFD">
        <w:lastRenderedPageBreak/>
        <w:t xml:space="preserve">aggravated assault, </w:t>
      </w:r>
      <w:r w:rsidR="0032466B" w:rsidRPr="00697CFD">
        <w:t xml:space="preserve">sexual assault, and other criminal incidents. </w:t>
      </w:r>
      <w:commentRangeStart w:id="0"/>
      <w:r w:rsidR="0032466B" w:rsidRPr="00697CFD">
        <w:t xml:space="preserve">Only 311 individuals could be linked to incidents, and those cases are reported in this dataset. </w:t>
      </w:r>
      <w:commentRangeEnd w:id="0"/>
      <w:r w:rsidR="0032466B" w:rsidRPr="00697CFD">
        <w:rPr>
          <w:rStyle w:val="CommentReference"/>
        </w:rPr>
        <w:commentReference w:id="0"/>
      </w:r>
    </w:p>
    <w:p w14:paraId="73F7190C" w14:textId="687DD9BC" w:rsidR="009E2805" w:rsidRPr="00697CFD" w:rsidRDefault="00B31D7B">
      <w:pPr>
        <w:rPr>
          <w:b/>
          <w:bCs/>
        </w:rPr>
      </w:pPr>
      <w:r w:rsidRPr="00697CFD">
        <w:rPr>
          <w:b/>
          <w:bCs/>
        </w:rPr>
        <w:t xml:space="preserve">Methodology </w:t>
      </w:r>
    </w:p>
    <w:p w14:paraId="0F089D14" w14:textId="6920F5AB" w:rsidR="00B21F8E" w:rsidRPr="00697CFD" w:rsidRDefault="00B21F8E">
      <w:r w:rsidRPr="00697CFD">
        <w:t xml:space="preserve">Current ideas for this section: </w:t>
      </w:r>
    </w:p>
    <w:p w14:paraId="2719075A" w14:textId="468B3F1E" w:rsidR="00CD612A" w:rsidRPr="00697CFD" w:rsidRDefault="00CD612A" w:rsidP="00CD612A">
      <w:pPr>
        <w:pStyle w:val="ListParagraph"/>
        <w:numPr>
          <w:ilvl w:val="0"/>
          <w:numId w:val="2"/>
        </w:numPr>
      </w:pPr>
      <w:r w:rsidRPr="00697CFD">
        <w:t xml:space="preserve">Running survival analysis on these variables to see how long people are remaining in the program and how long it takes for them to </w:t>
      </w:r>
      <w:r w:rsidR="00B21F8E" w:rsidRPr="00697CFD">
        <w:t>achieve a successful outcome</w:t>
      </w:r>
    </w:p>
    <w:p w14:paraId="23D0BDDE" w14:textId="38335C84" w:rsidR="00CD612A" w:rsidRPr="00697CFD" w:rsidRDefault="00B21F8E" w:rsidP="00CD612A">
      <w:pPr>
        <w:pStyle w:val="ListParagraph"/>
        <w:numPr>
          <w:ilvl w:val="0"/>
          <w:numId w:val="2"/>
        </w:numPr>
      </w:pPr>
      <w:r w:rsidRPr="00697CFD">
        <w:t>Multinominal regressions to understand how successful, unsuccessful, and neutral outcomes relate to demographic, risk, and mental health factors</w:t>
      </w:r>
    </w:p>
    <w:p w14:paraId="70966CE1" w14:textId="34F3811B" w:rsidR="002F5FB5" w:rsidRPr="00697CFD" w:rsidRDefault="002F5FB5" w:rsidP="00CD612A">
      <w:pPr>
        <w:pStyle w:val="ListParagraph"/>
        <w:numPr>
          <w:ilvl w:val="0"/>
          <w:numId w:val="2"/>
        </w:numPr>
      </w:pPr>
      <w:r w:rsidRPr="00697CFD">
        <w:t>Cluster analysis?</w:t>
      </w:r>
      <w:r w:rsidR="00B21F8E" w:rsidRPr="00697CFD">
        <w:t xml:space="preserve"> </w:t>
      </w:r>
      <w:proofErr w:type="gramStart"/>
      <w:r w:rsidR="00B21F8E" w:rsidRPr="00697CFD">
        <w:t>Might</w:t>
      </w:r>
      <w:proofErr w:type="gramEnd"/>
      <w:r w:rsidR="00B21F8E" w:rsidRPr="00697CFD">
        <w:t xml:space="preserve"> be helpful to create groups because there are so many factors and see how all of them relate to each other </w:t>
      </w:r>
    </w:p>
    <w:p w14:paraId="08661AF8" w14:textId="77777777" w:rsidR="00B64B7C" w:rsidRPr="00697CFD" w:rsidRDefault="00B64B7C">
      <w:r w:rsidRPr="00697CFD">
        <w:br w:type="page"/>
      </w:r>
    </w:p>
    <w:p w14:paraId="17223E3A" w14:textId="77777777" w:rsidR="005C2B91" w:rsidRDefault="00B21F8E" w:rsidP="00263A2E">
      <w:pPr>
        <w:pStyle w:val="Bibliography"/>
        <w:jc w:val="center"/>
        <w:rPr>
          <w:b/>
          <w:bCs/>
        </w:rPr>
      </w:pPr>
      <w:r w:rsidRPr="00697CFD">
        <w:rPr>
          <w:b/>
          <w:bCs/>
        </w:rPr>
        <w:lastRenderedPageBreak/>
        <w:t>Works Cited</w:t>
      </w:r>
    </w:p>
    <w:p w14:paraId="5FB67824" w14:textId="1D531390" w:rsidR="005734BB" w:rsidRPr="005734BB" w:rsidRDefault="00B21F8E" w:rsidP="005734BB">
      <w:pPr>
        <w:pStyle w:val="Bibliography"/>
        <w:rPr>
          <w:rFonts w:ascii="Aptos" w:hAnsi="Aptos"/>
        </w:rPr>
      </w:pPr>
      <w:r w:rsidRPr="00697CFD">
        <w:rPr>
          <w:b/>
          <w:bCs/>
        </w:rPr>
        <w:t xml:space="preserve"> </w:t>
      </w:r>
      <w:r w:rsidR="00B64B7C" w:rsidRPr="00697CFD">
        <w:fldChar w:fldCharType="begin"/>
      </w:r>
      <w:r w:rsidR="00AA480C">
        <w:instrText xml:space="preserve"> ADDIN ZOTERO_BIBL {"uncited":[],"omitted":[],"custom":[]} CSL_BIBLIOGRAPHY </w:instrText>
      </w:r>
      <w:r w:rsidR="00B64B7C" w:rsidRPr="00697CFD">
        <w:fldChar w:fldCharType="separate"/>
      </w:r>
      <w:r w:rsidR="005734BB" w:rsidRPr="005734BB">
        <w:rPr>
          <w:rFonts w:ascii="Aptos" w:hAnsi="Aptos"/>
        </w:rPr>
        <w:t xml:space="preserve">Andrews, D. A., Bonta, J., &amp; Hoge, R. D. (1990). Classification for Effective Rehabilitation: Rediscovering Psychology. </w:t>
      </w:r>
      <w:r w:rsidR="005734BB" w:rsidRPr="005734BB">
        <w:rPr>
          <w:rFonts w:ascii="Aptos" w:hAnsi="Aptos"/>
          <w:i/>
          <w:iCs/>
        </w:rPr>
        <w:t>Criminal Justice and Behavior</w:t>
      </w:r>
      <w:r w:rsidR="005734BB" w:rsidRPr="005734BB">
        <w:rPr>
          <w:rFonts w:ascii="Aptos" w:hAnsi="Aptos"/>
        </w:rPr>
        <w:t xml:space="preserve">, </w:t>
      </w:r>
      <w:r w:rsidR="005734BB" w:rsidRPr="005734BB">
        <w:rPr>
          <w:rFonts w:ascii="Aptos" w:hAnsi="Aptos"/>
          <w:i/>
          <w:iCs/>
        </w:rPr>
        <w:t>17</w:t>
      </w:r>
      <w:r w:rsidR="005734BB" w:rsidRPr="005734BB">
        <w:rPr>
          <w:rFonts w:ascii="Aptos" w:hAnsi="Aptos"/>
        </w:rPr>
        <w:t>(1), 19–52. https://doi.org/10.1177/0093854890017001004</w:t>
      </w:r>
    </w:p>
    <w:p w14:paraId="762BDB1C" w14:textId="77777777" w:rsidR="005734BB" w:rsidRPr="005734BB" w:rsidRDefault="005734BB" w:rsidP="005734BB">
      <w:pPr>
        <w:pStyle w:val="Bibliography"/>
        <w:rPr>
          <w:rFonts w:ascii="Aptos" w:hAnsi="Aptos"/>
        </w:rPr>
      </w:pPr>
      <w:r w:rsidRPr="005734BB">
        <w:rPr>
          <w:rFonts w:ascii="Aptos" w:hAnsi="Aptos"/>
        </w:rPr>
        <w:t xml:space="preserve">Andrews, D. A., Bonta, J., &amp; Wormith, J. S. (2011). The Risk-Need-Responsivity (RNR) Model: Does adding the Good Lives Model Contribute to Effective Crime Prevention. </w:t>
      </w:r>
      <w:r w:rsidRPr="005734BB">
        <w:rPr>
          <w:rFonts w:ascii="Aptos" w:hAnsi="Aptos"/>
          <w:i/>
          <w:iCs/>
        </w:rPr>
        <w:t>Criminal Justice and Behavior</w:t>
      </w:r>
      <w:r w:rsidRPr="005734BB">
        <w:rPr>
          <w:rFonts w:ascii="Aptos" w:hAnsi="Aptos"/>
        </w:rPr>
        <w:t xml:space="preserve">, </w:t>
      </w:r>
      <w:r w:rsidRPr="005734BB">
        <w:rPr>
          <w:rFonts w:ascii="Aptos" w:hAnsi="Aptos"/>
          <w:i/>
          <w:iCs/>
        </w:rPr>
        <w:t>38</w:t>
      </w:r>
      <w:r w:rsidRPr="005734BB">
        <w:rPr>
          <w:rFonts w:ascii="Aptos" w:hAnsi="Aptos"/>
        </w:rPr>
        <w:t>(7), 735-756–760.</w:t>
      </w:r>
    </w:p>
    <w:p w14:paraId="0B81BFCE" w14:textId="77777777" w:rsidR="005734BB" w:rsidRPr="005734BB" w:rsidRDefault="005734BB" w:rsidP="005734BB">
      <w:pPr>
        <w:pStyle w:val="Bibliography"/>
        <w:rPr>
          <w:rFonts w:ascii="Aptos" w:hAnsi="Aptos"/>
        </w:rPr>
      </w:pPr>
      <w:r w:rsidRPr="005734BB">
        <w:rPr>
          <w:rFonts w:ascii="Aptos" w:hAnsi="Aptos"/>
        </w:rPr>
        <w:t xml:space="preserve">Barnes-Lee, A. R., Goodson, M. V., &amp; Scott, N. A. (2023). Dynamic risk and differential impacts of probation: Examining age, race, and gender as responsivity factors—ProQuest. </w:t>
      </w:r>
      <w:r w:rsidRPr="005734BB">
        <w:rPr>
          <w:rFonts w:ascii="Aptos" w:hAnsi="Aptos"/>
          <w:i/>
          <w:iCs/>
        </w:rPr>
        <w:t>Law and Human Behavior</w:t>
      </w:r>
      <w:r w:rsidRPr="005734BB">
        <w:rPr>
          <w:rFonts w:ascii="Aptos" w:hAnsi="Aptos"/>
        </w:rPr>
        <w:t xml:space="preserve">, </w:t>
      </w:r>
      <w:r w:rsidRPr="005734BB">
        <w:rPr>
          <w:rFonts w:ascii="Aptos" w:hAnsi="Aptos"/>
          <w:i/>
          <w:iCs/>
        </w:rPr>
        <w:t>47</w:t>
      </w:r>
      <w:r w:rsidRPr="005734BB">
        <w:rPr>
          <w:rFonts w:ascii="Aptos" w:hAnsi="Aptos"/>
        </w:rPr>
        <w:t>(4), 526–537. https://doi.org/10.1037/lhb0000534</w:t>
      </w:r>
    </w:p>
    <w:p w14:paraId="0BA7F46B" w14:textId="77777777" w:rsidR="005734BB" w:rsidRPr="005734BB" w:rsidRDefault="005734BB" w:rsidP="005734BB">
      <w:pPr>
        <w:pStyle w:val="Bibliography"/>
        <w:rPr>
          <w:rFonts w:ascii="Aptos" w:hAnsi="Aptos"/>
        </w:rPr>
      </w:pPr>
      <w:r w:rsidRPr="005734BB">
        <w:rPr>
          <w:rFonts w:ascii="Aptos" w:hAnsi="Aptos"/>
        </w:rPr>
        <w:t xml:space="preserve">Boppre, B., Sundt, J., &amp; Browne, G. E. (2024). Examining “Mass Probation” Through an Intersectional Lens: The Intracategorical Effects of Race and Ethnicity on Women and Men’s Probation Outcomes in Kansas. </w:t>
      </w:r>
      <w:r w:rsidRPr="005734BB">
        <w:rPr>
          <w:rFonts w:ascii="Aptos" w:hAnsi="Aptos"/>
          <w:i/>
          <w:iCs/>
        </w:rPr>
        <w:t>Crime &amp; Delinquency</w:t>
      </w:r>
      <w:r w:rsidRPr="005734BB">
        <w:rPr>
          <w:rFonts w:ascii="Aptos" w:hAnsi="Aptos"/>
        </w:rPr>
        <w:t xml:space="preserve">, </w:t>
      </w:r>
      <w:r w:rsidRPr="005734BB">
        <w:rPr>
          <w:rFonts w:ascii="Aptos" w:hAnsi="Aptos"/>
          <w:i/>
          <w:iCs/>
        </w:rPr>
        <w:t>70</w:t>
      </w:r>
      <w:r w:rsidRPr="005734BB">
        <w:rPr>
          <w:rFonts w:ascii="Aptos" w:hAnsi="Aptos"/>
        </w:rPr>
        <w:t>(4), 1332–1360. https://doi.org/10.1177/00111287221141958</w:t>
      </w:r>
    </w:p>
    <w:p w14:paraId="45585149" w14:textId="77777777" w:rsidR="005734BB" w:rsidRPr="005734BB" w:rsidRDefault="005734BB" w:rsidP="005734BB">
      <w:pPr>
        <w:pStyle w:val="Bibliography"/>
        <w:rPr>
          <w:rFonts w:ascii="Aptos" w:hAnsi="Aptos"/>
        </w:rPr>
      </w:pPr>
      <w:r w:rsidRPr="005734BB">
        <w:rPr>
          <w:rFonts w:ascii="Aptos" w:hAnsi="Aptos"/>
        </w:rPr>
        <w:t xml:space="preserve">Brooker, C., Sirdifield, C., &amp; Parkhouse, T. (2022). Identifying mental illness and monitoring mental health in probation service settings. </w:t>
      </w:r>
      <w:r w:rsidRPr="005734BB">
        <w:rPr>
          <w:rFonts w:ascii="Aptos" w:hAnsi="Aptos"/>
          <w:i/>
          <w:iCs/>
        </w:rPr>
        <w:t>European Journal of Probation</w:t>
      </w:r>
      <w:r w:rsidRPr="005734BB">
        <w:rPr>
          <w:rFonts w:ascii="Aptos" w:hAnsi="Aptos"/>
        </w:rPr>
        <w:t xml:space="preserve">, </w:t>
      </w:r>
      <w:r w:rsidRPr="005734BB">
        <w:rPr>
          <w:rFonts w:ascii="Aptos" w:hAnsi="Aptos"/>
          <w:i/>
          <w:iCs/>
        </w:rPr>
        <w:t>14</w:t>
      </w:r>
      <w:r w:rsidRPr="005734BB">
        <w:rPr>
          <w:rFonts w:ascii="Aptos" w:hAnsi="Aptos"/>
        </w:rPr>
        <w:t>(3), 179–203. https://doi.org/10.1177/20662203221140646</w:t>
      </w:r>
    </w:p>
    <w:p w14:paraId="683341FF" w14:textId="77777777" w:rsidR="005734BB" w:rsidRPr="005734BB" w:rsidRDefault="005734BB" w:rsidP="005734BB">
      <w:pPr>
        <w:pStyle w:val="Bibliography"/>
        <w:rPr>
          <w:rFonts w:ascii="Aptos" w:hAnsi="Aptos"/>
        </w:rPr>
      </w:pPr>
      <w:r w:rsidRPr="005734BB">
        <w:rPr>
          <w:rFonts w:ascii="Aptos" w:hAnsi="Aptos"/>
        </w:rPr>
        <w:t xml:space="preserve">Camplian, R., Camplian, C., Trotter, R. T., Pro, G., Sabo, S., Eaves, E., Peoples, M., &amp; Baldwin, J. A. (2020). Racial/Ethnic Differences in Drug- and Alcohol-Related Arrest Outcomes in a Southwest County From 2009 to 2018—ProQuest. </w:t>
      </w:r>
      <w:r w:rsidRPr="005734BB">
        <w:rPr>
          <w:rFonts w:ascii="Aptos" w:hAnsi="Aptos"/>
          <w:i/>
          <w:iCs/>
        </w:rPr>
        <w:t>American Journal of Public Health</w:t>
      </w:r>
      <w:r w:rsidRPr="005734BB">
        <w:rPr>
          <w:rFonts w:ascii="Aptos" w:hAnsi="Aptos"/>
        </w:rPr>
        <w:t xml:space="preserve">, </w:t>
      </w:r>
      <w:r w:rsidRPr="005734BB">
        <w:rPr>
          <w:rFonts w:ascii="Aptos" w:hAnsi="Aptos"/>
          <w:i/>
          <w:iCs/>
        </w:rPr>
        <w:t>110</w:t>
      </w:r>
      <w:r w:rsidRPr="005734BB">
        <w:rPr>
          <w:rFonts w:ascii="Aptos" w:hAnsi="Aptos"/>
        </w:rPr>
        <w:t>, S85–S92. https://doi.org/10.2105/AJPH.2019.305409</w:t>
      </w:r>
    </w:p>
    <w:p w14:paraId="1177C3BC" w14:textId="77777777" w:rsidR="005734BB" w:rsidRPr="005734BB" w:rsidRDefault="005734BB" w:rsidP="005734BB">
      <w:pPr>
        <w:pStyle w:val="Bibliography"/>
        <w:rPr>
          <w:rFonts w:ascii="Aptos" w:hAnsi="Aptos"/>
        </w:rPr>
      </w:pPr>
      <w:r w:rsidRPr="005734BB">
        <w:rPr>
          <w:rFonts w:ascii="Aptos" w:hAnsi="Aptos"/>
        </w:rPr>
        <w:lastRenderedPageBreak/>
        <w:t xml:space="preserve">Clark, K. J., Lerch, J., Lopez, F., &amp; Taxman, F. S. (2024). Improving Probation Outcomes for Emerging Adults: An Experiment Evaluating a Specialized Caseload in Texas. </w:t>
      </w:r>
      <w:r w:rsidRPr="005734BB">
        <w:rPr>
          <w:rFonts w:ascii="Aptos" w:hAnsi="Aptos"/>
          <w:i/>
          <w:iCs/>
        </w:rPr>
        <w:t>Corrections</w:t>
      </w:r>
      <w:r w:rsidRPr="005734BB">
        <w:rPr>
          <w:rFonts w:ascii="Aptos" w:hAnsi="Aptos"/>
        </w:rPr>
        <w:t xml:space="preserve">, </w:t>
      </w:r>
      <w:r w:rsidRPr="005734BB">
        <w:rPr>
          <w:rFonts w:ascii="Aptos" w:hAnsi="Aptos"/>
          <w:i/>
          <w:iCs/>
        </w:rPr>
        <w:t>9</w:t>
      </w:r>
      <w:r w:rsidRPr="005734BB">
        <w:rPr>
          <w:rFonts w:ascii="Aptos" w:hAnsi="Aptos"/>
        </w:rPr>
        <w:t>(5), 618–640. https://doi.org/10.1080/23774657.2023.2228501</w:t>
      </w:r>
    </w:p>
    <w:p w14:paraId="3A9CAC95" w14:textId="77777777" w:rsidR="005734BB" w:rsidRPr="005734BB" w:rsidRDefault="005734BB" w:rsidP="005734BB">
      <w:pPr>
        <w:pStyle w:val="Bibliography"/>
        <w:rPr>
          <w:rFonts w:ascii="Aptos" w:hAnsi="Aptos"/>
        </w:rPr>
      </w:pPr>
      <w:r w:rsidRPr="005734BB">
        <w:rPr>
          <w:rFonts w:ascii="Aptos" w:hAnsi="Aptos"/>
        </w:rPr>
        <w:t xml:space="preserve">Fazel, S., Hurton, C., Burghart, M., DeLisi, M., &amp; Yu, R. (2024). An updated evidence synthesis on the Risk-Need-Responsivity (RNR) model: Umbrella review and commentary. </w:t>
      </w:r>
      <w:r w:rsidRPr="005734BB">
        <w:rPr>
          <w:rFonts w:ascii="Aptos" w:hAnsi="Aptos"/>
          <w:i/>
          <w:iCs/>
        </w:rPr>
        <w:t>Journal of Criminal Justice</w:t>
      </w:r>
      <w:r w:rsidRPr="005734BB">
        <w:rPr>
          <w:rFonts w:ascii="Aptos" w:hAnsi="Aptos"/>
        </w:rPr>
        <w:t xml:space="preserve">, </w:t>
      </w:r>
      <w:r w:rsidRPr="005734BB">
        <w:rPr>
          <w:rFonts w:ascii="Aptos" w:hAnsi="Aptos"/>
          <w:i/>
          <w:iCs/>
        </w:rPr>
        <w:t>92</w:t>
      </w:r>
      <w:r w:rsidRPr="005734BB">
        <w:rPr>
          <w:rFonts w:ascii="Aptos" w:hAnsi="Aptos"/>
        </w:rPr>
        <w:t>, 102197. https://doi.org/10.1016/j.jcrimjus.2024.102197</w:t>
      </w:r>
    </w:p>
    <w:p w14:paraId="2795AD31" w14:textId="77777777" w:rsidR="005734BB" w:rsidRPr="005734BB" w:rsidRDefault="005734BB" w:rsidP="005734BB">
      <w:pPr>
        <w:pStyle w:val="Bibliography"/>
        <w:rPr>
          <w:rFonts w:ascii="Aptos" w:hAnsi="Aptos"/>
        </w:rPr>
      </w:pPr>
      <w:r w:rsidRPr="005734BB">
        <w:rPr>
          <w:rFonts w:ascii="Aptos" w:hAnsi="Aptos"/>
        </w:rPr>
        <w:t xml:space="preserve">Frisch-Scott, N. E., &amp; Nakamura, K. (2022). Time for a Change: Examining the Relationships between Recidivism-Free Time, Recidivism Risk, and Risk Assessment. </w:t>
      </w:r>
      <w:r w:rsidRPr="005734BB">
        <w:rPr>
          <w:rFonts w:ascii="Aptos" w:hAnsi="Aptos"/>
          <w:i/>
          <w:iCs/>
        </w:rPr>
        <w:t>Justice Quarterly</w:t>
      </w:r>
      <w:r w:rsidRPr="005734BB">
        <w:rPr>
          <w:rFonts w:ascii="Aptos" w:hAnsi="Aptos"/>
        </w:rPr>
        <w:t xml:space="preserve">, </w:t>
      </w:r>
      <w:r w:rsidRPr="005734BB">
        <w:rPr>
          <w:rFonts w:ascii="Aptos" w:hAnsi="Aptos"/>
          <w:i/>
          <w:iCs/>
        </w:rPr>
        <w:t>39</w:t>
      </w:r>
      <w:r w:rsidRPr="005734BB">
        <w:rPr>
          <w:rFonts w:ascii="Aptos" w:hAnsi="Aptos"/>
        </w:rPr>
        <w:t>(6), 1156–1179. https://doi.org/10.1080/07418825.2021.1957983</w:t>
      </w:r>
    </w:p>
    <w:p w14:paraId="3421FB35" w14:textId="77777777" w:rsidR="005734BB" w:rsidRPr="005734BB" w:rsidRDefault="005734BB" w:rsidP="005734BB">
      <w:pPr>
        <w:pStyle w:val="Bibliography"/>
        <w:rPr>
          <w:rFonts w:ascii="Aptos" w:hAnsi="Aptos"/>
        </w:rPr>
      </w:pPr>
      <w:r w:rsidRPr="005734BB">
        <w:rPr>
          <w:rFonts w:ascii="Aptos" w:hAnsi="Aptos"/>
        </w:rPr>
        <w:t xml:space="preserve">Gill, C., &amp; Wilson, D. B. (2017). Improving the Success of Reentry Programs. </w:t>
      </w:r>
      <w:r w:rsidRPr="005734BB">
        <w:rPr>
          <w:rFonts w:ascii="Aptos" w:hAnsi="Aptos"/>
          <w:i/>
          <w:iCs/>
        </w:rPr>
        <w:t>Criminal Justice and Behavior</w:t>
      </w:r>
      <w:r w:rsidRPr="005734BB">
        <w:rPr>
          <w:rFonts w:ascii="Aptos" w:hAnsi="Aptos"/>
        </w:rPr>
        <w:t xml:space="preserve">, </w:t>
      </w:r>
      <w:r w:rsidRPr="005734BB">
        <w:rPr>
          <w:rFonts w:ascii="Aptos" w:hAnsi="Aptos"/>
          <w:i/>
          <w:iCs/>
        </w:rPr>
        <w:t>44</w:t>
      </w:r>
      <w:r w:rsidRPr="005734BB">
        <w:rPr>
          <w:rFonts w:ascii="Aptos" w:hAnsi="Aptos"/>
        </w:rPr>
        <w:t>(3), 336–359.</w:t>
      </w:r>
    </w:p>
    <w:p w14:paraId="16AEE1E5" w14:textId="77777777" w:rsidR="005734BB" w:rsidRPr="005734BB" w:rsidRDefault="005734BB" w:rsidP="005734BB">
      <w:pPr>
        <w:pStyle w:val="Bibliography"/>
        <w:rPr>
          <w:rFonts w:ascii="Aptos" w:hAnsi="Aptos"/>
        </w:rPr>
      </w:pPr>
      <w:r w:rsidRPr="005734BB">
        <w:rPr>
          <w:rFonts w:ascii="Aptos" w:hAnsi="Aptos"/>
        </w:rPr>
        <w:t xml:space="preserve">Harding, D. J., Morenoff, J. D., Nguyen, A. P., &amp; Bushway, S. D. (2018). Imprisonment and Labor Market Outcomes: Evidence from a Natural Experiment. </w:t>
      </w:r>
      <w:r w:rsidRPr="005734BB">
        <w:rPr>
          <w:rFonts w:ascii="Aptos" w:hAnsi="Aptos"/>
          <w:i/>
          <w:iCs/>
        </w:rPr>
        <w:t>American Journal of Sociology</w:t>
      </w:r>
      <w:r w:rsidRPr="005734BB">
        <w:rPr>
          <w:rFonts w:ascii="Aptos" w:hAnsi="Aptos"/>
        </w:rPr>
        <w:t xml:space="preserve">, </w:t>
      </w:r>
      <w:r w:rsidRPr="005734BB">
        <w:rPr>
          <w:rFonts w:ascii="Aptos" w:hAnsi="Aptos"/>
          <w:i/>
          <w:iCs/>
        </w:rPr>
        <w:t>124</w:t>
      </w:r>
      <w:r w:rsidRPr="005734BB">
        <w:rPr>
          <w:rFonts w:ascii="Aptos" w:hAnsi="Aptos"/>
        </w:rPr>
        <w:t>(1), 49–110. https://doi.org/10.1086/697507</w:t>
      </w:r>
    </w:p>
    <w:p w14:paraId="4E1CC62A" w14:textId="77777777" w:rsidR="005734BB" w:rsidRPr="005734BB" w:rsidRDefault="005734BB" w:rsidP="005734BB">
      <w:pPr>
        <w:pStyle w:val="Bibliography"/>
        <w:rPr>
          <w:rFonts w:ascii="Aptos" w:hAnsi="Aptos"/>
        </w:rPr>
      </w:pPr>
      <w:r w:rsidRPr="005734BB">
        <w:rPr>
          <w:rFonts w:ascii="Aptos" w:hAnsi="Aptos"/>
        </w:rPr>
        <w:t xml:space="preserve">Houser, K. A., Vîlcică, E. R., Saum, C. A., &amp; Hiller, M. L. (2019). Mental Health Risk Factors and Parole Decisions: Does Inmate Mental Health Status Affect Who Gets Released. </w:t>
      </w:r>
      <w:r w:rsidRPr="005734BB">
        <w:rPr>
          <w:rFonts w:ascii="Aptos" w:hAnsi="Aptos"/>
          <w:i/>
          <w:iCs/>
        </w:rPr>
        <w:t>International Journal of Environmental Research and Public Health</w:t>
      </w:r>
      <w:r w:rsidRPr="005734BB">
        <w:rPr>
          <w:rFonts w:ascii="Aptos" w:hAnsi="Aptos"/>
        </w:rPr>
        <w:t xml:space="preserve">, </w:t>
      </w:r>
      <w:r w:rsidRPr="005734BB">
        <w:rPr>
          <w:rFonts w:ascii="Aptos" w:hAnsi="Aptos"/>
          <w:i/>
          <w:iCs/>
        </w:rPr>
        <w:t>16</w:t>
      </w:r>
      <w:r w:rsidRPr="005734BB">
        <w:rPr>
          <w:rFonts w:ascii="Aptos" w:hAnsi="Aptos"/>
        </w:rPr>
        <w:t>(16), 2950. https://doi.org/10.3390/ijerph16162950</w:t>
      </w:r>
    </w:p>
    <w:p w14:paraId="40EB0709" w14:textId="77777777" w:rsidR="005734BB" w:rsidRPr="005734BB" w:rsidRDefault="005734BB" w:rsidP="005734BB">
      <w:pPr>
        <w:pStyle w:val="Bibliography"/>
        <w:rPr>
          <w:rFonts w:ascii="Aptos" w:hAnsi="Aptos"/>
        </w:rPr>
      </w:pPr>
      <w:r w:rsidRPr="005734BB">
        <w:rPr>
          <w:rFonts w:ascii="Aptos" w:hAnsi="Aptos"/>
        </w:rPr>
        <w:t xml:space="preserve">Kolbeck, S. G., Bellair, P. E., &amp; Lopez, S. (2022). Race, work history, and the employment recidivism relationship. </w:t>
      </w:r>
      <w:r w:rsidRPr="005734BB">
        <w:rPr>
          <w:rFonts w:ascii="Aptos" w:hAnsi="Aptos"/>
          <w:i/>
          <w:iCs/>
        </w:rPr>
        <w:t>Criminology</w:t>
      </w:r>
      <w:r w:rsidRPr="005734BB">
        <w:rPr>
          <w:rFonts w:ascii="Aptos" w:hAnsi="Aptos"/>
        </w:rPr>
        <w:t xml:space="preserve">, </w:t>
      </w:r>
      <w:r w:rsidRPr="005734BB">
        <w:rPr>
          <w:rFonts w:ascii="Aptos" w:hAnsi="Aptos"/>
          <w:i/>
          <w:iCs/>
        </w:rPr>
        <w:t>60</w:t>
      </w:r>
      <w:r w:rsidRPr="005734BB">
        <w:rPr>
          <w:rFonts w:ascii="Aptos" w:hAnsi="Aptos"/>
        </w:rPr>
        <w:t>(4), 637–666. https://doi.org/10.1111/1745-9125.12317</w:t>
      </w:r>
    </w:p>
    <w:p w14:paraId="1379AC94" w14:textId="77777777" w:rsidR="005734BB" w:rsidRPr="005734BB" w:rsidRDefault="005734BB" w:rsidP="005734BB">
      <w:pPr>
        <w:pStyle w:val="Bibliography"/>
        <w:rPr>
          <w:rFonts w:ascii="Aptos" w:hAnsi="Aptos"/>
        </w:rPr>
      </w:pPr>
      <w:r w:rsidRPr="005734BB">
        <w:rPr>
          <w:rFonts w:ascii="Aptos" w:hAnsi="Aptos"/>
        </w:rPr>
        <w:lastRenderedPageBreak/>
        <w:t xml:space="preserve">Lehmann, P. S., &amp; Gomez, A. I. (2021). Split Sentencing in Florida: Race/Ethnicity, Gender, Age, and the Mitigation of Prison Sentence Length. </w:t>
      </w:r>
      <w:r w:rsidRPr="005734BB">
        <w:rPr>
          <w:rFonts w:ascii="Aptos" w:hAnsi="Aptos"/>
          <w:i/>
          <w:iCs/>
        </w:rPr>
        <w:t>American Journal of Criminal Justice</w:t>
      </w:r>
      <w:r w:rsidRPr="005734BB">
        <w:rPr>
          <w:rFonts w:ascii="Aptos" w:hAnsi="Aptos"/>
        </w:rPr>
        <w:t xml:space="preserve">, </w:t>
      </w:r>
      <w:r w:rsidRPr="005734BB">
        <w:rPr>
          <w:rFonts w:ascii="Aptos" w:hAnsi="Aptos"/>
          <w:i/>
          <w:iCs/>
        </w:rPr>
        <w:t>46</w:t>
      </w:r>
      <w:r w:rsidRPr="005734BB">
        <w:rPr>
          <w:rFonts w:ascii="Aptos" w:hAnsi="Aptos"/>
        </w:rPr>
        <w:t>(2), 345–376. https://doi.org/10.1007/s12103-020-09550-4</w:t>
      </w:r>
    </w:p>
    <w:p w14:paraId="3DDE681B" w14:textId="77777777" w:rsidR="005734BB" w:rsidRPr="005734BB" w:rsidRDefault="005734BB" w:rsidP="005734BB">
      <w:pPr>
        <w:pStyle w:val="Bibliography"/>
        <w:rPr>
          <w:rFonts w:ascii="Aptos" w:hAnsi="Aptos"/>
        </w:rPr>
      </w:pPr>
      <w:r w:rsidRPr="005734BB">
        <w:rPr>
          <w:rFonts w:ascii="Aptos" w:hAnsi="Aptos"/>
        </w:rPr>
        <w:t xml:space="preserve">Mathlin, G., Freestone, M., &amp; Jones, H. (2024). Factors associated with successful reintegration for male offenders: A systematic narrative review with implicit causal model. </w:t>
      </w:r>
      <w:r w:rsidRPr="005734BB">
        <w:rPr>
          <w:rFonts w:ascii="Aptos" w:hAnsi="Aptos"/>
          <w:i/>
          <w:iCs/>
        </w:rPr>
        <w:t>Journal of Experimental Criminology</w:t>
      </w:r>
      <w:r w:rsidRPr="005734BB">
        <w:rPr>
          <w:rFonts w:ascii="Aptos" w:hAnsi="Aptos"/>
        </w:rPr>
        <w:t xml:space="preserve">, </w:t>
      </w:r>
      <w:r w:rsidRPr="005734BB">
        <w:rPr>
          <w:rFonts w:ascii="Aptos" w:hAnsi="Aptos"/>
          <w:i/>
          <w:iCs/>
        </w:rPr>
        <w:t>20</w:t>
      </w:r>
      <w:r w:rsidRPr="005734BB">
        <w:rPr>
          <w:rFonts w:ascii="Aptos" w:hAnsi="Aptos"/>
        </w:rPr>
        <w:t>(2), 541–580. https://doi.org/10.1007/s11292-022-09547-5</w:t>
      </w:r>
    </w:p>
    <w:p w14:paraId="184CB272" w14:textId="77777777" w:rsidR="005734BB" w:rsidRPr="005734BB" w:rsidRDefault="005734BB" w:rsidP="005734BB">
      <w:pPr>
        <w:pStyle w:val="Bibliography"/>
        <w:rPr>
          <w:rFonts w:ascii="Aptos" w:hAnsi="Aptos"/>
        </w:rPr>
      </w:pPr>
      <w:r w:rsidRPr="005734BB">
        <w:rPr>
          <w:rFonts w:ascii="Aptos" w:hAnsi="Aptos"/>
        </w:rPr>
        <w:t xml:space="preserve">Messina, N., Burdon, W., Hagopian, G., &amp; Prendergast, M. (2006). Predictors of prison-based treatment outcomes: A comparison of men and women participants. </w:t>
      </w:r>
      <w:r w:rsidRPr="005734BB">
        <w:rPr>
          <w:rFonts w:ascii="Aptos" w:hAnsi="Aptos"/>
          <w:i/>
          <w:iCs/>
        </w:rPr>
        <w:t>American Journal of Drug &amp; Alcohol Abuse</w:t>
      </w:r>
      <w:r w:rsidRPr="005734BB">
        <w:rPr>
          <w:rFonts w:ascii="Aptos" w:hAnsi="Aptos"/>
        </w:rPr>
        <w:t xml:space="preserve">, </w:t>
      </w:r>
      <w:r w:rsidRPr="005734BB">
        <w:rPr>
          <w:rFonts w:ascii="Aptos" w:hAnsi="Aptos"/>
          <w:i/>
          <w:iCs/>
        </w:rPr>
        <w:t>32</w:t>
      </w:r>
      <w:r w:rsidRPr="005734BB">
        <w:rPr>
          <w:rFonts w:ascii="Aptos" w:hAnsi="Aptos"/>
        </w:rPr>
        <w:t>(1), 7–28. https://doi.org/10.1080/00952990500328463</w:t>
      </w:r>
    </w:p>
    <w:p w14:paraId="516682B3" w14:textId="77777777" w:rsidR="005734BB" w:rsidRPr="005734BB" w:rsidRDefault="005734BB" w:rsidP="005734BB">
      <w:pPr>
        <w:pStyle w:val="Bibliography"/>
        <w:rPr>
          <w:rFonts w:ascii="Aptos" w:hAnsi="Aptos"/>
        </w:rPr>
      </w:pPr>
      <w:r w:rsidRPr="005734BB">
        <w:rPr>
          <w:rFonts w:ascii="Aptos" w:hAnsi="Aptos"/>
        </w:rPr>
        <w:t xml:space="preserve">Phelps, M. S. (2016). Mass probation: Toward a more robust theory of state variation in punishment. </w:t>
      </w:r>
      <w:r w:rsidRPr="005734BB">
        <w:rPr>
          <w:rFonts w:ascii="Aptos" w:hAnsi="Aptos"/>
          <w:i/>
          <w:iCs/>
        </w:rPr>
        <w:t>Punishment &amp; Society</w:t>
      </w:r>
      <w:r w:rsidRPr="005734BB">
        <w:rPr>
          <w:rFonts w:ascii="Aptos" w:hAnsi="Aptos"/>
        </w:rPr>
        <w:t xml:space="preserve">, </w:t>
      </w:r>
      <w:r w:rsidRPr="005734BB">
        <w:rPr>
          <w:rFonts w:ascii="Aptos" w:hAnsi="Aptos"/>
          <w:i/>
          <w:iCs/>
        </w:rPr>
        <w:t>19</w:t>
      </w:r>
      <w:r w:rsidRPr="005734BB">
        <w:rPr>
          <w:rFonts w:ascii="Aptos" w:hAnsi="Aptos"/>
        </w:rPr>
        <w:t>(1), 53. https://doi.org/10.1177/1462474516649174</w:t>
      </w:r>
    </w:p>
    <w:p w14:paraId="64B0EB36" w14:textId="77777777" w:rsidR="005734BB" w:rsidRPr="005734BB" w:rsidRDefault="005734BB" w:rsidP="005734BB">
      <w:pPr>
        <w:pStyle w:val="Bibliography"/>
        <w:rPr>
          <w:rFonts w:ascii="Aptos" w:hAnsi="Aptos"/>
        </w:rPr>
      </w:pPr>
      <w:r w:rsidRPr="005734BB">
        <w:rPr>
          <w:rFonts w:ascii="Aptos" w:hAnsi="Aptos"/>
        </w:rPr>
        <w:t xml:space="preserve">Polaschek, D. L. L., Yesberg, J. A., &amp; Chauhan, P. (2018). A Year without a Conviction: An Integrated Examination of Potential Mechanisms for Successful Reentry in High-Risk Violent Prisoners. </w:t>
      </w:r>
      <w:r w:rsidRPr="005734BB">
        <w:rPr>
          <w:rFonts w:ascii="Aptos" w:hAnsi="Aptos"/>
          <w:i/>
          <w:iCs/>
        </w:rPr>
        <w:t>Criminal Justice and Behavior</w:t>
      </w:r>
      <w:r w:rsidRPr="005734BB">
        <w:rPr>
          <w:rFonts w:ascii="Aptos" w:hAnsi="Aptos"/>
        </w:rPr>
        <w:t xml:space="preserve">, </w:t>
      </w:r>
      <w:r w:rsidRPr="005734BB">
        <w:rPr>
          <w:rFonts w:ascii="Aptos" w:hAnsi="Aptos"/>
          <w:i/>
          <w:iCs/>
        </w:rPr>
        <w:t>45</w:t>
      </w:r>
      <w:r w:rsidRPr="005734BB">
        <w:rPr>
          <w:rFonts w:ascii="Aptos" w:hAnsi="Aptos"/>
        </w:rPr>
        <w:t>(4), 425–446.</w:t>
      </w:r>
    </w:p>
    <w:p w14:paraId="723C5CD1" w14:textId="77777777" w:rsidR="005734BB" w:rsidRPr="005734BB" w:rsidRDefault="005734BB" w:rsidP="005734BB">
      <w:pPr>
        <w:pStyle w:val="Bibliography"/>
        <w:rPr>
          <w:rFonts w:ascii="Aptos" w:hAnsi="Aptos"/>
        </w:rPr>
      </w:pPr>
      <w:r w:rsidRPr="005734BB">
        <w:rPr>
          <w:rFonts w:ascii="Aptos" w:hAnsi="Aptos"/>
        </w:rPr>
        <w:t xml:space="preserve">Prost, S. G., Higgins, G. E., Golder, S., Logan, T., &amp; Hall, M. T. (2019). Mental Health and Women on Probation or Parole: A Confirmatory Factor Analysis of the Brief Symptom Inventory (BSI-18). </w:t>
      </w:r>
      <w:r w:rsidRPr="005734BB">
        <w:rPr>
          <w:rFonts w:ascii="Aptos" w:hAnsi="Aptos"/>
          <w:i/>
          <w:iCs/>
        </w:rPr>
        <w:t>Women &amp; Criminal Justice</w:t>
      </w:r>
      <w:r w:rsidRPr="005734BB">
        <w:rPr>
          <w:rFonts w:ascii="Aptos" w:hAnsi="Aptos"/>
        </w:rPr>
        <w:t xml:space="preserve">, </w:t>
      </w:r>
      <w:r w:rsidRPr="005734BB">
        <w:rPr>
          <w:rFonts w:ascii="Aptos" w:hAnsi="Aptos"/>
          <w:i/>
          <w:iCs/>
        </w:rPr>
        <w:t>29</w:t>
      </w:r>
      <w:r w:rsidRPr="005734BB">
        <w:rPr>
          <w:rFonts w:ascii="Aptos" w:hAnsi="Aptos"/>
        </w:rPr>
        <w:t>(6), 355–367. https://doi.org/10.1080/08974454.2019.1591326</w:t>
      </w:r>
    </w:p>
    <w:p w14:paraId="10C1B4D7" w14:textId="77777777" w:rsidR="005734BB" w:rsidRPr="005734BB" w:rsidRDefault="005734BB" w:rsidP="005734BB">
      <w:pPr>
        <w:pStyle w:val="Bibliography"/>
        <w:rPr>
          <w:rFonts w:ascii="Aptos" w:hAnsi="Aptos"/>
        </w:rPr>
      </w:pPr>
      <w:r w:rsidRPr="005734BB">
        <w:rPr>
          <w:rFonts w:ascii="Aptos" w:hAnsi="Aptos"/>
        </w:rPr>
        <w:lastRenderedPageBreak/>
        <w:t xml:space="preserve">Richner, K. A., Pavelka, S., &amp; McChargue, D. E. (2023). A Restorative Justice Intervention in United States Prisons: Implications of Intervention Timing, Age, and Gender on Recidivism. </w:t>
      </w:r>
      <w:r w:rsidRPr="005734BB">
        <w:rPr>
          <w:rFonts w:ascii="Aptos" w:hAnsi="Aptos"/>
          <w:i/>
          <w:iCs/>
        </w:rPr>
        <w:t>International Journal of Offender Therapy and Comparative Criminology</w:t>
      </w:r>
      <w:r w:rsidRPr="005734BB">
        <w:rPr>
          <w:rFonts w:ascii="Aptos" w:hAnsi="Aptos"/>
        </w:rPr>
        <w:t xml:space="preserve">, </w:t>
      </w:r>
      <w:r w:rsidRPr="005734BB">
        <w:rPr>
          <w:rFonts w:ascii="Aptos" w:hAnsi="Aptos"/>
          <w:i/>
          <w:iCs/>
        </w:rPr>
        <w:t>67</w:t>
      </w:r>
      <w:r w:rsidRPr="005734BB">
        <w:rPr>
          <w:rFonts w:ascii="Aptos" w:hAnsi="Aptos"/>
        </w:rPr>
        <w:t>(12), 1193–1210. https://doi.org/10.1177/0306624X221086555</w:t>
      </w:r>
    </w:p>
    <w:p w14:paraId="724359C5" w14:textId="77777777" w:rsidR="005734BB" w:rsidRPr="005734BB" w:rsidRDefault="005734BB" w:rsidP="005734BB">
      <w:pPr>
        <w:pStyle w:val="Bibliography"/>
        <w:rPr>
          <w:rFonts w:ascii="Aptos" w:hAnsi="Aptos"/>
        </w:rPr>
      </w:pPr>
      <w:r w:rsidRPr="005734BB">
        <w:rPr>
          <w:rFonts w:ascii="Aptos" w:hAnsi="Aptos"/>
        </w:rPr>
        <w:t xml:space="preserve">Ryan, J. P., Williams, A. B., &amp; Courtney, M. E. (2013). Adolescent Neglect, Juvenile Delinquency and the Risk of Recidivism. </w:t>
      </w:r>
      <w:r w:rsidRPr="005734BB">
        <w:rPr>
          <w:rFonts w:ascii="Aptos" w:hAnsi="Aptos"/>
          <w:i/>
          <w:iCs/>
        </w:rPr>
        <w:t>Journal of Youth and Adolesence</w:t>
      </w:r>
      <w:r w:rsidRPr="005734BB">
        <w:rPr>
          <w:rFonts w:ascii="Aptos" w:hAnsi="Aptos"/>
        </w:rPr>
        <w:t xml:space="preserve">, </w:t>
      </w:r>
      <w:r w:rsidRPr="005734BB">
        <w:rPr>
          <w:rFonts w:ascii="Aptos" w:hAnsi="Aptos"/>
          <w:i/>
          <w:iCs/>
        </w:rPr>
        <w:t>42</w:t>
      </w:r>
      <w:r w:rsidRPr="005734BB">
        <w:rPr>
          <w:rFonts w:ascii="Aptos" w:hAnsi="Aptos"/>
        </w:rPr>
        <w:t>(3), 454–465.</w:t>
      </w:r>
    </w:p>
    <w:p w14:paraId="1CD7C737" w14:textId="77777777" w:rsidR="005734BB" w:rsidRPr="005734BB" w:rsidRDefault="005734BB" w:rsidP="005734BB">
      <w:pPr>
        <w:pStyle w:val="Bibliography"/>
        <w:rPr>
          <w:rFonts w:ascii="Aptos" w:hAnsi="Aptos"/>
        </w:rPr>
      </w:pPr>
      <w:r w:rsidRPr="005734BB">
        <w:rPr>
          <w:rFonts w:ascii="Aptos" w:hAnsi="Aptos"/>
        </w:rPr>
        <w:t xml:space="preserve">Sadeh, N., &amp; McNiel, D. E. (2015). Posttraumatic Stress Disorder Increases Risk of Criminal Recidivism among Justice-Involved Persons with Mental Disorders. </w:t>
      </w:r>
      <w:r w:rsidRPr="005734BB">
        <w:rPr>
          <w:rFonts w:ascii="Aptos" w:hAnsi="Aptos"/>
          <w:i/>
          <w:iCs/>
        </w:rPr>
        <w:t>Criminal Justice and Behavior</w:t>
      </w:r>
      <w:r w:rsidRPr="005734BB">
        <w:rPr>
          <w:rFonts w:ascii="Aptos" w:hAnsi="Aptos"/>
        </w:rPr>
        <w:t xml:space="preserve">, </w:t>
      </w:r>
      <w:r w:rsidRPr="005734BB">
        <w:rPr>
          <w:rFonts w:ascii="Aptos" w:hAnsi="Aptos"/>
          <w:i/>
          <w:iCs/>
        </w:rPr>
        <w:t>42</w:t>
      </w:r>
      <w:r w:rsidRPr="005734BB">
        <w:rPr>
          <w:rFonts w:ascii="Aptos" w:hAnsi="Aptos"/>
        </w:rPr>
        <w:t>(6), 573–586.</w:t>
      </w:r>
    </w:p>
    <w:p w14:paraId="1D024B25" w14:textId="77777777" w:rsidR="005734BB" w:rsidRPr="005734BB" w:rsidRDefault="005734BB" w:rsidP="005734BB">
      <w:pPr>
        <w:pStyle w:val="Bibliography"/>
        <w:rPr>
          <w:rFonts w:ascii="Aptos" w:hAnsi="Aptos"/>
        </w:rPr>
      </w:pPr>
      <w:r w:rsidRPr="005734BB">
        <w:rPr>
          <w:rFonts w:ascii="Aptos" w:hAnsi="Aptos"/>
        </w:rPr>
        <w:t xml:space="preserve">Saxena, P., Messina, N. P., &amp; Grella, C. E. (2014). Who Benefits from Gender-Responsive Treatment: Accounting for Abuse History on Longitudinal Outcomes for Women in Prison. </w:t>
      </w:r>
      <w:r w:rsidRPr="005734BB">
        <w:rPr>
          <w:rFonts w:ascii="Aptos" w:hAnsi="Aptos"/>
          <w:i/>
          <w:iCs/>
        </w:rPr>
        <w:t>Criminal Justice and Behavior</w:t>
      </w:r>
      <w:r w:rsidRPr="005734BB">
        <w:rPr>
          <w:rFonts w:ascii="Aptos" w:hAnsi="Aptos"/>
        </w:rPr>
        <w:t xml:space="preserve">, </w:t>
      </w:r>
      <w:r w:rsidRPr="005734BB">
        <w:rPr>
          <w:rFonts w:ascii="Aptos" w:hAnsi="Aptos"/>
          <w:i/>
          <w:iCs/>
        </w:rPr>
        <w:t>41</w:t>
      </w:r>
      <w:r w:rsidRPr="005734BB">
        <w:rPr>
          <w:rFonts w:ascii="Aptos" w:hAnsi="Aptos"/>
        </w:rPr>
        <w:t>(4), 417–432.</w:t>
      </w:r>
    </w:p>
    <w:p w14:paraId="7C098CD3" w14:textId="77777777" w:rsidR="005734BB" w:rsidRPr="005734BB" w:rsidRDefault="005734BB" w:rsidP="005734BB">
      <w:pPr>
        <w:pStyle w:val="Bibliography"/>
        <w:rPr>
          <w:rFonts w:ascii="Aptos" w:hAnsi="Aptos"/>
        </w:rPr>
      </w:pPr>
      <w:r w:rsidRPr="005734BB">
        <w:rPr>
          <w:rFonts w:ascii="Aptos" w:hAnsi="Aptos"/>
        </w:rPr>
        <w:t xml:space="preserve">Scanlan, J. M., Yesberg, J. A., Fortune, C.-A., &amp; Polaschek, D. L. L. (2020). Predicting Women’s Recidivism Using the Dynamic Risk Assessment for Offender Re-Entry: Preliminary Evidence of Predictive Validity with Community-Sentenced Women Using a “Gender-Neutral” Risk Measure. </w:t>
      </w:r>
      <w:r w:rsidRPr="005734BB">
        <w:rPr>
          <w:rFonts w:ascii="Aptos" w:hAnsi="Aptos"/>
          <w:i/>
          <w:iCs/>
        </w:rPr>
        <w:t>Criminal Justice and Behavior</w:t>
      </w:r>
      <w:r w:rsidRPr="005734BB">
        <w:rPr>
          <w:rFonts w:ascii="Aptos" w:hAnsi="Aptos"/>
        </w:rPr>
        <w:t xml:space="preserve">, </w:t>
      </w:r>
      <w:r w:rsidRPr="005734BB">
        <w:rPr>
          <w:rFonts w:ascii="Aptos" w:hAnsi="Aptos"/>
          <w:i/>
          <w:iCs/>
        </w:rPr>
        <w:t>47</w:t>
      </w:r>
      <w:r w:rsidRPr="005734BB">
        <w:rPr>
          <w:rFonts w:ascii="Aptos" w:hAnsi="Aptos"/>
        </w:rPr>
        <w:t>(3), 251–270.</w:t>
      </w:r>
    </w:p>
    <w:p w14:paraId="156C784F" w14:textId="77777777" w:rsidR="005734BB" w:rsidRPr="005734BB" w:rsidRDefault="005734BB" w:rsidP="005734BB">
      <w:pPr>
        <w:pStyle w:val="Bibliography"/>
        <w:rPr>
          <w:rFonts w:ascii="Aptos" w:hAnsi="Aptos"/>
        </w:rPr>
      </w:pPr>
      <w:r w:rsidRPr="005734BB">
        <w:rPr>
          <w:rFonts w:ascii="Aptos" w:hAnsi="Aptos"/>
        </w:rPr>
        <w:t xml:space="preserve">Steinmetz, K. F., &amp; Henderson, H. (2016). Inequality on probation: An examination of differential probation outcomes. </w:t>
      </w:r>
      <w:r w:rsidRPr="005734BB">
        <w:rPr>
          <w:rFonts w:ascii="Aptos" w:hAnsi="Aptos"/>
          <w:i/>
          <w:iCs/>
        </w:rPr>
        <w:t>Journal of Ethnicity in Criminal Justice</w:t>
      </w:r>
      <w:r w:rsidRPr="005734BB">
        <w:rPr>
          <w:rFonts w:ascii="Aptos" w:hAnsi="Aptos"/>
        </w:rPr>
        <w:t xml:space="preserve">, </w:t>
      </w:r>
      <w:r w:rsidRPr="005734BB">
        <w:rPr>
          <w:rFonts w:ascii="Aptos" w:hAnsi="Aptos"/>
          <w:i/>
          <w:iCs/>
        </w:rPr>
        <w:t>14</w:t>
      </w:r>
      <w:r w:rsidRPr="005734BB">
        <w:rPr>
          <w:rFonts w:ascii="Aptos" w:hAnsi="Aptos"/>
        </w:rPr>
        <w:t>(1), 1–20. https://doi.org/10.1080/15377938.2015.1030527</w:t>
      </w:r>
    </w:p>
    <w:p w14:paraId="7D5039B3" w14:textId="77777777" w:rsidR="005734BB" w:rsidRPr="005734BB" w:rsidRDefault="005734BB" w:rsidP="005734BB">
      <w:pPr>
        <w:pStyle w:val="Bibliography"/>
        <w:rPr>
          <w:rFonts w:ascii="Aptos" w:hAnsi="Aptos"/>
        </w:rPr>
      </w:pPr>
      <w:r w:rsidRPr="005734BB">
        <w:rPr>
          <w:rFonts w:ascii="Aptos" w:hAnsi="Aptos"/>
        </w:rPr>
        <w:lastRenderedPageBreak/>
        <w:t xml:space="preserve">Vitopoulos, N. A., Peterson-Badali, M., &amp; Skilling, T. A. (2012). The Relationship between Matching Service to Criminogenic Need and Recidivism in Male and Female Youth Examining the RNR Principles in Practice. </w:t>
      </w:r>
      <w:r w:rsidRPr="005734BB">
        <w:rPr>
          <w:rFonts w:ascii="Aptos" w:hAnsi="Aptos"/>
          <w:i/>
          <w:iCs/>
        </w:rPr>
        <w:t>Criminal Justice and Behavior</w:t>
      </w:r>
      <w:r w:rsidRPr="005734BB">
        <w:rPr>
          <w:rFonts w:ascii="Aptos" w:hAnsi="Aptos"/>
        </w:rPr>
        <w:t xml:space="preserve">, </w:t>
      </w:r>
      <w:r w:rsidRPr="005734BB">
        <w:rPr>
          <w:rFonts w:ascii="Aptos" w:hAnsi="Aptos"/>
          <w:i/>
          <w:iCs/>
        </w:rPr>
        <w:t>39</w:t>
      </w:r>
      <w:r w:rsidRPr="005734BB">
        <w:rPr>
          <w:rFonts w:ascii="Aptos" w:hAnsi="Aptos"/>
        </w:rPr>
        <w:t>(8), 1025–1041.</w:t>
      </w:r>
    </w:p>
    <w:p w14:paraId="29909E29" w14:textId="05EB7CE1" w:rsidR="001835C8" w:rsidRPr="00697CFD" w:rsidRDefault="00B64B7C" w:rsidP="00B64B7C">
      <w:r w:rsidRPr="00697CFD">
        <w:fldChar w:fldCharType="end"/>
      </w:r>
    </w:p>
    <w:sectPr w:rsidR="001835C8" w:rsidRPr="00697C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leb Henning" w:date="2024-11-11T11:13:00Z" w:initials="CH">
    <w:p w14:paraId="09118F25" w14:textId="77777777" w:rsidR="0032466B" w:rsidRDefault="0032466B" w:rsidP="0032466B">
      <w:pPr>
        <w:pStyle w:val="CommentText"/>
      </w:pPr>
      <w:r w:rsidRPr="00697CFD">
        <w:rPr>
          <w:rStyle w:val="CommentReference"/>
        </w:rPr>
        <w:annotationRef/>
      </w:r>
      <w:r w:rsidRPr="00697CFD">
        <w:t>I may not use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118F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8C6F70" w16cex:dateUtc="2024-11-11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118F25" w16cid:durableId="7F8C6F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23BB9"/>
    <w:multiLevelType w:val="hybridMultilevel"/>
    <w:tmpl w:val="F0C2E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54A0D"/>
    <w:multiLevelType w:val="hybridMultilevel"/>
    <w:tmpl w:val="24C4D794"/>
    <w:lvl w:ilvl="0" w:tplc="8AE6447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E3151"/>
    <w:multiLevelType w:val="hybridMultilevel"/>
    <w:tmpl w:val="705042DA"/>
    <w:lvl w:ilvl="0" w:tplc="EA66E93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BE144A"/>
    <w:multiLevelType w:val="hybridMultilevel"/>
    <w:tmpl w:val="F6E66952"/>
    <w:lvl w:ilvl="0" w:tplc="504A75BA">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36059"/>
    <w:multiLevelType w:val="hybridMultilevel"/>
    <w:tmpl w:val="482AE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F7BD3"/>
    <w:multiLevelType w:val="hybridMultilevel"/>
    <w:tmpl w:val="94C0103A"/>
    <w:lvl w:ilvl="0" w:tplc="3D066B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FA6764"/>
    <w:multiLevelType w:val="hybridMultilevel"/>
    <w:tmpl w:val="EFF41D00"/>
    <w:lvl w:ilvl="0" w:tplc="FB6CE8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527171">
    <w:abstractNumId w:val="0"/>
  </w:num>
  <w:num w:numId="2" w16cid:durableId="1705208422">
    <w:abstractNumId w:val="3"/>
  </w:num>
  <w:num w:numId="3" w16cid:durableId="475534271">
    <w:abstractNumId w:val="1"/>
  </w:num>
  <w:num w:numId="4" w16cid:durableId="1588224877">
    <w:abstractNumId w:val="5"/>
  </w:num>
  <w:num w:numId="5" w16cid:durableId="190537510">
    <w:abstractNumId w:val="6"/>
  </w:num>
  <w:num w:numId="6" w16cid:durableId="110252557">
    <w:abstractNumId w:val="2"/>
  </w:num>
  <w:num w:numId="7" w16cid:durableId="153612078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leb Henning">
    <w15:presenceInfo w15:providerId="AD" w15:userId="S::chenning@wesleyan.edu::d63c03b4-1ac9-45f3-af77-7fa3e5e21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3F"/>
    <w:rsid w:val="00001786"/>
    <w:rsid w:val="00006477"/>
    <w:rsid w:val="000064B4"/>
    <w:rsid w:val="0001010D"/>
    <w:rsid w:val="00025593"/>
    <w:rsid w:val="0002660B"/>
    <w:rsid w:val="00026C79"/>
    <w:rsid w:val="000270B7"/>
    <w:rsid w:val="00027C58"/>
    <w:rsid w:val="00056354"/>
    <w:rsid w:val="00056A7B"/>
    <w:rsid w:val="000977EA"/>
    <w:rsid w:val="000C1BE1"/>
    <w:rsid w:val="000C5CDA"/>
    <w:rsid w:val="000F4908"/>
    <w:rsid w:val="001022AA"/>
    <w:rsid w:val="001064C7"/>
    <w:rsid w:val="001129F7"/>
    <w:rsid w:val="00112DDD"/>
    <w:rsid w:val="001655FF"/>
    <w:rsid w:val="001718CA"/>
    <w:rsid w:val="00181A50"/>
    <w:rsid w:val="001835C8"/>
    <w:rsid w:val="001867C1"/>
    <w:rsid w:val="001971A0"/>
    <w:rsid w:val="001A0282"/>
    <w:rsid w:val="001A5DEB"/>
    <w:rsid w:val="001B3D82"/>
    <w:rsid w:val="001C19EF"/>
    <w:rsid w:val="001D6856"/>
    <w:rsid w:val="001E31D1"/>
    <w:rsid w:val="001E634D"/>
    <w:rsid w:val="001E79C2"/>
    <w:rsid w:val="001E7F49"/>
    <w:rsid w:val="002031D1"/>
    <w:rsid w:val="00221139"/>
    <w:rsid w:val="0024396A"/>
    <w:rsid w:val="00246AD8"/>
    <w:rsid w:val="00251A0C"/>
    <w:rsid w:val="00260AA2"/>
    <w:rsid w:val="00263A2E"/>
    <w:rsid w:val="002828BE"/>
    <w:rsid w:val="0029402E"/>
    <w:rsid w:val="0029440C"/>
    <w:rsid w:val="002B3F37"/>
    <w:rsid w:val="002C667F"/>
    <w:rsid w:val="002F5625"/>
    <w:rsid w:val="002F5FB5"/>
    <w:rsid w:val="002F63A7"/>
    <w:rsid w:val="00301694"/>
    <w:rsid w:val="0031706B"/>
    <w:rsid w:val="0032466B"/>
    <w:rsid w:val="0034427A"/>
    <w:rsid w:val="0035010A"/>
    <w:rsid w:val="003545B5"/>
    <w:rsid w:val="00384317"/>
    <w:rsid w:val="0038731E"/>
    <w:rsid w:val="0039436F"/>
    <w:rsid w:val="003964BD"/>
    <w:rsid w:val="003A1710"/>
    <w:rsid w:val="003A3FBC"/>
    <w:rsid w:val="003A6C03"/>
    <w:rsid w:val="003C5E94"/>
    <w:rsid w:val="003C7918"/>
    <w:rsid w:val="003D7074"/>
    <w:rsid w:val="003E4674"/>
    <w:rsid w:val="003E5B91"/>
    <w:rsid w:val="003F1196"/>
    <w:rsid w:val="003F1A14"/>
    <w:rsid w:val="003F2ED4"/>
    <w:rsid w:val="003F50A9"/>
    <w:rsid w:val="00401DE9"/>
    <w:rsid w:val="00403231"/>
    <w:rsid w:val="00425892"/>
    <w:rsid w:val="004313AA"/>
    <w:rsid w:val="00436642"/>
    <w:rsid w:val="00452328"/>
    <w:rsid w:val="00473844"/>
    <w:rsid w:val="004A47E0"/>
    <w:rsid w:val="004B4206"/>
    <w:rsid w:val="004B7C5C"/>
    <w:rsid w:val="004C1A36"/>
    <w:rsid w:val="004C22B3"/>
    <w:rsid w:val="004C2529"/>
    <w:rsid w:val="004D0281"/>
    <w:rsid w:val="005006D5"/>
    <w:rsid w:val="005058C5"/>
    <w:rsid w:val="00513578"/>
    <w:rsid w:val="00546F55"/>
    <w:rsid w:val="00550472"/>
    <w:rsid w:val="005734BB"/>
    <w:rsid w:val="0058760D"/>
    <w:rsid w:val="00587CC5"/>
    <w:rsid w:val="005C2899"/>
    <w:rsid w:val="005C2982"/>
    <w:rsid w:val="005C2B91"/>
    <w:rsid w:val="005D0770"/>
    <w:rsid w:val="005E269F"/>
    <w:rsid w:val="005E61B1"/>
    <w:rsid w:val="005E6FAB"/>
    <w:rsid w:val="00602EE0"/>
    <w:rsid w:val="00607482"/>
    <w:rsid w:val="0061180F"/>
    <w:rsid w:val="00613C6A"/>
    <w:rsid w:val="006302BB"/>
    <w:rsid w:val="00631124"/>
    <w:rsid w:val="0067146B"/>
    <w:rsid w:val="00672228"/>
    <w:rsid w:val="006767CD"/>
    <w:rsid w:val="006854B0"/>
    <w:rsid w:val="00697CFD"/>
    <w:rsid w:val="006B7BE5"/>
    <w:rsid w:val="006C2F1B"/>
    <w:rsid w:val="006D7ABA"/>
    <w:rsid w:val="006F0C08"/>
    <w:rsid w:val="006F13DD"/>
    <w:rsid w:val="006F1812"/>
    <w:rsid w:val="007006EF"/>
    <w:rsid w:val="007120EE"/>
    <w:rsid w:val="007126CD"/>
    <w:rsid w:val="00755933"/>
    <w:rsid w:val="00775FD4"/>
    <w:rsid w:val="00784D77"/>
    <w:rsid w:val="00784FE1"/>
    <w:rsid w:val="0079171E"/>
    <w:rsid w:val="00795D71"/>
    <w:rsid w:val="007A1A5B"/>
    <w:rsid w:val="007A25F7"/>
    <w:rsid w:val="007A2A66"/>
    <w:rsid w:val="007B1793"/>
    <w:rsid w:val="007B3216"/>
    <w:rsid w:val="007C138A"/>
    <w:rsid w:val="007C4AC9"/>
    <w:rsid w:val="007D06EE"/>
    <w:rsid w:val="007F107D"/>
    <w:rsid w:val="007F5907"/>
    <w:rsid w:val="00814D2D"/>
    <w:rsid w:val="00833CB3"/>
    <w:rsid w:val="00837CE2"/>
    <w:rsid w:val="00842651"/>
    <w:rsid w:val="00843A0B"/>
    <w:rsid w:val="00853A8E"/>
    <w:rsid w:val="00854F1E"/>
    <w:rsid w:val="008550E4"/>
    <w:rsid w:val="008673A5"/>
    <w:rsid w:val="008A003C"/>
    <w:rsid w:val="008B0879"/>
    <w:rsid w:val="008C5E57"/>
    <w:rsid w:val="008E0608"/>
    <w:rsid w:val="008E067F"/>
    <w:rsid w:val="0091037B"/>
    <w:rsid w:val="009123AA"/>
    <w:rsid w:val="00923F0D"/>
    <w:rsid w:val="00932292"/>
    <w:rsid w:val="00947179"/>
    <w:rsid w:val="00953175"/>
    <w:rsid w:val="009652CD"/>
    <w:rsid w:val="00966676"/>
    <w:rsid w:val="009D1D5E"/>
    <w:rsid w:val="009E2805"/>
    <w:rsid w:val="009E6C56"/>
    <w:rsid w:val="00A0090A"/>
    <w:rsid w:val="00A56C87"/>
    <w:rsid w:val="00A624E4"/>
    <w:rsid w:val="00A74C58"/>
    <w:rsid w:val="00A830DA"/>
    <w:rsid w:val="00A855CA"/>
    <w:rsid w:val="00A876CE"/>
    <w:rsid w:val="00A87A2E"/>
    <w:rsid w:val="00AA07E0"/>
    <w:rsid w:val="00AA480C"/>
    <w:rsid w:val="00AB3E08"/>
    <w:rsid w:val="00AC129D"/>
    <w:rsid w:val="00AD2998"/>
    <w:rsid w:val="00AD6925"/>
    <w:rsid w:val="00B0663F"/>
    <w:rsid w:val="00B20550"/>
    <w:rsid w:val="00B2064B"/>
    <w:rsid w:val="00B21F8E"/>
    <w:rsid w:val="00B23C36"/>
    <w:rsid w:val="00B31D7B"/>
    <w:rsid w:val="00B325E1"/>
    <w:rsid w:val="00B40B89"/>
    <w:rsid w:val="00B41DB6"/>
    <w:rsid w:val="00B54F1F"/>
    <w:rsid w:val="00B64B7C"/>
    <w:rsid w:val="00B70A1E"/>
    <w:rsid w:val="00BA302E"/>
    <w:rsid w:val="00BB2E6F"/>
    <w:rsid w:val="00BB5FB1"/>
    <w:rsid w:val="00BC08F2"/>
    <w:rsid w:val="00BD1F20"/>
    <w:rsid w:val="00BD3FF0"/>
    <w:rsid w:val="00BE4AD2"/>
    <w:rsid w:val="00BF1CB5"/>
    <w:rsid w:val="00C026DD"/>
    <w:rsid w:val="00C02717"/>
    <w:rsid w:val="00C075D2"/>
    <w:rsid w:val="00C13AAB"/>
    <w:rsid w:val="00C361F7"/>
    <w:rsid w:val="00C46783"/>
    <w:rsid w:val="00C5161D"/>
    <w:rsid w:val="00C6398D"/>
    <w:rsid w:val="00C72C90"/>
    <w:rsid w:val="00C76240"/>
    <w:rsid w:val="00C90432"/>
    <w:rsid w:val="00CA17B2"/>
    <w:rsid w:val="00CC1053"/>
    <w:rsid w:val="00CC5A3B"/>
    <w:rsid w:val="00CC7511"/>
    <w:rsid w:val="00CD2B0B"/>
    <w:rsid w:val="00CD612A"/>
    <w:rsid w:val="00CD6D1C"/>
    <w:rsid w:val="00CD70F2"/>
    <w:rsid w:val="00CF0DCB"/>
    <w:rsid w:val="00D057A4"/>
    <w:rsid w:val="00D254B9"/>
    <w:rsid w:val="00D27C8E"/>
    <w:rsid w:val="00D43C82"/>
    <w:rsid w:val="00D611CE"/>
    <w:rsid w:val="00D6595C"/>
    <w:rsid w:val="00D77A5B"/>
    <w:rsid w:val="00D86C46"/>
    <w:rsid w:val="00DD2293"/>
    <w:rsid w:val="00DF3DF5"/>
    <w:rsid w:val="00DF7ABB"/>
    <w:rsid w:val="00E06079"/>
    <w:rsid w:val="00E1411A"/>
    <w:rsid w:val="00E44D69"/>
    <w:rsid w:val="00E640B8"/>
    <w:rsid w:val="00E66EC1"/>
    <w:rsid w:val="00E903FF"/>
    <w:rsid w:val="00EA780A"/>
    <w:rsid w:val="00EB1298"/>
    <w:rsid w:val="00EB7627"/>
    <w:rsid w:val="00ED5EC9"/>
    <w:rsid w:val="00F02A15"/>
    <w:rsid w:val="00F06C45"/>
    <w:rsid w:val="00F17706"/>
    <w:rsid w:val="00F43B47"/>
    <w:rsid w:val="00F45268"/>
    <w:rsid w:val="00F47462"/>
    <w:rsid w:val="00F50F94"/>
    <w:rsid w:val="00F54403"/>
    <w:rsid w:val="00F57C62"/>
    <w:rsid w:val="00F77271"/>
    <w:rsid w:val="00F7778A"/>
    <w:rsid w:val="00F80B2A"/>
    <w:rsid w:val="00F909D9"/>
    <w:rsid w:val="00FA6A88"/>
    <w:rsid w:val="00FC7C43"/>
    <w:rsid w:val="00FD0BE7"/>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A654"/>
  <w15:chartTrackingRefBased/>
  <w15:docId w15:val="{EFE9ECA2-2476-4610-90C7-815FC762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63F"/>
    <w:rPr>
      <w:rFonts w:eastAsiaTheme="majorEastAsia" w:cstheme="majorBidi"/>
      <w:color w:val="272727" w:themeColor="text1" w:themeTint="D8"/>
    </w:rPr>
  </w:style>
  <w:style w:type="paragraph" w:styleId="Title">
    <w:name w:val="Title"/>
    <w:basedOn w:val="Normal"/>
    <w:next w:val="Normal"/>
    <w:link w:val="TitleChar"/>
    <w:uiPriority w:val="10"/>
    <w:qFormat/>
    <w:rsid w:val="00B06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63F"/>
    <w:pPr>
      <w:spacing w:before="160"/>
      <w:jc w:val="center"/>
    </w:pPr>
    <w:rPr>
      <w:i/>
      <w:iCs/>
      <w:color w:val="404040" w:themeColor="text1" w:themeTint="BF"/>
    </w:rPr>
  </w:style>
  <w:style w:type="character" w:customStyle="1" w:styleId="QuoteChar">
    <w:name w:val="Quote Char"/>
    <w:basedOn w:val="DefaultParagraphFont"/>
    <w:link w:val="Quote"/>
    <w:uiPriority w:val="29"/>
    <w:rsid w:val="00B0663F"/>
    <w:rPr>
      <w:i/>
      <w:iCs/>
      <w:color w:val="404040" w:themeColor="text1" w:themeTint="BF"/>
    </w:rPr>
  </w:style>
  <w:style w:type="paragraph" w:styleId="ListParagraph">
    <w:name w:val="List Paragraph"/>
    <w:basedOn w:val="Normal"/>
    <w:uiPriority w:val="34"/>
    <w:qFormat/>
    <w:rsid w:val="00B0663F"/>
    <w:pPr>
      <w:ind w:left="720"/>
      <w:contextualSpacing/>
    </w:pPr>
  </w:style>
  <w:style w:type="character" w:styleId="IntenseEmphasis">
    <w:name w:val="Intense Emphasis"/>
    <w:basedOn w:val="DefaultParagraphFont"/>
    <w:uiPriority w:val="21"/>
    <w:qFormat/>
    <w:rsid w:val="00B0663F"/>
    <w:rPr>
      <w:i/>
      <w:iCs/>
      <w:color w:val="0F4761" w:themeColor="accent1" w:themeShade="BF"/>
    </w:rPr>
  </w:style>
  <w:style w:type="paragraph" w:styleId="IntenseQuote">
    <w:name w:val="Intense Quote"/>
    <w:basedOn w:val="Normal"/>
    <w:next w:val="Normal"/>
    <w:link w:val="IntenseQuoteChar"/>
    <w:uiPriority w:val="30"/>
    <w:qFormat/>
    <w:rsid w:val="00B06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63F"/>
    <w:rPr>
      <w:i/>
      <w:iCs/>
      <w:color w:val="0F4761" w:themeColor="accent1" w:themeShade="BF"/>
    </w:rPr>
  </w:style>
  <w:style w:type="character" w:styleId="IntenseReference">
    <w:name w:val="Intense Reference"/>
    <w:basedOn w:val="DefaultParagraphFont"/>
    <w:uiPriority w:val="32"/>
    <w:qFormat/>
    <w:rsid w:val="00B0663F"/>
    <w:rPr>
      <w:b/>
      <w:bCs/>
      <w:smallCaps/>
      <w:color w:val="0F4761" w:themeColor="accent1" w:themeShade="BF"/>
      <w:spacing w:val="5"/>
    </w:rPr>
  </w:style>
  <w:style w:type="character" w:styleId="Hyperlink">
    <w:name w:val="Hyperlink"/>
    <w:basedOn w:val="DefaultParagraphFont"/>
    <w:uiPriority w:val="99"/>
    <w:unhideWhenUsed/>
    <w:rsid w:val="00672228"/>
    <w:rPr>
      <w:color w:val="467886" w:themeColor="hyperlink"/>
      <w:u w:val="single"/>
    </w:rPr>
  </w:style>
  <w:style w:type="character" w:styleId="UnresolvedMention">
    <w:name w:val="Unresolved Mention"/>
    <w:basedOn w:val="DefaultParagraphFont"/>
    <w:uiPriority w:val="99"/>
    <w:semiHidden/>
    <w:unhideWhenUsed/>
    <w:rsid w:val="00672228"/>
    <w:rPr>
      <w:color w:val="605E5C"/>
      <w:shd w:val="clear" w:color="auto" w:fill="E1DFDD"/>
    </w:rPr>
  </w:style>
  <w:style w:type="character" w:styleId="FollowedHyperlink">
    <w:name w:val="FollowedHyperlink"/>
    <w:basedOn w:val="DefaultParagraphFont"/>
    <w:uiPriority w:val="99"/>
    <w:semiHidden/>
    <w:unhideWhenUsed/>
    <w:rsid w:val="00A624E4"/>
    <w:rPr>
      <w:color w:val="96607D" w:themeColor="followedHyperlink"/>
      <w:u w:val="single"/>
    </w:rPr>
  </w:style>
  <w:style w:type="character" w:styleId="CommentReference">
    <w:name w:val="annotation reference"/>
    <w:basedOn w:val="DefaultParagraphFont"/>
    <w:uiPriority w:val="99"/>
    <w:semiHidden/>
    <w:unhideWhenUsed/>
    <w:rsid w:val="00B31D7B"/>
    <w:rPr>
      <w:sz w:val="16"/>
      <w:szCs w:val="16"/>
    </w:rPr>
  </w:style>
  <w:style w:type="paragraph" w:styleId="CommentText">
    <w:name w:val="annotation text"/>
    <w:basedOn w:val="Normal"/>
    <w:link w:val="CommentTextChar"/>
    <w:uiPriority w:val="99"/>
    <w:unhideWhenUsed/>
    <w:rsid w:val="00B31D7B"/>
    <w:pPr>
      <w:spacing w:line="240" w:lineRule="auto"/>
    </w:pPr>
    <w:rPr>
      <w:sz w:val="20"/>
      <w:szCs w:val="20"/>
    </w:rPr>
  </w:style>
  <w:style w:type="character" w:customStyle="1" w:styleId="CommentTextChar">
    <w:name w:val="Comment Text Char"/>
    <w:basedOn w:val="DefaultParagraphFont"/>
    <w:link w:val="CommentText"/>
    <w:uiPriority w:val="99"/>
    <w:rsid w:val="00B31D7B"/>
    <w:rPr>
      <w:sz w:val="20"/>
      <w:szCs w:val="20"/>
    </w:rPr>
  </w:style>
  <w:style w:type="paragraph" w:styleId="CommentSubject">
    <w:name w:val="annotation subject"/>
    <w:basedOn w:val="CommentText"/>
    <w:next w:val="CommentText"/>
    <w:link w:val="CommentSubjectChar"/>
    <w:uiPriority w:val="99"/>
    <w:semiHidden/>
    <w:unhideWhenUsed/>
    <w:rsid w:val="00B31D7B"/>
    <w:rPr>
      <w:b/>
      <w:bCs/>
    </w:rPr>
  </w:style>
  <w:style w:type="character" w:customStyle="1" w:styleId="CommentSubjectChar">
    <w:name w:val="Comment Subject Char"/>
    <w:basedOn w:val="CommentTextChar"/>
    <w:link w:val="CommentSubject"/>
    <w:uiPriority w:val="99"/>
    <w:semiHidden/>
    <w:rsid w:val="00B31D7B"/>
    <w:rPr>
      <w:b/>
      <w:bCs/>
      <w:sz w:val="20"/>
      <w:szCs w:val="20"/>
    </w:rPr>
  </w:style>
  <w:style w:type="paragraph" w:styleId="Bibliography">
    <w:name w:val="Bibliography"/>
    <w:basedOn w:val="Normal"/>
    <w:next w:val="Normal"/>
    <w:uiPriority w:val="37"/>
    <w:unhideWhenUsed/>
    <w:rsid w:val="00B64B7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8945</Words>
  <Characters>50987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Henning</dc:creator>
  <cp:keywords/>
  <dc:description/>
  <cp:lastModifiedBy>Caleb Henning</cp:lastModifiedBy>
  <cp:revision>2</cp:revision>
  <dcterms:created xsi:type="dcterms:W3CDTF">2024-11-11T19:00:00Z</dcterms:created>
  <dcterms:modified xsi:type="dcterms:W3CDTF">2024-11-11T19:00:00Z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id="G16dRMU0"/&gt;&lt;style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