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CHANGE FOR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52"/>
                <w:szCs w:val="52"/>
              </w:rPr>
              <w:t xml:space="preserve">GOOD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 CONSULTING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CCCC"/>
                <w:sz w:val="22"/>
                <w:szCs w:val="22"/>
              </w:rPr>
              <w:t xml:space="preserve">Strategies that transform. Results that endure.</w:t>
            </w:r>
          </w:p>
          <w:p>
            <w:pPr>
              <w:spacing w:befor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8"/>
                <w:szCs w:val="28"/>
              </w:rPr>
              <w:t xml:space="preserve">WEBSITE PRODUCT REQUIREMENTS DOCUMENT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A complete brief for your web development team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Chenny Galano, Founder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Date prepared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date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Change For Good Consulting Website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Target launch date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date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Status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Draft  /  In Review  /  Approved  (circle one)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1 — PROJECT OVERVIEW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1.1  Purpose of this document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This Product Requirements Document (PRD) defines everything the development team needs to build the Change For Good Consulting website. It covers goals, audience, site structure, page-by-page content requirements, design specifications, and technical requirements.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1.2  Project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D2380" w:sz="4"/>
              <w:left w:val="none"/>
              <w:bottom w:val="none"/>
              <w:right w:val="none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What to fill in: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2514E"/>
                <w:sz w:val="18"/>
                <w:szCs w:val="18"/>
              </w:rPr>
              <w:t xml:space="preserve">Describe in 3–5 sentences what this website is, who it is for, and what you want it to achieve. Example: 'A professional services website for Change For Good Consulting, a management consulting and coaching firm based in the Philippines. The site will serve as the primary lead-generation and credibility-building tool for founder Chenny Galano, targeting executives, founders, and business leaders aged 25–65.'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[ Write your project summary here ]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1.3  Business goals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8860B"/>
          <w:sz w:val="16"/>
          <w:szCs w:val="16"/>
        </w:rPr>
        <w:t xml:space="preserve">PRIMARY GOAL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[ e.g. Generate qualified leads and discovery call bookings ]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B8860B"/>
          <w:sz w:val="16"/>
          <w:szCs w:val="16"/>
        </w:rPr>
        <w:t xml:space="preserve">SECONDARY GOALS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[ e.g. Build credibility with PAL, BSP, and enterprise prospects ]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[ e.g. Establish Chenny as a thought leader in consulting and coaching ]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[ e.g. Grow an email subscriber list ]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1.4  Success metrics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How will you measure whether the website is working? Fill in your targets below.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Metric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Target / Definition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Discovery call bookings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5 per month within 3 months of launch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Contact form submissions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10 per month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Email subscribers (Resources)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50 in first 90 days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Bounce rate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Below 55%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Average session duration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Over 2 minutes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Other metric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Add your own 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2 — TARGET AUDIENCE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2.1  Primary audience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Age range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25 – 65 years old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Location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Philippines (primary); global (secondary)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Role / title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Founders, CEOs, VPs, Directors, Managers, Entrepreneurs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Industry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Financial services, technology, social enterprise, SMEs, startups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Motivation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Seeking strategy clarity, business growth, leadership development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Stuck on growth, unclear strategy, teams misaligned, want personal development integrated with professional goals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How they find us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LinkedIn, referral, Google search, speaking events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2.2  Secondary audience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Who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HR managers, L&amp;D teams, innovation officers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Need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e.g. Looking for a facilitator or program designer for corporate engagements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Priority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Lower than primary; mention on Services page only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2.3  Accessibility requirements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The site must be accessible for users aged 45–65. Minimum requirements: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Minimum font size: 16px body text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Colour contrast ratio: minimum 4.5:1 (WCAG AA standard)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All images must have descriptive alt text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Forms must be keyboard-navigable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Mobile-responsive across all screen sizes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3 — SITE STRUCTURE &amp; NAVIGATION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3.1  Navigation tabs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The website will have six main navigation tabs. All tabs must appear in the top navigation bar in burnt gold text on a deep purple background.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Tab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Home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First impression, hero, overview of services, social proof, CTA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About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Chenny's story, credentials, values, how we work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Services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All 6 service offerings with descriptions and CTA per service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Results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Client case studies (PAL, YSU Group, BSP), testimonials, stats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Resources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Free download, blog articles, newsletter sign-up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Contact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Inquiry form, direct contact details, what happens next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3.2  Navigation design requirements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Navigation bar background: deep royal purple (#2D2380)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Tab text color: burnt gold (#D4A017)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Active tab: brighter gold (#F5C842) with gold underline border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Hover state: subtle gold background highlight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Logo text: 'Change For Good' in white, 'Good' in gold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Tagline below logo: 'Strategies that transform. Results that endure.' in muted white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4 — PAGE-BY-PAGE CONTENT REQUIREMENTS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4.1  Home page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Hero section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Eyebrow text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Management consulting · coaching · innovation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Headline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The gap between where you are and where you want to be — is closeable.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Subheading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Change For Good Consulting partners with businesses and leaders to turn honest strategy into measurable results. Not frameworks on a slide deck. Real plans. Real growth. Change that lasts — for good.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Primary CTA button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Start the conversation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Secondary CTA button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Explore our services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Hero image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Professional photo of Chenny — natural light, warm expression, clean background. NOT a stock photo.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Social proof strip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Label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'Clients include'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Logos / names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PAL, YSU Group, BSP, JCI Philippines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Style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Grayscale logos on light background strip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Value pillars (3 cards)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Card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Clarity first — Honest diagnosis before any solution is prescribed. We start with truth, not assumptions.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Card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Tangible results — Every recommendation becomes a concrete, measurable action — not a theory.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Card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Infinite growth — We invest in the whole person, not just the business problem. Growth without a ceiling.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Featured quote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"The most powerful thing a consultant can offer is not just a plan — but the kind of thinking that changes how a leader sees themselves and their work."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Chenny Galano, Founder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Services overview (4 cards + 2 feature cards)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Four equal cards: Strategy Consulting, Marketing &amp; Branding, Sales Consulting, Business Development.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Two feature cards below: Coaching for Infinite Growth (gold left border, 'Signature Programme' tag) and Innovation Sprint &amp; Program Design (purple left border, 'Innovation Practice' tag).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Bottom CTA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Copy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Ready to close the gap? Let's talk about where you are and where you want to be.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Button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Book a free discovery call</w:t>
            </w:r>
          </w:p>
        </w:tc>
      </w:tr>
    </w:tbl>
    <w:p>
      <w:pPr>
        <w:pBdr>
          <w:bottom w:val="single" w:color="DDDDDD" w:sz="2" w:space="4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4.2  About page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Hero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Eyebrow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Meet the founder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Headline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Chenny Galano — consultant, coach, and someone who has done the inner work herself.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Subheading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Change For Good Consulting was built from lived understanding: that strategy without self-awareness is incomplete, and that the most powerful growth happens when professional excellence and personal development are pursued together.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Founder story (2 paragraphs)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Paragraph 1: Chenny's early career in Communication Arts, Advertising, print media, brand storytelling; transition through business development, customer service, account management, non-profit leadership.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Paragraph 2: Turning point through personal mastery program; clarity that her purpose was in facilitation and education; enrollment in TRAIL ECP; rising to President of TRAIL.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D2380" w:sz="4"/>
              <w:left w:val="none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Image requirement: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2514E"/>
                <w:sz w:val="18"/>
                <w:szCs w:val="18"/>
              </w:rPr>
              <w:t xml:space="preserve">Candid photo of Chenny — genuine, warm, in her element. Could be at a whiteboard, in a session, or at her desk. Avoid formal headshots.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Featured quote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"My motivation has changed. I always have in mind how we will be able to support and impact more lives, organizations, and the society. I have a bigger vision — and it excites me to do the work over and over again."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— Chenny Galano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Credentials (list format)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Credential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Executive Coach — TRAIL Executive Coaching Program (ECP). Certified coach and facilitator; invited to join as business development lead.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Credential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MBA — Miriam College SBEA, graduated with honors. Best in Strategic Management Capstone Award recipient.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Credential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President — Rizal Academy for Innovation and Leadership (TRAIL). Led strategic initiatives, innovation programs, and transformative learning.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Credential 4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National Training Director — JCI Philippines (2016). JCI Manileña Chapter; training design, strategic management, community engagement.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Credential 5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Multiple coaching and consulting certifications — reflecting commitment to lifelong learning.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Values / How we work (3 items)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Value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Integrity — we say the hard things, kindly. Honest diagnosis before any solution is prescribed.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Value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Courage — we commit to measurable outcomes. Every engagement ends with a plan and people growing.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Value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Infinite growth — built with you, not handed down. Solutions co-created with your team.</w:t>
            </w:r>
          </w:p>
        </w:tc>
      </w:tr>
    </w:tbl>
    <w:p>
      <w:pPr>
        <w:pBdr>
          <w:bottom w:val="single" w:color="DDDDDD" w:sz="2" w:space="4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4.3  Services page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Hero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Eyebrow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What we offer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Headline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Six ways to work with us — all built around your real situation.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Subheading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Whether you're a startup founder seeking traction, an SME ready to scale, or a leader committed to growing yourself and your team — there is an engagement designed for where you are right now.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Signature programme (featured card — purple border)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Signature programme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Name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Coaching for Infinite Growth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A transformational methodology for individuals committed to growing in character and professional life — without limit. Covers personal values clarification, leadership character development, professional vision mapping, mindset and behavioral coaching, and accountability systems for sustained growth.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Best for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Executives, founders, and high-achievers ready to integrate personal excellence into professional impact.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CTA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Inquire about this programme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Four core services (2×2 grid)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01 Strategy Consulting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Business vision and direction setting, competitive positioning, strategic planning, growth strategy, and organizational design.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02 Marketing &amp; Branding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Brand identity development, messaging and positioning, marketing strategy, digital marketing, and content strategy.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03 Sales Consulting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Sales process design and optimization, team structure and coaching frameworks, pipeline development, customer acquisition and retention systems, revenue performance reviews.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04 Business Development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Partnership development, new revenue stream identification, stakeholder engagement strategies, proposal and pitch development, and scaling frameworks.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Innovation practice (purple left-border card)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Innovation practice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Name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Innovation Sprint &amp; Program Design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Structured innovation sprints and multi-phase programs using globally proven frameworks — ExO, Business Model Canvas, Design Thinking, De Bono's Six Thinking Hats, Systems Thinking, and Theory U.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Past work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Innovation summit design, business model redesign workshops, strategic ideation &amp; prototyping, ExO strategy &amp; MTP alignment.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How an engagement works (4 steps)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Step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Discovery call — Free conversation. We learn about your business and goals.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Step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Honest diagnosis — We assess where you are before proposing anything.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Step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Co-create the plan — Solutions built with your team, not handed down.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Step 4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Walk alongside — We stay with you through implementation, not just strategy.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Who we serve (4 cards)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SMEs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Established businesses ready to sharpen strategy, strengthen brand, and build systems that turn ambition into sustainable growth.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Startups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Founders with a vision who need clarity, positioning, and go-to-market strategy to move from idea to traction with confidence.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Social enterprises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Mission-led organizations that need business rigour to match their social purpose — doing good and performing well are not a trade-off.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Diverse organizations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Organizations spanning multiple sectors who need an integrated partner that can navigate complexity and deliver coherent strategy.</w:t>
            </w:r>
          </w:p>
        </w:tc>
      </w:tr>
    </w:tbl>
    <w:p>
      <w:pPr>
        <w:pBdr>
          <w:bottom w:val="single" w:color="DDDDDD" w:sz="2" w:space="4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4.4  Results page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Hero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Eyebrow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Proven client results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Headline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We don't measure success in deliverables. We measure it in change.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Subheading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From national institutions to growing enterprises — here is what working with Change For Good Consulting looks like in practice.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Stats bar (3 figures)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Stat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3+ major organizations transformed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Stat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9 new strategic initiatives for PAL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Stat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100% commitment to measurable outcomes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Case studies (3 cards)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Client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Philippine Airlines (PAL) — Strategy. Facilitated an innovation engagement surfacing 9 new strategic initiatives presented to senior leadership.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Client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YSU Group — Business Development. Led business model redesign identifying new verticals and revenue streams.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Client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Bangko Sentral ng Pilipinas (BSP) — Coaching. Integrated Personal Mastery coaching within BSP's Lean Six Sigma program.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Testimonials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Add real client quotes here when available. Use first name + role + industry only (no full names without permission).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Testimonial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Client quote ] — [ First name, Role, Industry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Testimonial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Client quote ] — [ First name, Role, Industry ]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Add more as needed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2" w:space="4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4.5  Resources page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Hero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Eyebrow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Insights and tools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Headline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Practical thinking for leaders who take growth seriously.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Subheading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Resources built from real consulting and coaching experience — not generic advice. For business owners, executives, and individuals committed to becoming their best.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Free download (lead magnet)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Free download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Title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The clarity-first diagnostic — a self-assessment for leaders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10 honest questions that reveal where your business strategy is strong, where it is fragile, and what to prioritize first. Used by leaders across the Philippines and beyond.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Download free guide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Email capture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Yes — name and email required before download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Visual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Flat PDF cover mockup in purple and gold brand colours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Blog / article cards (3 articles to start)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Article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Title: Why most strategic plans fail before they start. Tag: Strategy. Est. read time: 5 min.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Article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Title: The inner work that makes strategy stick. Tag: Leadership. Est. read time: 4 min.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Article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Title: Change for good — what continuous improvement really means. Tag: Growth. Est. read time: 6 min.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Cover images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Editorial-style muted photography. Consistent 3:2 aspect ratio. No busy stock imagery.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Newsletter sign-up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Copy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One insight per month for leaders committed to growth — strategy, coaching, and the honest conversations most consultants avoid.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Fields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Email address only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Subscribe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Trust note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No spam. Unsubscribe anytime. Your information is never shared.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Platform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Specify: Mailchimp / ConvertKit / other ]</w:t>
            </w:r>
          </w:p>
        </w:tc>
      </w:tr>
    </w:tbl>
    <w:p>
      <w:pPr>
        <w:pBdr>
          <w:bottom w:val="single" w:color="DDDDDD" w:sz="2" w:space="4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4.6  Contact page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Hero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Eyebrow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Let's start a conversation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Headline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We would love to learn about your business and explore how we can help.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Subheading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Reach out — no sales pitch, no pressure. Just an honest conversation about where you are, where you want to be, and whether Change For Good Consulting is the right partner for that journey.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Inquiry form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Field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Your name (required)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Field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Email address (required)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Field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Organization (optional)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Field 4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What are you working through? — long text textarea (required)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Field 5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Service area of interest — dropdown (optional)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Send message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Trust note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Your details are never shared or sold.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Form backend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Specify: Typeform / WPForms / custom / other 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What happens next (3 steps)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Step 1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You'll receive a confirmation within minutes of submitting.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Step 2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Chenny personally reviews every inquiry and responds within 24 hours.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Step 3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We schedule a free discovery call — relaxed, no obligation, just honest conversation.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Direct contact details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Phone / WhatsApp / Viber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09178086881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Email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chenny@cfgconsultingph.com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LinkedIn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linkedin.com/in/chenny-galano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Location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Philippines · working globally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Optional calendar link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Calendly or similar — insert link 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5 — DESIGN SYSTEM &amp; BRAND GUIDELINES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5.1  Brand colours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Deep royal purple (primary)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#2D2380 — headings, nav bar, buttons, borders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Burnished gold (accent)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#D4A017 — nav tabs, highlights, icons, CTAs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Light purple (backgrounds)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#EEEDFE — alternate section backgrounds, tags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Light gold (backgrounds)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#FAEEDA — quote blocks, gold-accented sections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Purple mid (secondary)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#534AB7 — tag text, step numbers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Surface white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#FFFFFF — card backgrounds, form fields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Surface light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#F5F4F0 — page background, image placeholders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#0B0B0B — body text on light backgrounds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#52514E — supporting body text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Text muted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#898781 — captions, metadata, placeholder text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5.2  Typography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Primary font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Specify: e.g. Inter / Lato / Source Sans Pro — developer to confirm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Heading size (H1)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24–28px, weight 600, colour: deep purple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Heading size (H2)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20–22px, weight 600, colour: deep purple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Body text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14–16px, weight 400, colour: text-secondary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Small / caption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11–12px, colour: text-muted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Minimum body size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16px (accessibility requirement for 45–65 audience)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Line height (body)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1.65–1.75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5.3  UI components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Purple fill (#2D2380), white text, 8px border radius, 10px 22px padding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Gold button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Gold fill (#D4A017), white text, same radius and padding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Outline button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No fill, 0.5px border (#52514E), same radius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Card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White background, 0.5px border (#DDDDDD), 10px border radius, 12–14px padding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Tag — purple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Light purple fill (#EEEDFE), purple-mid text (#534AB7), 20px border radius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Tag — gold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Light gold fill (#FAEEDA), gold text (#B8860B), 20px border radius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Quote block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3px left border in gold, light gold background, italic purple text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Section divider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0.5px border-bottom in light grey between sections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Border radius (global)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8px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5.4  Photography guidelines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Chenny hero image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Professional but approachable. Natural light. Genuine expression. No studio backdrop. Avoid stiff corporate poses.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Chenny about image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Candid — at a whiteboard, in a session, or at her desk. Warm and authentic.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Article cover images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Editorial-style photography. Muted, professional tones. 3:2 aspect ratio. Consistent crop across all articles.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Client logos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Grayscale on a light background strip. Uniform height.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Stock photography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AVOID generic stock photos of handshakes, boardrooms, or business teams. Use real photos wherever possible.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Image alt text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All images must have descriptive alt text for accessibility.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6 — TECHNICAL REQUIREMENTS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6.1  Platform and hosting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Preferred platform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in: WordPress / Squarespace / Webflow / Custom / Other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Hosting provider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in: e.g. SiteGround / Bluehost / Vercel / Other ]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Domain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in: e.g. cfgconsultingph.com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Required — https:// on all pages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CMS required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Yes — Chenny must be able to update blog articles without developer help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6.2  Performance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Page load speed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Under 3 seconds on mobile (target: under 2 seconds)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Google PageSpeed score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Target: 80+ on mobile, 90+ on desktop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Image optimisation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All images compressed and served in WebP format where supported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Lazy loading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Images below the fold should lazy-load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6.3  Mobile and browser support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Required — all pages must work on screens from 320px to 1440px wide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Touch targets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Minimum 44×44px for all buttons and links (mobile accessibility)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Chrome, Safari, Firefox, Edge (latest 2 versions each)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iOS / Android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Must render correctly on iPhone (Safari) and Android (Chrome)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6.4  SEO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Meta titles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Unique title tag per page. Max 60 characters.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Meta descriptions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Unique description per page. Max 160 characters.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Heading structure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One H1 per page; logical H2/H3 hierarchy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Image alt text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All images require descriptive alt text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Sitemap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XML sitemap submitted to Google Search Console at launch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Schema markup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Local business schema + Person schema for Chenny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GA4 installed and verified at launch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6.5  Integrations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Specify platform: Mailchimp / ConvertKit / other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Calendar booking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Specify: Calendly / TidyCal / other ] — linked from Contact page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Contact form backend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Specify: WPForms / Typeform / custom / other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Analytics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Google Analytics 4 (GA4)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Social links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LinkedIn (primary); others as applicable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WhatsApp / Viber button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Optional floating button linking to 09178086881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6.6  Security and privacy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SSL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Privacy policy page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Required — linked in footer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Cookie notice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Required — compliant with Philippine Data Privacy Act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Form data storage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All form submissions must be stored securely; no third-party sharing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GDPR / DPA compliance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Forms must include consent checkbox and privacy note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7 — PROJECT TIMELINE &amp; MILESTONES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7.1  Suggested phases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Deliverable / Milestone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 1 — Setup (Week 1–2)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Domain, hosting, platform setup. Brand assets provided to developer. PRD signed off.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 2 — Design (Week 2–4)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Wireframes and design mockups for all 6 pages. Client review and feedback.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 3 — Development (Week 4–8)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Full site built on chosen platform. Content entered. Integrations connected.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 4 — Review (Week 8–9)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Internal review. Chenny reviews all pages. Revisions applied.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 5 — QA &amp; Testing (Week 9–10)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Cross-browser testing, mobile testing, speed testing, form testing.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 6 — Launch (Week 10)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DNS switch, SSL verified, GA4 confirmed, sitemap submitted. Site goes live.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Phase 7 — Post-launch (Week 10+)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30-day monitoring, bug fixes, analytics review.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7.2  Key dates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PRD approved by client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date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Design mockups due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date ]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Development complete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date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Client review deadline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date ]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Target launch date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date 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8 — TEAM &amp; RESPONSIBILITIES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8.1  Project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Role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Name / Contact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Client / Business owner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Chenny Galano · chenny@cfgconsultingph.com · 09178086881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Web developer / agency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in: Name, email, contact number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Graphic designer (if separate)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or 'Same as developer' ]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Copywriter (if separate)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or 'Content provided by client'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Photographer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— for Chenny's professional and candid shots ]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SEO specialist (if separate)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or 'Handled by developer' ]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[ Fill in 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8.2  Content 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Item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Responsible party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All written copy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Provided by client (Change For Good Consulting)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Chenny's photos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Client to arrange photography session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Client logos (PAL, BSP, etc.)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Client to obtain and provide approved logo files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Blog articles (initial 3)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Client to write or approve drafted content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Free download PDF design</w:t>
            </w:r>
          </w:p>
        </w:tc>
        <w:tc>
          <w:tcPr>
            <w:tcW w:type="dxa" w:w="6550"/>
            <w:shd w:fill="F5F4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Designer — based on client content</w:t>
            </w:r>
          </w:p>
        </w:tc>
      </w:tr>
      <w:tr>
        <w:tc>
          <w:tcPr>
            <w:tcW w:type="dxa" w:w="2800"/>
            <w:shd w:fill="EEEDF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380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98781"/>
                <w:sz w:val="18"/>
                <w:szCs w:val="18"/>
              </w:rPr>
              <w:t xml:space="preserve">Client to collect and provide with written permission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9 — APPROVAL &amp; SIGN-OFF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D4A017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380"/>
          <w:sz w:val="22"/>
          <w:szCs w:val="22"/>
        </w:rPr>
        <w:t xml:space="preserve">9.1  Document approval</w:t>
      </w:r>
    </w:p>
    <w:p>
      <w:pPr>
        <w:spacing w:after="80"/>
      </w:pPr>
      <w:r>
        <w:rPr>
          <w:rFonts w:ascii="Calibri" w:cs="Calibri" w:eastAsia="Calibri" w:hAnsi="Calibri"/>
          <w:color w:val="0B0B0B"/>
          <w:sz w:val="20"/>
          <w:szCs w:val="20"/>
        </w:rPr>
        <w:t xml:space="preserve">By signing below, all parties confirm they have read and agreed to the requirements outlined in this Product Requirements Document. Any changes after sign-off must go through a formal change request.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  <w:shd w:fill="2D238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3117"/>
            <w:shd w:fill="2D238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17"/>
            <w:shd w:fill="2D238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16"/>
            <w:shd w:fill="EEEDFE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D2380"/>
                <w:sz w:val="18"/>
                <w:szCs w:val="18"/>
              </w:rPr>
              <w:t xml:space="preserve">Client (Chenny Galano)</w:t>
            </w:r>
          </w:p>
        </w:tc>
        <w:tc>
          <w:tcPr>
            <w:tcW w:type="dxa" w:w="3117"/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117"/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D2380"/>
                <w:sz w:val="18"/>
                <w:szCs w:val="18"/>
              </w:rPr>
              <w:t xml:space="preserve">Web Developer / Agency</w:t>
            </w:r>
          </w:p>
        </w:tc>
        <w:tc>
          <w:tcPr>
            <w:tcW w:type="dxa" w:w="3117"/>
            <w:shd w:fill="F5F4F0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117"/>
            <w:shd w:fill="F5F4F0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EDFE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D238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117"/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117"/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D238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CHANGE FOR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4"/>
                <w:szCs w:val="24"/>
              </w:rPr>
              <w:t xml:space="preserve">GOOD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CONSULTING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Strategies that transform. Results that endure.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D4A017"/>
                <w:sz w:val="16"/>
                <w:szCs w:val="16"/>
              </w:rPr>
              <w:t xml:space="preserve">chenny@cfgconsultingph.com  ·  09178086881  ·  linkedin.com/in/chenny-galano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Calibri" w:cs="Calibri" w:eastAsia="Calibri" w:hAnsi="Calibri"/>
        <w:color w:val="898781"/>
        <w:sz w:val="16"/>
        <w:szCs w:val="16"/>
      </w:rPr>
      <w:t xml:space="preserve">Change For Good Consulting  ·  cfgconsultingph.com  ·  Page </w:t>
    </w:r>
    <w:r>
      <w:rPr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98781"/>
        <w:sz w:val="16"/>
        <w:szCs w:val="16"/>
      </w:rPr>
      <w:t xml:space="preserve"> of </w:t>
    </w:r>
    <w:r>
      <w:rPr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50"/>
    </w:tblGrid>
    <w:tr>
      <w:tc>
        <w:tcPr>
          <w:tcW w:type="dxa" w:w="5000"/>
          <w:shd w:fill="2D2380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Change For </w:t>
          </w:r>
          <w:r>
            <w:rPr>
              <w:rFonts w:ascii="Calibri" w:cs="Calibri" w:eastAsia="Calibri" w:hAnsi="Calibri"/>
              <w:b/>
              <w:bCs/>
              <w:color w:val="D4A017"/>
              <w:sz w:val="18"/>
              <w:szCs w:val="18"/>
            </w:rPr>
            <w:t xml:space="preserve">Good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Consulting</w:t>
          </w:r>
        </w:p>
      </w:tc>
      <w:tc>
        <w:tcPr>
          <w:tcW w:type="dxa" w:w="4350"/>
          <w:shd w:fill="2D2380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CCCCCC"/>
              <w:sz w:val="16"/>
              <w:szCs w:val="16"/>
            </w:rPr>
            <w:t xml:space="preserve">Website Product Requirements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2026-07-08T08:13:25.138Z</dcterms:created>
  <dcterms:modified xsi:type="dcterms:W3CDTF">2026-07-08T08:13:25.138Z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