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DD83168">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广东省广州市中级人民法院</w:t>
      </w:r>
    </w:p>
    <w:p w14:paraId="2610A471">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01FFAF43">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（2025）粤01民终20576号</w:t>
      </w:r>
    </w:p>
    <w:p w14:paraId="2E54AE8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上诉人（原审被告）：黄某甲，女，1972年4月2日出生，汉族，住广东省广州市番禺区。</w:t>
      </w:r>
    </w:p>
    <w:p w14:paraId="7DDD31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委托诉讼代理人：郑海，广东经国律师事务所律师。</w:t>
      </w:r>
    </w:p>
    <w:p w14:paraId="3318C24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委托诉讼代理人：刘晓静，广东经国律师事务所律师。</w:t>
      </w:r>
    </w:p>
    <w:p w14:paraId="3240E6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被上诉人（原审原告）：黄某乙，男，1971年4月11日出生，汉族，住广东省大埔县。</w:t>
      </w:r>
    </w:p>
    <w:p w14:paraId="469D52F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委托诉讼代理人：梁伟能，广东鹏傲律师事务所律师。</w:t>
      </w:r>
    </w:p>
    <w:p w14:paraId="187325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原审被告：黄某丙，男，1969年8月6日出生，汉族，住广东省广州市番禺区。</w:t>
      </w:r>
    </w:p>
    <w:p w14:paraId="65709CE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黄某甲因与被上诉人黄某乙及原审被告黄某丙民间借贷纠纷一案，不服广东省广州市番禺区人民法院（2025）粤0113民初20769号民事判决，向本院提起上诉。本院于2025年8月26日立案受理后，依法组成合议庭对本案进行审理。现已审理终结。</w:t>
      </w:r>
    </w:p>
    <w:p w14:paraId="11FA0D7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黄某甲上诉请求：1.撤销一审判决第一项有关利息部分的内容，就利息部分，改判为：（1）就其中17万元（即12+5万元）借款，改判仅支持自2020年11月13日起的利息。（2）就其中6000元借款，改判不支持利息；2.撤销一审判决第二项，改判黄某甲无需对一审判决第一项确定的债务承担连带清偿责任，或发回重审；3．改判黄某甲无需负担案件诉讼费7472元。事实与理由：一、一审判决对案涉款项的利息起算时间以及部分款项有无约定利息认定有误。（一）就17万元（即12+5万元）借款，一审判决遗漏查明黄某丙已向黄某乙支付利息至2020年11月12日，未依法作相应扣减。根据黄某乙一审提交的证据“借款、支付利息、承诺还款的记录表”序号16、18、19，黄某丙分别于2020年9月9日、2020年11月12日、2020年11月12日向黄某乙支付利息1700元、1700元、1700元。由此可见，按月利率1%计出利息1700元的本金基数是17万元，黄某丙已就17万元（即2019年5月1日的12万元+2020年8月19日的5万元）借款向黄某乙支付利息至2020年11月12日。而一审判决对于该12万、5万元借款利息起算时间分别认定为2020年4月1日、2020年8月19日，显属认定事实不清。故，就该17万元借款的利息，应改判仅支持自2020年11月13日起的利息。退一步讲，亦应对黄某丙已付利息5400元予以扣减。（二）黄某丙与黄某乙并未对6000元借款约定利息，但一审判决错误认定借贷双方在款项出借时有约定利息。从黄某乙上述证据也可证明，利息1700元的计息基数并不包含2020年8月31日的借款6000元。就该笔6000元借款，黄某乙并未提供证据证明双方在出借时有约定利息，而一审法院却直接认定该笔6000元借款利息自2020年8月31日起计，显属认定事实不清。故，就该6000元借款，应改判不支持利息。二、黄某乙与黄某丙在本案存在恶意串通、作虚假诉讼嫌疑。（一）黄某丙在一审过程中未曾就前述已付利息以及未约定利息的6000元款项作任何反驳抗辩，其作为债务人，却未为自身合法权益据理力争，不符合客观逻辑。（二）本案不排除黄某丙已向黄某乙清偿全部案涉款项，黄某乙隐瞒债务已经清偿的事实，两人恶意串通、作虚假诉讼，企图从黄某甲处获取不正当财产利益。1．一审中，黄某乙未提交任何催促黄某丙还款的证据。2。案涉借款发生于2019-2020年，假如黄某丙尚未向黄某乙清偿，但黄某乙却又在2021年多次转款给黄某丙，这不符常理。根据黄某丙与黄某乙的微信往来流水【见黄某甲新证据1，证据来源：广州市番禺区人民法院受理的（2025）粤0113民初2615号黄某甲诉黄某丙、黄某丁确认合同无效纠纷案中，律师调查令（2024）粤0113民调令1605号所调取的黄某丙微信流水】，黄某乙于2021年4月4日、2021年5月17日、2021年9月6日分别向黄某丙转账1700、80、870元。黄某乙在明知黄某丙沾染赌博恶习、可能无清偿能力、且尚未还清2019-2020年历史借款的情况下，再次于2021年提供款项给黄某丙，并不符合资金交易常态。结合前述黄某丙未就利息部分依法进行合理抗辩，可见黄某乙与黄某丙串通虚假诉讼嫌疑极大。三、就案涉176000元借款是否属于夫妻共同债务，一审判决认定案涉借款并未用于家庭生活、经营，认定事实清楚，但一审认定案涉借款是基于黄某丙与黄某甲共同意思表示、以及黄某甲事后对借款予以追认，属于事实认定有误、法律理解适用有误。（一）一审判决错误将“黄某甲事后得知借款”与“案涉借款发生时系基于双方共同意思表示”混为一谈。一审判决对是否基于夫妻双方共同意思表示部分，片面采纳黄某乙前后陈述矛盾的虚假单方说辞，认定黄某甲在案涉借款发生时知情，并隐含认定案涉借款系基于夫妻双方共同意思表示的推断。借款发生事后得知借贷一事，与借款发生时是否是基于夫妻双方共同意思表示，完全就是两码事、两个概念，事后知情并不等同于事发时作出确认为夫妻共同债务的意思表示，一审判决未理清两者存在重大区别，混为一谈。认定借款是否是夫妻共同债务，应严格依法认定。根据《中华人民共和国民法典》第1064条规定以及“（2022）粤0113民初8695号案的开庭笔录中载明：黄某乙：“（第一笔借款12万元）借款当天（2019年4月28日）原告是不清楚的，后面我去他家开借据时黄某甲才知道的”、“第二笔借款（2020年8月）借钱时告诉我不要告诉黄某甲”的客观事实，本案中，案涉借款并未用于家庭生活、经营，借款发生时，黄某甲并不知情，案涉多张《欠条》上也均无黄某甲书面签名确认，黄某甲并未作出认可为夫妻共同债务的意思表示，故，应当认定案涉176000元借款不属于夫妻共同债务。（二）黄某甲并未对案涉借款进行追认。1.黄某乙只收取黄某丙支付的利息，足以证明案涉借款与黄某甲无关。2019年8月黄某甲与黄某乙互转的1200元，系双方之间临时资金周转，与本案无关，且距今时间已长达五六年。对于小金额、即时结清的资金周转款项，在一般日常交易中，交易双方并不会出具欠条等债权债务凭证。对此，黄某乙主张是黄某甲偿还案涉款项的利息，根据举证规则，则应由主张权利一方即黄某乙承担举证责任。但一审法院在黄某乙未举证的情况下，反而错误倒置举证责任，不合理加重黄某甲举证责任。退一步讲，即便按照黄某乙所主张的黄某甲转给其1200元是属于黄某丙借款12万元的利息，也不能直接推定黄某甲构成对12万元借款的追认，更不能毫无依据直接进一步推定黄某甲对案涉全部借款176000元的追认。假设黄某甲转给黄某乙的1200元系代黄某丙支付借款利息，也仅能证明是代付款项，不能就此直接认定系黄某甲追认12万元借款为夫妻共同债务。从黄某乙又转回1200元款项给黄某甲，并只收取黄某丙支付的1200元利息，足以推定黄某乙与黄某丙均确认借贷关系仅发生在其两人之间，与黄某甲无关。否则，黄某乙就无需大费周某，退还黄某甲款项，又重新收取黄某丙利息。从黄某丙的角度看，假设12万元是夫妻共同债务，在黄某甲已付黄某乙1200元后，黄某丙直接将1200元转给黄某甲即可，根本就无需黄某乙退款给黄某甲，黄某丙再转款给黄某乙，如此多此一举，不符合是夫妻共同借款的情形。以上可见，一审法院仅基于黄某甲与黄某乙互转与案涉借款无关的1200元，直接认定黄某甲对案涉176000元款项作出追认为夫妻共同债务的意思表示，该推断明显严重违背前述日常生活经验法则，认定有误。2.黄某甲未曾对案涉全部款项作出追认为夫妻共同债务的意思表示。（1）黄某甲与黄某乙的微信聊天，黄某甲提及“你要继续催思越还钱”，可见案涉款项系黄某丙的个人债务，黄某甲自始至终均以第三人口吻所称，从未代入共同借款人角色。（2）一审判决认定“黄某甲向黄某乙作出其愿意偿还借款的保证，构成对夫妻共同债务的追认”，该认定在事实和法律适用上均认定有误。根据《中华人民共和国民法典》第1064条规定，夫妻一方事后追认夫妻共同债务的构成要件是“夫妻一方”+“事后追认”，即追认的前提条件是双方是夫妻关系。2020年9月17日，黄某甲与黄某丙已离婚，不再是夫妻关系。2023年8月25日，黄某甲与黄某乙微信聊天提及的“我说过黄某丙不还只要我不死我会还”，该时间点黄某甲与黄某丙并不是夫妻关系，并不符合前述法律规定追认的情形，一审法院不能仅仅据此认定案涉全部款项为夫妻共同债务。同时，一审判决片面截取部分微信聊天，偏袒黄某乙一方，判决严重不公。结合黄某甲与黄某乙2023年8月23-25日的全部聊天内容，2023年8月23日，黄某乙对黄某甲称“我想去告他，我老婆还是说要告要把你一起告”、“我老婆我能理解，告了他赢了官司拿不回来钱”，可见，黄某甲未曾向黄某乙追认过案涉款项为夫妻共同债务，否则黄某乙的说辞应该是“我要去告你们两”而不是“我想去告他”，而黄某乙之所以将黄某甲一并列为被告，也并非是因为黄某甲有追认过案涉款项，黄某乙仅仅是基于只告黄某丙胜诉后会执行不到钱的考虑，才将黄某甲一并列为被告。2023年8月23日，黄某甲对黄某乙称“我最坏的结果就是律师费”、“我有足够的证据证明与我无关，不是夫妻共同债务……”、“钱又不是给我，更没有用在家庭……”，2023年8月24日13：33“我知道你也是看在我的份上借钱给黄某丙，当时我发了那么多信息就是要阻止你借钱给他。可你还是借了。明知道他在老家借钱吃喝，还叮嘱不让我知道，可你也借给他了，能全部怪我吗”，2023年8月25日23:40黄某甲对黄某乙称“假如你还要起诉我只能奉陪，万一不是夫妻共同债务以后我就不理了”、“那个钱没用在家庭我会这么说是看在情分上，你翻脸不认人先，我是不是也可以翻脸？”、“你跟你老婆拿我开玩笑害得我离婚十万就当赔偿吧！”可见，黄某甲最终并未有明确表达将案涉款项追认为夫妻共同债务的意思表示。更何况其中2020年8月份的5.6万元借款，黄某乙自认黄某丙向其借钱时明确告知不要告诉黄某甲，黄某甲更不可能对该5.6万元追认为夫妻共同债务。（3）退一万步讲，若认定黄某甲于离婚后2023年8月25日微信所称的“我说过黄某丙不还只要我不死我会还”构成保证，那么也应依法审查该保证是否成立生效具备法律效力。对此，黄某甲认为，黄某甲并不构成对黄某丙个人借款的保证，黄某甲与黄某乙双方并未就此作书面确认，双方针对担保债权数额、债务人履行债务期限、保证范围、保证期间等均未作出明确约定，故，不应认定黄某甲向黄某乙作出其愿意偿还借款的保证，更不构成对夫妻共同债务的追认。综上，案涉借款既未用于黄某甲与黄某丙的夫妻共同生活、经营，借款时黄某甲也未作出确认为夫妻共同债务的意思表示，借款发生后至黄某丙、黄某甲离婚前，黄某甲也未予以追认，离婚后黄某甲也未以第三人身份提供保证担保，一审判决黄某甲需对案涉款项承担</w:t>
      </w:r>
      <w:r>
        <w:rPr>
          <w:rFonts w:hint="eastAsia" w:ascii="SimSun" w:hAnsi="SimSun" w:eastAsia="SimSun" w:cs="SimSun"/>
          <w:sz w:val="30"/>
          <w:szCs w:val="30"/>
        </w:rPr>
        <w:t>连带清偿责任于事实、于法无据。故，请求二审法院依法查明事实，驳回黄某乙针对黄某甲的全部诉讼请求。补充：在一审庭审中，一审法官对于黄某甲是否应当承担连带责任，以及对于债务的加入，并没有进行公开的庭询，仅仅是通过书面审来确认黄某乙提交的微信聊天记录，作为黄某甲需要承担连带担保责任的认定，程序违法。黄某甲认为本案的关键事实没有经过庭询，包括没有询问黄某甲陈述的内容的意思表示，详见一审判决书第24页第一段记载，“我说过黄某丙不还，只要我不死，我就会还，你也知道现在我真的还不起。”本案对于追加黄某甲作为共同被告承担连带责任，这么重要的事实，在一审庭询过程中完全没有询问各方当事人。对于该段话的具体的真实意思表示，特别是在要求黄某甲承担连带责任的情况下，完全没有询问该段话，对于债务承担的范围、保证的时间，还有债权担保的金额，完全没有询问，而是通过书面审的形式，一审开庭仅仅用了半小时，主要对双方当事人的证据交换和质证，而没有进行正式的庭审以及询问，所以一审对于关键的事实以及程序存在违法。补充上诉事实:（一）一审判决未查明黄某乙是职业放贷人、是其主动联系借款人进行放贷的事实。2022年5月20日，黄某甲个人向黄某乙借款16万元，此后黄某甲按期还息，并已主动于2023年5月2日还清该16万元借款本息。对前述借款事实，黄某乙二审庭审中亦予以确认，再结合黄某乙一审提交的证据10民事判决书所载明的，黄某甲于2023年5月4日向黄某乙借款10万元，并于2024年4月还清借款本息，可以印证，黄某乙系职业放贷人，其是主动寻找借款人放贷，以收取高额利息牟利。而本案中，黄某乙并非是通过黄某甲才将款项出借给黄某丙，系黄某乙为高贷牟利，与黄某丙私下联系进行个人借贷，借贷发生时，黄某甲并不知情。（二）一审判决遗漏查明黄某乙自认借款人是黄某丙一人，故未曾向黄某甲催款的事实。根据黄某甲一审证据2P26载明：“黄某乙：我没有向原告（黄某甲）催款，有向被告（黄某丙）催款，经常有催，但是被告都是一拖再拖。没有向原告催款的原因是因为写借条时的署名人都是黄某丙。”黄某甲认为，黄某乙该陈述，构成自认案涉借款的唯一借款人系黄某丙的事实，故其才没有让黄某甲共同签署借条，没有催黄某甲还过款。（三）一审遗漏查明黄某丙与黄某甲《离婚协议书》并未侵害债权人的利益，一审判决第23页倒数第4行以离婚协议约定有违公平常理为由，认定黄某甲对案涉借款知情，该认定事实有误。黄某甲与黄某丙不存在恶意串通转移财产、侵害黄某乙财产权益的行为。双方离婚对财产的约定，系基于黄某丙在婚姻关系存续期间，存在出轨外遇、家暴、赌博等严重过错行为，且屡教不改【见黄某甲一审证据4（其中黄某乙还对黄某甲称“他真的没救了！不管将来怎样我都觉得你离对了”）、一审证据7-14】。况且，离婚协议书也约定了部分财产归属黄某丙。该离婚协议并不存在无效事由。其次，本案黄某乙并没有证据直接证明黄某甲在案涉借款发生时，知情并同意认可为夫妻共同债务。（四）一审遗漏查明黄某乙所述黄某甲个人也曾向其借款并已还款，这恰好印证本案款项系黄某丙个人借款的事实。黄某甲未曾有追认案涉借款为夫妻共同债务，否则，黄某乙不可能在黄某甲未还清案涉款项本息之前，又如前所述，另外于2022-2023年多次出借大额款项给黄某甲，更不可能将黄某甲偿还的款项予以优先抵偿2022年、2023年的借款本金，而不是予以优先抵偿本案利息。黄某乙未选择将黄某甲的还款优先抵偿本案借款利息,这恰好从反面印证，本案案涉款项与黄某甲无关，并非黄某甲与黄某丙被其退回，恰好印证黄某乙以其实际行为确认黄某甲非案涉款项的债务人的事实。（六）一审判决片面截取黄某甲在2023年8月25日的一句聊天，错误认定构成对案涉款项的保证，未严格依照法律规定查明保证合同是否成立。一审法院判决第24页片面截取黄某甲于2023年8月25日一时气愤所述的“我说过黄某丙不还只有我不死我会还……”这一句话，就直接错误认定黄某甲构成对案涉借款的保证。一审法院却没有查明该句话前后即黄某甲与黄某乙于2023年8月23-25日期间的全部聊天内容中，黄某甲多次明确否认案涉款项系夫妻共同债务【见黄某乙一审证据13】。再次，根据《中华人民共和国民法典》第六百八十四条、第六百八十五条规定,保证合同属于要式合同，应当以书面形式作出，并应当明确约定被保证的主债权的数额、债务人履行债务的期限、保证的方式、范围和期间等合同基本要素，才成立保证合同。本案中，黄某甲并不构成对黄某丙个人借款的保证，黄某甲与黄某乙双方并未就此作书面确认，双方针对担保债权数额、债务人履行债务期限、保证范围、保证期间等均未作出明确约定，故，一审法院仅凭片面截取的一句微信聊天，就认定构成保证，缺乏事实和法律依据。并且，聊天时间本在黄某甲与黄某丙离婚后多年，双方已非夫妻关系，更不属于是夫妻一方对共同债务的追认。</w:t>
      </w:r>
    </w:p>
    <w:p w14:paraId="17E9413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黄某乙辩称：一、关于利息起算时间与利息约定的认定，一审判决事实清楚、适用法律正确。1、17万元借款利息起算时间认定正确。黄某甲声称黄某丙已支付利息至2020年11月12日，但其所依据的“记录表”为单方制作，未经质证确认，且黄某丙在一审中未对该利息支付事实提出任何异议。黄某乙提供的银行转账记录、微信转账记录及欠条等证据足以证明利息自2020年4月1日（12万元)及借款当日（5万元）起算，符合借条约定和交易习惯。2、6000元借款利息约定明确。该笔借款虽未单独出具借条，但2021年3月11日黄某丙出具的《欠条》已明确将176000元本金及利息一并结算，应视为对之前所有借款本息的确认，包括6000元借款的利息。黄某甲未能提供任何证据证明该笔借款为无息借款。二、黄某甲所谓“恶意串通、虚假诉讼”毫无事实依据。1、黄某丙在一审中对借款事实及利息支付均予以认可，其未对利息起算时间提出异议，恰恰说明其对借款事实及利息约定的真实性无异议。2、黄某乙在2021年仍向黄某丙转账（买茶叶1700元、鸭子80元、柚子870元等），系因双方存在其他经济往来，与本案借款无关，不能据此推断借款已清偿或存在串通行为。3、黄某甲所谓“虚假诉讼”纯属主观臆测，未提供任何有效证据证明，依法不应采信。三、案涉借款属于夫妻共同债务，黄某甲应承担连带清偿责任。1、借款发生于婚姻关系存续期间，且用于共同经营。黄某丙、黄某甲于2020年9月17日才离婚，而案涉借款均发生于2019年4月至2020年8月期间，属于婚姻关系存续期间所负债务。黄某丙、黄某甲共同经营体彩店，借款用于该店经营周转，黄某甲亦通过该店收益实际享受了借款利益。2、黄某甲事后多次追认债务。2019年8月21日，黄某甲向黄某乙转账1200元，应认定为支付利息。微信聊天记录中，黄某甲多次承诺“黄某丙不还，只要我不死我会还”，明确表示愿意承担还款责任。黄某甲在聊天中提及“卖房还款”、“你要继续催思越还钱”等，进一步表明其对债务知情并认可。3、离婚前转移房产涉嫌恶意逃避债务。黄某丙、黄某甲在离婚前将共有房产转移至黄某甲名下，后才办理离婚，该行为涉嫌恶意转移财产、逃避债务，不能对抗债权人。4、黄某甲此前亦有向黄某乙借款并依约付息的行为。根据（2023）粤0113民初11887号民事判决书，黄某甲曾于2023年5月向黄某乙借款10万元，并按月利率1%支付利息，进一步证明双方存在借贷习惯，且黄某甲对借款及利息约定并无异议。黄某甲在该案诉讼中多次陈述矛盾，信用存疑。综上所述，一审判决认定事实清楚，证据充分，适用法律正确，审判程序合法。黄某甲的上诉理由缺乏事实与法律依据，依法应予驳回。请求贵院依法维持原判，维护黄某乙的合法权益。</w:t>
      </w:r>
    </w:p>
    <w:p w14:paraId="45E7152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黄某丙辩称：确认借款的事实。不同意黄某甲的上诉意见。</w:t>
      </w:r>
    </w:p>
    <w:p w14:paraId="25F0701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黄某乙向一审法院起诉请求：1.黄某丙、黄某甲立即向黄某乙归还借款本金176000元及利息（利息以176000元为本金，自2020年4月1日起按月利率1%计算至款项还清之日，暂计至起诉之日为106600元）。2.本案的诉讼费用全部由黄某丙、黄某甲承担。</w:t>
      </w:r>
    </w:p>
    <w:p w14:paraId="626585F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一审法院认定事实及裁判理由见一审裁判文书。</w:t>
      </w:r>
    </w:p>
    <w:p w14:paraId="1B13085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判决：一、黄某丙于判决生效之日起七日内向黄某乙偿还借款本金176000元及利息（1.以120000元为本金，按月利率1%的标准，自2020年4月1日计至款项还清之日止；2.以50000元为本金，按月利率1%的标准，自2020年8月19日计至款项还清之日止；3.以6000元为本金，按月利率1%的标准，自2020年8月31日计至款项还清之日止）；二、黄某甲对判决第一项确定的债务承担连带清偿责任；三、驳回黄某乙的其余诉讼请求。如果未按判决指定的期间履行给付金钱义务，应当依照《中华人民共和国民事诉讼法》第二百六十四条规定，加倍支付迟延履行期间的债务利息。一审案件诉讼费7472元（其中受理费5539元，财产保全费1933元），黄某乙已预缴，该费由黄某丙、黄某甲负担（当事人预交金额少于应承担金额的，应在判决生效之日起七日内向一审法院缴纳，逾期不缴纳的，一审法院立案执行）。</w:t>
      </w:r>
    </w:p>
    <w:p w14:paraId="0239524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本案二审期间，黄某甲向本院提交以下证据：1.黄某丙与黄某乙微信聊天记录。2.黄某甲与黄某乙微信聊天记录。3.黄某甲与黄某乙微信转账记录。4.参考案例（2025）粤0104民初3991号民事判决书。</w:t>
      </w:r>
    </w:p>
    <w:p w14:paraId="21E140B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黄某乙质证称：黄某甲提交的证据均不属于新证据，请求法院对其进行相应的处理。证据1真实性确认，关联性和证明目的不确认。2021年的小额经济往来1700元是用于购买茶叶，80元是买鸭子给老人家吃的，还有870元是购买柚子的款项，其他是双方之间其他正常的经济往来，与本案借款无关，不能据此推断存在恶意串通。证据2微信聊天记录真实性确认，关联性和证明目的不确认，黄某乙在一审时提交的微信聊天记录当中，黄某甲是明确表示对借款是知情的，并且承诺如果黄某丙不还，只有我不死，我会还，可以证明黄某甲对借款的事知情，并且是追认了借款，且明确作出愿意偿还的意思表示。证据3微信转账记录真实性确认，黄某甲先支付了1200元的案涉利息，黄某乙收到黄某丙的利息之后，将该款项退还给他。足以证明黄某甲是知悉案涉借款并主动偿还借款利息，因此对案涉借款应当承担连带清偿责任。对证据4真实性确认，关联性、证明目的不予确认。该案件与本案的事实不一致，不能作为本案的裁判考量标准。</w:t>
      </w:r>
    </w:p>
    <w:p w14:paraId="65D9B1A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被告一质证称：借款黄某甲是知悉的，且也还了利息。</w:t>
      </w:r>
    </w:p>
    <w:p w14:paraId="058295F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另查明，黄某乙作为原告的民间借贷纠纷三年内在本市两级法院仅有两件。</w:t>
      </w:r>
    </w:p>
    <w:p w14:paraId="79740DA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经审查，一审法院查明的其他事实属实，本院予以确认。</w:t>
      </w:r>
    </w:p>
    <w:p w14:paraId="6AF899B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根据《最高人民法院关于适用〈中华人民共和国民事诉讼法〉的解释》第三百二十一条规定，第二审人民法院应当围绕当事人的上诉请求进行审理，当事人没有提出请求的，不予审理。综合当事人的诉辩意见，本案二审的主要争议焦点为：1.案涉借款利息的起算时间及是否应扣减已付利息；2.黄某乙与黄某丙是否存在恶意串通、虚假诉讼的情形；3.案涉债务是否属于夫妻共同债务及黄某甲是否需要承担连带清偿责任；4.一审审判程序是否违法；5.黄某乙是否属于职业放贷人。</w:t>
      </w:r>
    </w:p>
    <w:p w14:paraId="39D7CF3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一。黄某甲主张一审判决对17万元借款的利息起算时间认定有误，且未扣减已付利息；对6000元借款错误认定约定了利息。经查，关于17万元借款的利息起算时间，一审法院根据在案借条、转账凭证及当事人的交易习惯，认定12万元借款自2020年4月1日起息、5万元借款自2020年8月19日起息，符合证据规则与客观事实。黄某甲主张黄某丙已支付利息至2020年11月12日，但未举证证明其主张的付息期间及对应金额，亦无其他有效证据证实一审判决存在漏扣利息的情形。虽黄某丙支付利息的最后时间为2020年11月12日，但根据查明的事实，其此前并未按期足额支付利息，故对黄某甲该项上诉理由，本院不予采纳。关于6000元借款，虽无单独借条，但2021年3月11日黄某丙出具的《欠条》已对包括该6000元在内的全部借款本息进行统一结算，应视为对该笔借款利息的确认。黄某甲未能提供充分证据证明该笔借款为无息借款，故一审判决支持黄某乙的利息主张并无不当。</w:t>
      </w:r>
    </w:p>
    <w:p w14:paraId="1054479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二。黄某甲主张黄某乙与黄某丙恶意串通、进行虚假诉讼，但未能提供任何直接、有效的证据证明双方存在虚构债权债务、隐瞒债务已清偿等行为。黄某丙在一审中对借款事实予以认可，系其对自身权利的处分，不能仅因其未作抗辩即推定存在恶意串通。黄某乙在2021年向黄某丙的小额转账，均有合理说明，与本案借款无关，不能反推借款已清偿或存在串通。黄某甲此项主张纯属主观推测，缺乏事实依据，依法不能成立。</w:t>
      </w:r>
    </w:p>
    <w:p w14:paraId="1ABBA4F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三。本案借款均发生在黄某丙、黄某甲婚姻关系存续期间。判断是否构成夫妻共同债务，核心在于是否有共同举债的合意或用于共同生活、经营。首先，根据在案证据，尤其是微信聊天记录及转账记录，可以认定黄某甲对案涉借款事实知情。2019年8月21日，黄某甲向黄某乙转账1200元，虽其辩称为其他经济往来，但未能举证证明，结合后续黄某乙在收到黄某丙支付的利息后向黄某甲退回1200元的情节，一审法院认定该1200元系黄某甲支付的借款利息，符合高度盖然性的证明标准。该行为表明黄某甲对案涉债务的认可与参与。其次，在2023年8月25日的微信聊天中，黄某甲明确向黄某乙表示“我说过黄某丙不还只要我不死我会还”。该表述清晰表明了其自愿对案涉债务承担还款责任的意思，构成对债务的追认。黄某甲主张该表述系“气话”且发生在离婚后，但该意思表示明确具体，其未能证明存在受胁迫、欺诈等导致意思表示不真实的情形。该追认行为的法律后果不因双方婚姻关系已解除而必然免除。再者，黄某甲主张黄某乙自认黄某丙是唯一借款人及在另案庭审中作证称黄某甲对案涉借款不知情，经查，黄某乙在另案庭审中表述没有向黄某甲催款的原因是在借条上署名人是黄某丙，但该表述不等同于黄某乙放弃对黄某甲主张权利。关于黄某甲对案涉借款是否知情的问题，黄某乙表述的是第一笔借款当天黄某甲不清楚，后面开借据黄某甲才知道；第二笔借款过几天去他家了解情况时黄某甲当时让黄某丙出示钱的用途但是黄某丙没有出示。由此可见，即使黄某甲当时对案涉借款不知情，但事后也是知道的，故其以不知情为由提出上诉不能成立，本院不予采纳。虽然现有证据不能直接证明借款完全用于家庭共同经营，但考虑到债务发生于婚姻关系存续期间，且黄某甲有支付利息、承诺还款等追认行为，根据《中华人民共和国民法典》第一千零六十四条之规定，一审法院认定该债务为夫妻共同债务，具有事实与法律依据。综上，一审法院认定黄某甲应对案涉债务承担连带清偿责任，认定事实清楚，适用法律正确。</w:t>
      </w:r>
    </w:p>
    <w:p w14:paraId="6E7231B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四。黄某甲主张一审法院未对关键事实进行充分庭询，程序违法。经审查一审庭审笔录，一审法院已依法组织双方当事人进行了举证、质证，并对案件事实进行了调查。是否就某一细节进行深入询问，属于法官根据庭审情况行使的自由裁量权，不构成程序违法。黄某甲此项主张，于法无据。</w:t>
      </w:r>
    </w:p>
    <w:p w14:paraId="1E4776F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五。黄某甲主张黄某乙系职业放贷人，主动寻找借款人放贷，以收取高额利息牟利。但经本院二审查明，近三年内黄某乙在本市仅有两起作为原告的民间借贷纠纷，不符合职业放贷“反复性、经营性”的核心特征。故对黄某甲的该主张，本院不予采信。</w:t>
      </w:r>
    </w:p>
    <w:p w14:paraId="22C6F13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综上所述，黄某甲的上诉请求均不能成立，应予驳回。一审判决认定事实清楚，适用法律正确，应予维持。依照《中华人民共和国民事诉讼法》第一百七十七条第一款第一项规定，判决如下：</w:t>
      </w:r>
    </w:p>
    <w:p w14:paraId="374E14B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2F1CD2B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二审案件受理费7472.00元，由黄某甲负担。</w:t>
      </w:r>
    </w:p>
    <w:p w14:paraId="7387941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7881F04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（此页无正文）</w:t>
      </w:r>
    </w:p>
    <w:p w14:paraId="540F9EB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刘　皓</w:t>
      </w:r>
    </w:p>
    <w:p w14:paraId="15BBB1E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邹迎晖</w:t>
      </w:r>
    </w:p>
    <w:p w14:paraId="016EB30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徐智媛</w:t>
      </w:r>
    </w:p>
    <w:p w14:paraId="437BED4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二〇二五年十一月二十六日</w:t>
      </w:r>
    </w:p>
    <w:p w14:paraId="17D2362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殷晓丽</w:t>
      </w:r>
    </w:p>
    <w:p w14:paraId="4FBDAA7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黄家业</w:t>
      </w:r>
    </w:p>
    <w:p w14:paraId="49A5ECF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自动履行提示</w:t>
      </w:r>
    </w:p>
    <w:p w14:paraId="2EB729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负有履行义务的一方拒不履行的，对方当事人可向人民法院申请执行。人民法院可依法对拒不履行义务方的财产直接采取扣押、冻结、划拨、变价等执行措施，并依照相关法规对拒不履行义务方采取限制消费、纳入失信被执行人名单等惩戒措施。拒不履行义务方为单位的，对其法定代表人、主要负责人、影响履行的直接责任人员、实际控制人一并采取限制消费等惩戒措施。拒不履行义务方需承担由此产生的执行费用。逾期不缴纳诉讼费用的，人民法院将依法强制执行。存在规避、抗拒执行情形的，人民法院将依法采取罚款、拘留等强制措施；情节严重，构成犯罪的，依照《中华人民共和国刑法》第二百七十七条、第三百一十三条、第三百一十四条之规定，追究相应的刑事责任。申请再审，不能产生暂停履行的法律效果。为避免强制执行产生的不利后果，请主动履行文书确定的义务。</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DCB5D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213</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2025-12-30T01:50:53Z</dcterms:created>
  <cp:lastModifiedBy>T490s</cp:lastModifiedBy>
  <dcterms:modified xsi:type="dcterms:W3CDTF">2025-12-30T01:50:54Z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B7F2557C3B5F453D89B98E6F66821DC1_13</vt:lpwstr>
  </property>
</Properties>
</file>