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23B38D9">
      <w:pPr>
        <w:ind w:right="-210"/>
        <w:jc w:val="center"/>
        <w:rPr>
          <w:rFonts w:hint="eastAsia" w:ascii="宋体" w:hAnsi="宋体" w:cs="宋体"/>
          <w:color w:val="000000" w:themeColor="text1"/>
          <w:sz w:val="24"/>
          <w:highlight w:val="none"/>
          <w14:textFill>
            <w14:solidFill>
              <w14:schemeClr w14:val="tx1"/>
            </w14:solidFill>
          </w14:textFill>
        </w:rPr>
      </w:pPr>
      <w:r>
        <w:rPr>
          <w:rFonts w:hint="eastAsia" w:ascii="宋体" w:hAnsi="宋体" w:cs="宋体"/>
          <w:color w:val="000000" w:themeColor="text1"/>
          <w:sz w:val="24"/>
          <w:highlight w:val="none"/>
          <w:lang w:val="en-US" w:eastAsia="zh-CN"/>
          <w14:textFill>
            <w14:solidFill>
              <w14:schemeClr w14:val="tx1"/>
            </w14:solidFill>
          </w14:textFill>
        </w:rPr>
        <w:t xml:space="preserve">                   </w:t>
      </w:r>
      <w:r>
        <w:rPr>
          <w:rFonts w:hint="eastAsia" w:ascii="宋体" w:hAnsi="宋体" w:cs="宋体"/>
          <w:color w:val="000000" w:themeColor="text1"/>
          <w:sz w:val="24"/>
          <w:highlight w:val="none"/>
          <w14:textFill>
            <w14:solidFill>
              <w14:schemeClr w14:val="tx1"/>
            </w14:solidFill>
          </w14:textFill>
        </w:rPr>
        <w:t>合同编号：</w:t>
      </w:r>
    </w:p>
    <w:p w14:paraId="2DD0D85F">
      <w:pPr>
        <w:jc w:val="center"/>
        <w:rPr>
          <w:rFonts w:hint="eastAsia" w:ascii="宋体" w:hAnsi="宋体" w:cs="宋体"/>
          <w:color w:val="000000" w:themeColor="text1"/>
          <w:sz w:val="52"/>
          <w:highlight w:val="none"/>
          <w14:textFill>
            <w14:solidFill>
              <w14:schemeClr w14:val="tx1"/>
            </w14:solidFill>
          </w14:textFill>
        </w:rPr>
      </w:pPr>
    </w:p>
    <w:p w14:paraId="0A1F76CB">
      <w:pPr>
        <w:jc w:val="center"/>
        <w:rPr>
          <w:rFonts w:hint="eastAsia" w:ascii="宋体" w:hAnsi="宋体" w:cs="宋体"/>
          <w:color w:val="000000" w:themeColor="text1"/>
          <w:sz w:val="52"/>
          <w:highlight w:val="none"/>
          <w14:textFill>
            <w14:solidFill>
              <w14:schemeClr w14:val="tx1"/>
            </w14:solidFill>
          </w14:textFill>
        </w:rPr>
      </w:pPr>
    </w:p>
    <w:p w14:paraId="71D85C45">
      <w:pPr>
        <w:jc w:val="center"/>
        <w:rPr>
          <w:rFonts w:hint="eastAsia" w:ascii="宋体" w:hAnsi="宋体" w:cs="宋体"/>
          <w:color w:val="000000" w:themeColor="text1"/>
          <w:sz w:val="52"/>
          <w:highlight w:val="none"/>
          <w14:textFill>
            <w14:solidFill>
              <w14:schemeClr w14:val="tx1"/>
            </w14:solidFill>
          </w14:textFill>
        </w:rPr>
      </w:pPr>
    </w:p>
    <w:p w14:paraId="1832A775">
      <w:pPr>
        <w:jc w:val="center"/>
        <w:rPr>
          <w:rFonts w:hint="eastAsia" w:ascii="宋体" w:hAnsi="宋体" w:cs="宋体"/>
          <w:color w:val="000000" w:themeColor="text1"/>
          <w:sz w:val="36"/>
          <w:highlight w:val="none"/>
          <w14:textFill>
            <w14:solidFill>
              <w14:schemeClr w14:val="tx1"/>
            </w14:solidFill>
          </w14:textFill>
        </w:rPr>
      </w:pPr>
      <w:r>
        <w:rPr>
          <w:rFonts w:hint="eastAsia" w:ascii="宋体" w:hAnsi="宋体" w:cs="宋体"/>
          <w:b/>
          <w:color w:val="000000" w:themeColor="text1"/>
          <w:sz w:val="52"/>
          <w:szCs w:val="52"/>
          <w:highlight w:val="none"/>
          <w:lang w:val="en-US" w:eastAsia="zh-CN"/>
          <w14:textFill>
            <w14:solidFill>
              <w14:schemeClr w14:val="tx1"/>
            </w14:solidFill>
          </w14:textFill>
        </w:rPr>
        <w:t>数载生态伙伴平台服务</w:t>
      </w:r>
      <w:r>
        <w:rPr>
          <w:rFonts w:hint="eastAsia" w:ascii="宋体" w:hAnsi="宋体" w:cs="宋体"/>
          <w:b/>
          <w:color w:val="000000" w:themeColor="text1"/>
          <w:sz w:val="52"/>
          <w:szCs w:val="52"/>
          <w:highlight w:val="none"/>
          <w14:textFill>
            <w14:solidFill>
              <w14:schemeClr w14:val="tx1"/>
            </w14:solidFill>
          </w14:textFill>
        </w:rPr>
        <w:t>合同</w:t>
      </w:r>
    </w:p>
    <w:p w14:paraId="181C527A">
      <w:pPr>
        <w:jc w:val="center"/>
        <w:rPr>
          <w:rFonts w:hint="eastAsia" w:ascii="宋体" w:hAnsi="宋体" w:cs="宋体"/>
          <w:color w:val="000000" w:themeColor="text1"/>
          <w:sz w:val="36"/>
          <w:highlight w:val="none"/>
          <w14:textFill>
            <w14:solidFill>
              <w14:schemeClr w14:val="tx1"/>
            </w14:solidFill>
          </w14:textFill>
        </w:rPr>
      </w:pPr>
    </w:p>
    <w:p w14:paraId="7A76143B">
      <w:pPr>
        <w:jc w:val="center"/>
        <w:rPr>
          <w:rFonts w:hint="eastAsia" w:ascii="宋体" w:hAnsi="宋体" w:cs="宋体"/>
          <w:color w:val="000000" w:themeColor="text1"/>
          <w:sz w:val="36"/>
          <w:highlight w:val="none"/>
          <w14:textFill>
            <w14:solidFill>
              <w14:schemeClr w14:val="tx1"/>
            </w14:solidFill>
          </w14:textFill>
        </w:rPr>
      </w:pPr>
    </w:p>
    <w:p w14:paraId="7383F35C">
      <w:pPr>
        <w:jc w:val="center"/>
        <w:rPr>
          <w:rFonts w:hint="eastAsia" w:ascii="宋体" w:hAnsi="宋体" w:cs="宋体"/>
          <w:color w:val="000000" w:themeColor="text1"/>
          <w:sz w:val="36"/>
          <w:highlight w:val="none"/>
          <w14:textFill>
            <w14:solidFill>
              <w14:schemeClr w14:val="tx1"/>
            </w14:solidFill>
          </w14:textFill>
        </w:rPr>
      </w:pPr>
    </w:p>
    <w:p w14:paraId="7AE82AB2">
      <w:pPr>
        <w:jc w:val="center"/>
        <w:rPr>
          <w:rFonts w:hint="eastAsia" w:ascii="宋体" w:hAnsi="宋体" w:cs="宋体"/>
          <w:color w:val="000000" w:themeColor="text1"/>
          <w:sz w:val="36"/>
          <w:highlight w:val="none"/>
          <w14:textFill>
            <w14:solidFill>
              <w14:schemeClr w14:val="tx1"/>
            </w14:solidFill>
          </w14:textFill>
        </w:rPr>
      </w:pPr>
    </w:p>
    <w:p w14:paraId="15847EFE">
      <w:pPr>
        <w:jc w:val="center"/>
        <w:rPr>
          <w:rFonts w:hint="eastAsia" w:ascii="宋体" w:hAnsi="宋体" w:cs="宋体"/>
          <w:color w:val="000000" w:themeColor="text1"/>
          <w:sz w:val="36"/>
          <w:highlight w:val="none"/>
          <w14:textFill>
            <w14:solidFill>
              <w14:schemeClr w14:val="tx1"/>
            </w14:solidFill>
          </w14:textFill>
        </w:rPr>
      </w:pPr>
    </w:p>
    <w:p w14:paraId="7EFD0922">
      <w:pPr>
        <w:jc w:val="center"/>
        <w:rPr>
          <w:rFonts w:hint="eastAsia" w:ascii="宋体" w:hAnsi="宋体" w:cs="宋体"/>
          <w:color w:val="000000" w:themeColor="text1"/>
          <w:sz w:val="36"/>
          <w:highlight w:val="none"/>
          <w14:textFill>
            <w14:solidFill>
              <w14:schemeClr w14:val="tx1"/>
            </w14:solidFill>
          </w14:textFill>
        </w:rPr>
      </w:pPr>
    </w:p>
    <w:p w14:paraId="70FF8353">
      <w:pPr>
        <w:jc w:val="center"/>
        <w:rPr>
          <w:rFonts w:hint="eastAsia" w:ascii="宋体" w:hAnsi="宋体" w:cs="宋体"/>
          <w:color w:val="000000" w:themeColor="text1"/>
          <w:sz w:val="36"/>
          <w:highlight w:val="none"/>
          <w14:textFill>
            <w14:solidFill>
              <w14:schemeClr w14:val="tx1"/>
            </w14:solidFill>
          </w14:textFill>
        </w:rPr>
      </w:pPr>
    </w:p>
    <w:p w14:paraId="580EDC6A">
      <w:pPr>
        <w:rPr>
          <w:rFonts w:hint="eastAsia" w:ascii="宋体" w:hAnsi="宋体" w:cs="宋体"/>
          <w:b w:val="0"/>
          <w:bCs/>
          <w:color w:val="000000" w:themeColor="text1"/>
          <w:sz w:val="32"/>
          <w:szCs w:val="32"/>
          <w:highlight w:val="none"/>
          <w:u w:val="none"/>
          <w14:textFill>
            <w14:solidFill>
              <w14:schemeClr w14:val="tx1"/>
            </w14:solidFill>
          </w14:textFill>
        </w:rPr>
      </w:pPr>
      <w:r>
        <w:rPr>
          <w:rFonts w:hint="eastAsia" w:ascii="宋体" w:hAnsi="宋体" w:cs="宋体"/>
          <w:b w:val="0"/>
          <w:bCs/>
          <w:color w:val="000000" w:themeColor="text1"/>
          <w:sz w:val="32"/>
          <w:szCs w:val="32"/>
          <w:highlight w:val="none"/>
          <w:u w:val="none"/>
          <w14:textFill>
            <w14:solidFill>
              <w14:schemeClr w14:val="tx1"/>
            </w14:solidFill>
          </w14:textFill>
        </w:rPr>
        <w:t xml:space="preserve">项目名称：数载生态伙伴平台服务                     </w:t>
      </w:r>
    </w:p>
    <w:p w14:paraId="604E32EE">
      <w:pPr>
        <w:rPr>
          <w:rFonts w:hint="default" w:ascii="宋体" w:hAnsi="宋体" w:eastAsia="宋体" w:cs="宋体"/>
          <w:b w:val="0"/>
          <w:bCs/>
          <w:color w:val="000000" w:themeColor="text1"/>
          <w:sz w:val="32"/>
          <w:szCs w:val="32"/>
          <w:highlight w:val="none"/>
          <w:u w:val="none"/>
          <w:lang w:val="en-US" w:eastAsia="zh-CN"/>
          <w14:textFill>
            <w14:solidFill>
              <w14:schemeClr w14:val="tx1"/>
            </w14:solidFill>
          </w14:textFill>
        </w:rPr>
      </w:pPr>
      <w:r>
        <w:rPr>
          <w:rFonts w:hint="eastAsia" w:ascii="宋体" w:hAnsi="宋体" w:cs="宋体"/>
          <w:b w:val="0"/>
          <w:bCs/>
          <w:color w:val="000000" w:themeColor="text1"/>
          <w:sz w:val="32"/>
          <w:szCs w:val="32"/>
          <w:highlight w:val="none"/>
          <w:u w:val="none"/>
          <w:lang w:val="en-US" w:eastAsia="zh-CN"/>
          <w14:textFill>
            <w14:solidFill>
              <w14:schemeClr w14:val="tx1"/>
            </w14:solidFill>
          </w14:textFill>
        </w:rPr>
        <w:t>需求</w:t>
      </w:r>
      <w:r>
        <w:rPr>
          <w:rFonts w:hint="eastAsia" w:ascii="宋体" w:hAnsi="宋体" w:cs="宋体"/>
          <w:b w:val="0"/>
          <w:bCs/>
          <w:color w:val="000000" w:themeColor="text1"/>
          <w:sz w:val="32"/>
          <w:szCs w:val="32"/>
          <w:highlight w:val="none"/>
          <w:u w:val="none"/>
          <w14:textFill>
            <w14:solidFill>
              <w14:schemeClr w14:val="tx1"/>
            </w14:solidFill>
          </w14:textFill>
        </w:rPr>
        <w:t>方（甲方）：</w:t>
      </w:r>
      <w:r>
        <w:rPr>
          <w:rFonts w:hint="eastAsia" w:ascii="宋体" w:hAnsi="宋体" w:cs="宋体"/>
          <w:b w:val="0"/>
          <w:bCs/>
          <w:color w:val="000000" w:themeColor="text1"/>
          <w:sz w:val="32"/>
          <w:szCs w:val="32"/>
          <w:highlight w:val="none"/>
          <w:u w:val="none"/>
          <w:lang w:val="en-US" w:eastAsia="zh-CN"/>
          <w14:textFill>
            <w14:solidFill>
              <w14:schemeClr w14:val="tx1"/>
            </w14:solidFill>
          </w14:textFill>
        </w:rPr>
        <w:t>中物(厦门)数字技术有限责任公司</w:t>
      </w:r>
      <w:r>
        <w:rPr>
          <w:rFonts w:hint="eastAsia" w:ascii="宋体" w:hAnsi="宋体" w:cs="宋体"/>
          <w:b w:val="0"/>
          <w:bCs/>
          <w:color w:val="000000" w:themeColor="text1"/>
          <w:sz w:val="32"/>
          <w:szCs w:val="32"/>
          <w:highlight w:val="none"/>
          <w:u w:val="none"/>
          <w:lang w:val="en-US" w:eastAsia="zh-CN"/>
          <w14:textFill>
            <w14:solidFill>
              <w14:schemeClr w14:val="tx1"/>
            </w14:solidFill>
          </w14:textFill>
        </w:rPr>
        <w:t xml:space="preserve">                  </w:t>
      </w:r>
    </w:p>
    <w:p w14:paraId="73EA226E">
      <w:pPr>
        <w:spacing w:line="552" w:lineRule="auto"/>
        <w:ind w:left="2340" w:right="-31" w:hanging="2340"/>
        <w:rPr>
          <w:rFonts w:hint="eastAsia" w:ascii="宋体" w:hAnsi="宋体" w:cs="宋体"/>
          <w:b w:val="0"/>
          <w:bCs/>
          <w:color w:val="000000" w:themeColor="text1"/>
          <w:sz w:val="32"/>
          <w:szCs w:val="32"/>
          <w:highlight w:val="none"/>
          <w:u w:val="none"/>
          <w14:textFill>
            <w14:solidFill>
              <w14:schemeClr w14:val="tx1"/>
            </w14:solidFill>
          </w14:textFill>
        </w:rPr>
      </w:pPr>
      <w:r>
        <w:rPr>
          <w:rFonts w:hint="eastAsia" w:ascii="宋体" w:hAnsi="宋体" w:cs="宋体"/>
          <w:b w:val="0"/>
          <w:bCs/>
          <w:color w:val="000000" w:themeColor="text1"/>
          <w:sz w:val="32"/>
          <w:szCs w:val="32"/>
          <w:highlight w:val="none"/>
          <w:u w:val="none"/>
          <w:lang w:val="en-US" w:eastAsia="zh-CN"/>
          <w14:textFill>
            <w14:solidFill>
              <w14:schemeClr w14:val="tx1"/>
            </w14:solidFill>
          </w14:textFill>
        </w:rPr>
        <w:t>服务</w:t>
      </w:r>
      <w:r>
        <w:rPr>
          <w:rFonts w:hint="eastAsia" w:ascii="宋体" w:hAnsi="宋体" w:cs="宋体"/>
          <w:b w:val="0"/>
          <w:bCs/>
          <w:color w:val="000000" w:themeColor="text1"/>
          <w:sz w:val="32"/>
          <w:szCs w:val="32"/>
          <w:highlight w:val="none"/>
          <w:u w:val="none"/>
          <w14:textFill>
            <w14:solidFill>
              <w14:schemeClr w14:val="tx1"/>
            </w14:solidFill>
          </w14:textFill>
        </w:rPr>
        <w:t>方（乙方）：</w:t>
      </w:r>
      <w:r>
        <w:rPr>
          <w:rFonts w:hint="eastAsia" w:ascii="宋体" w:hAnsi="宋体" w:cs="宋体"/>
          <w:b w:val="0"/>
          <w:bCs/>
          <w:color w:val="000000" w:themeColor="text1"/>
          <w:sz w:val="32"/>
          <w:szCs w:val="32"/>
          <w:highlight w:val="none"/>
          <w:u w:val="none"/>
          <w:lang w:val="en-US" w:eastAsia="zh-CN"/>
          <w14:textFill>
            <w14:solidFill>
              <w14:schemeClr w14:val="tx1"/>
            </w14:solidFill>
          </w14:textFill>
        </w:rPr>
        <w:t>数载（厦门）信息科技</w:t>
      </w:r>
      <w:r>
        <w:rPr>
          <w:rFonts w:hint="eastAsia" w:ascii="宋体" w:hAnsi="宋体" w:cs="宋体"/>
          <w:b w:val="0"/>
          <w:bCs/>
          <w:color w:val="000000" w:themeColor="text1"/>
          <w:sz w:val="32"/>
          <w:szCs w:val="32"/>
          <w:highlight w:val="none"/>
          <w:u w:val="none"/>
          <w14:textFill>
            <w14:solidFill>
              <w14:schemeClr w14:val="tx1"/>
            </w14:solidFill>
          </w14:textFill>
        </w:rPr>
        <w:t xml:space="preserve">有限公司               </w:t>
      </w:r>
    </w:p>
    <w:p w14:paraId="4F768444">
      <w:pPr>
        <w:spacing w:line="552" w:lineRule="auto"/>
        <w:ind w:left="2340" w:right="-31" w:hanging="2340"/>
        <w:rPr>
          <w:rFonts w:hint="eastAsia" w:ascii="宋体" w:hAnsi="宋体" w:cs="宋体"/>
          <w:b w:val="0"/>
          <w:bCs/>
          <w:color w:val="000000" w:themeColor="text1"/>
          <w:sz w:val="32"/>
          <w:szCs w:val="32"/>
          <w:highlight w:val="none"/>
          <w:u w:val="none"/>
          <w14:textFill>
            <w14:solidFill>
              <w14:schemeClr w14:val="tx1"/>
            </w14:solidFill>
          </w14:textFill>
        </w:rPr>
      </w:pPr>
      <w:r>
        <w:rPr>
          <w:rFonts w:hint="eastAsia" w:ascii="宋体" w:hAnsi="宋体" w:cs="宋体"/>
          <w:b w:val="0"/>
          <w:bCs/>
          <w:color w:val="000000" w:themeColor="text1"/>
          <w:sz w:val="32"/>
          <w:szCs w:val="32"/>
          <w:highlight w:val="none"/>
          <w:u w:val="none"/>
          <w14:textFill>
            <w14:solidFill>
              <w14:schemeClr w14:val="tx1"/>
            </w14:solidFill>
          </w14:textFill>
        </w:rPr>
        <w:t>签订时间：</w:t>
      </w:r>
      <w:r>
        <w:rPr>
          <w:rFonts w:hint="eastAsia" w:ascii="宋体" w:hAnsi="宋体" w:cs="宋体"/>
          <w:b w:val="0"/>
          <w:bCs/>
          <w:sz w:val="32"/>
          <w:szCs w:val="32"/>
          <w:highlight w:val="none"/>
          <w:u w:val="none"/>
        </w:rPr>
        <w:t>202</w:t>
      </w:r>
      <w:r>
        <w:rPr>
          <w:rFonts w:hint="eastAsia" w:ascii="宋体" w:hAnsi="宋体" w:cs="宋体"/>
          <w:b w:val="0"/>
          <w:bCs/>
          <w:sz w:val="32"/>
          <w:szCs w:val="32"/>
          <w:highlight w:val="none"/>
          <w:u w:val="none"/>
          <w:lang w:val="en-US" w:eastAsia="zh-CN"/>
        </w:rPr>
        <w:t>6</w:t>
      </w:r>
      <w:r>
        <w:rPr>
          <w:rFonts w:hint="eastAsia" w:ascii="宋体" w:hAnsi="宋体" w:cs="宋体"/>
          <w:b w:val="0"/>
          <w:bCs/>
          <w:sz w:val="32"/>
          <w:szCs w:val="32"/>
          <w:highlight w:val="none"/>
          <w:u w:val="none"/>
        </w:rPr>
        <w:t>年</w:t>
      </w:r>
      <w:r>
        <w:rPr>
          <w:rFonts w:hint="eastAsia" w:ascii="宋体" w:hAnsi="宋体" w:cs="宋体"/>
          <w:b w:val="0"/>
          <w:bCs/>
          <w:sz w:val="32"/>
          <w:szCs w:val="32"/>
          <w:highlight w:val="none"/>
          <w:u w:val="none"/>
          <w:lang w:eastAsia="zh-CN"/>
        </w:rPr>
        <w:t>05</w:t>
      </w:r>
      <w:r>
        <w:rPr>
          <w:rFonts w:hint="eastAsia" w:ascii="宋体" w:hAnsi="宋体" w:cs="宋体"/>
          <w:b w:val="0"/>
          <w:bCs/>
          <w:sz w:val="32"/>
          <w:szCs w:val="32"/>
          <w:highlight w:val="none"/>
          <w:u w:val="none"/>
        </w:rPr>
        <w:t>月</w:t>
      </w:r>
      <w:r>
        <w:rPr>
          <w:rFonts w:hint="eastAsia" w:ascii="宋体" w:hAnsi="宋体" w:cs="宋体"/>
          <w:b w:val="0"/>
          <w:bCs/>
          <w:sz w:val="32"/>
          <w:szCs w:val="32"/>
          <w:highlight w:val="none"/>
          <w:u w:val="none"/>
          <w:lang w:val="en-US" w:eastAsia="zh-CN"/>
        </w:rPr>
        <w:t>20</w:t>
      </w:r>
      <w:r>
        <w:rPr>
          <w:rFonts w:hint="eastAsia" w:ascii="宋体" w:hAnsi="宋体" w:cs="宋体"/>
          <w:b w:val="0"/>
          <w:bCs/>
          <w:sz w:val="32"/>
          <w:szCs w:val="32"/>
          <w:highlight w:val="none"/>
          <w:u w:val="none"/>
        </w:rPr>
        <w:t xml:space="preserve">日    </w:t>
      </w:r>
    </w:p>
    <w:p w14:paraId="27D839A9">
      <w:pPr>
        <w:spacing w:line="552" w:lineRule="auto"/>
        <w:ind w:left="2340" w:right="-31" w:hanging="2340"/>
        <w:rPr>
          <w:rFonts w:hint="eastAsia" w:ascii="宋体" w:hAnsi="宋体" w:cs="宋体"/>
          <w:b/>
          <w:color w:val="000000" w:themeColor="text1"/>
          <w:sz w:val="36"/>
          <w:highlight w:val="none"/>
          <w14:textFill>
            <w14:solidFill>
              <w14:schemeClr w14:val="tx1"/>
            </w14:solidFill>
          </w14:textFill>
        </w:rPr>
      </w:pPr>
      <w:r>
        <w:rPr>
          <w:rFonts w:hint="eastAsia" w:ascii="宋体" w:hAnsi="宋体" w:cs="宋体"/>
          <w:b w:val="0"/>
          <w:bCs/>
          <w:color w:val="000000" w:themeColor="text1"/>
          <w:sz w:val="32"/>
          <w:szCs w:val="32"/>
          <w:highlight w:val="none"/>
          <w:u w:val="none"/>
          <w14:textFill>
            <w14:solidFill>
              <w14:schemeClr w14:val="tx1"/>
            </w14:solidFill>
          </w14:textFill>
        </w:rPr>
        <w:t xml:space="preserve">签订地点：福建省厦门市 </w:t>
      </w:r>
      <w:r>
        <w:rPr>
          <w:rFonts w:hint="eastAsia" w:ascii="宋体" w:hAnsi="宋体" w:cs="宋体"/>
          <w:color w:val="000000" w:themeColor="text1"/>
          <w:sz w:val="36"/>
          <w:highlight w:val="none"/>
          <w:u w:val="single"/>
          <w14:textFill>
            <w14:solidFill>
              <w14:schemeClr w14:val="tx1"/>
            </w14:solidFill>
          </w14:textFill>
        </w:rPr>
        <w:t xml:space="preserve">                    </w:t>
      </w:r>
    </w:p>
    <w:p w14:paraId="5027936C">
      <w:pPr>
        <w:spacing w:line="600" w:lineRule="auto"/>
        <w:ind w:right="-15"/>
        <w:rPr>
          <w:rFonts w:hint="eastAsia" w:ascii="宋体" w:hAnsi="宋体" w:cs="宋体"/>
          <w:color w:val="000000" w:themeColor="text1"/>
          <w:sz w:val="36"/>
          <w:highlight w:val="none"/>
          <w14:textFill>
            <w14:solidFill>
              <w14:schemeClr w14:val="tx1"/>
            </w14:solidFill>
          </w14:textFill>
        </w:rPr>
      </w:pPr>
    </w:p>
    <w:p w14:paraId="7833E996">
      <w:pPr>
        <w:rPr>
          <w:rFonts w:hint="eastAsia" w:ascii="宋体" w:hAnsi="宋体" w:cs="宋体"/>
          <w:color w:val="000000" w:themeColor="text1"/>
          <w:sz w:val="30"/>
          <w:highlight w:val="none"/>
          <w14:textFill>
            <w14:solidFill>
              <w14:schemeClr w14:val="tx1"/>
            </w14:solidFill>
          </w14:textFill>
        </w:rPr>
      </w:pPr>
    </w:p>
    <w:p w14:paraId="57164FD7">
      <w:pPr>
        <w:ind w:right="-210"/>
        <w:rPr>
          <w:rFonts w:hint="eastAsia" w:ascii="宋体" w:hAnsi="宋体" w:cs="宋体"/>
          <w:color w:val="000000" w:themeColor="text1"/>
          <w:sz w:val="30"/>
          <w:highlight w:val="none"/>
          <w14:textFill>
            <w14:solidFill>
              <w14:schemeClr w14:val="tx1"/>
            </w14:solidFill>
          </w14:textFill>
        </w:rPr>
      </w:pPr>
    </w:p>
    <w:p w14:paraId="1C7283B0">
      <w:pPr>
        <w:pStyle w:val="2"/>
        <w:tabs>
          <w:tab w:val="left" w:pos="412"/>
          <w:tab w:val="clear" w:pos="4440"/>
        </w:tabs>
        <w:spacing w:before="156" w:beforeLines="50" w:after="156" w:afterLines="50" w:line="360" w:lineRule="auto"/>
        <w:ind w:left="-15" w:leftChars="-7" w:right="11" w:firstLine="434" w:firstLineChars="181"/>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pPr>
      <w:r>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t>甲乙双方建立在平等、互利、互惠的基础条件下，遵循自愿、公平和诚信的原则，依照《中华人民共和国合同法》及相关法律法规，甲方作为乙方的生态合作伙伴，双方共同推进数载AIGC内容生态的发展，经</w:t>
      </w:r>
      <w:bookmarkStart w:id="0" w:name="_GoBack"/>
      <w:bookmarkEnd w:id="0"/>
      <w:r>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t>双方友好协商就乙方向甲方提供服务平台进行约定，达成如下协议。以取缔双方之前做出的任何口头交换的意见、建议或承诺并由双方共同恪守。</w:t>
      </w:r>
    </w:p>
    <w:p w14:paraId="44251C32">
      <w:pPr>
        <w:ind w:left="-15" w:leftChars="-7" w:firstLine="434" w:firstLineChars="181"/>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pPr>
      <w:r>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t>甲    方：</w:t>
      </w:r>
      <w:r>
        <w:rPr>
          <w:rFonts w:ascii="宋体" w:hAnsi="宋体" w:eastAsia="宋体" w:cs="宋体"/>
          <w:sz w:val="24"/>
          <w:szCs w:val="24"/>
        </w:rPr>
        <w:t>中物(厦门)数字技术有限责任公司</w:t>
      </w:r>
      <w:r>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t xml:space="preserve">                    </w:t>
      </w:r>
    </w:p>
    <w:p w14:paraId="5A1FB587">
      <w:pPr>
        <w:spacing w:line="400" w:lineRule="exact"/>
        <w:ind w:left="1663" w:leftChars="199" w:hanging="1245" w:hangingChars="519"/>
        <w:rPr>
          <w:rFonts w:hint="eastAsia" w:ascii="宋体" w:hAnsi="宋体" w:eastAsia="宋体" w:cs="宋体"/>
          <w:color w:val="000000" w:themeColor="text1"/>
          <w:kern w:val="2"/>
          <w:sz w:val="24"/>
          <w:szCs w:val="24"/>
          <w:highlight w:val="yellow"/>
          <w:lang w:val="en-US" w:eastAsia="zh-CN" w:bidi="ar-SA"/>
          <w14:textFill>
            <w14:solidFill>
              <w14:schemeClr w14:val="tx1"/>
            </w14:solidFill>
          </w14:textFill>
        </w:rPr>
      </w:pPr>
      <w:r>
        <w:rPr>
          <w:rFonts w:hint="eastAsia" w:ascii="宋体" w:hAnsi="宋体" w:eastAsia="宋体" w:cs="宋体"/>
          <w:color w:val="000000" w:themeColor="text1"/>
          <w:kern w:val="2"/>
          <w:sz w:val="24"/>
          <w:szCs w:val="24"/>
          <w:highlight w:val="yellow"/>
          <w:lang w:val="en-US" w:eastAsia="zh-CN" w:bidi="ar-SA"/>
          <w14:textFill>
            <w14:solidFill>
              <w14:schemeClr w14:val="tx1"/>
            </w14:solidFill>
          </w14:textFill>
        </w:rPr>
        <w:t xml:space="preserve">联系地址：            </w:t>
      </w:r>
    </w:p>
    <w:p w14:paraId="4BBA1011">
      <w:pPr>
        <w:spacing w:line="400" w:lineRule="exact"/>
        <w:ind w:left="-15" w:leftChars="-7" w:firstLine="434" w:firstLineChars="181"/>
        <w:rPr>
          <w:rFonts w:hint="eastAsia" w:ascii="宋体" w:hAnsi="宋体" w:eastAsia="宋体" w:cs="宋体"/>
          <w:color w:val="000000" w:themeColor="text1"/>
          <w:kern w:val="2"/>
          <w:sz w:val="24"/>
          <w:szCs w:val="24"/>
          <w:highlight w:val="yellow"/>
          <w:lang w:val="en-US" w:eastAsia="zh-CN" w:bidi="ar-SA"/>
          <w14:textFill>
            <w14:solidFill>
              <w14:schemeClr w14:val="tx1"/>
            </w14:solidFill>
          </w14:textFill>
        </w:rPr>
      </w:pPr>
      <w:r>
        <w:rPr>
          <w:rFonts w:hint="eastAsia" w:ascii="宋体" w:hAnsi="宋体" w:eastAsia="宋体" w:cs="宋体"/>
          <w:color w:val="000000" w:themeColor="text1"/>
          <w:kern w:val="2"/>
          <w:sz w:val="24"/>
          <w:szCs w:val="24"/>
          <w:highlight w:val="yellow"/>
          <w:lang w:val="en-US" w:eastAsia="zh-CN" w:bidi="ar-SA"/>
          <w14:textFill>
            <w14:solidFill>
              <w14:schemeClr w14:val="tx1"/>
            </w14:solidFill>
          </w14:textFill>
        </w:rPr>
        <w:t>联系电话：</w:t>
      </w:r>
    </w:p>
    <w:p w14:paraId="5DF31575">
      <w:pPr>
        <w:spacing w:line="400" w:lineRule="exact"/>
        <w:ind w:left="-15" w:leftChars="-7" w:firstLine="434" w:firstLineChars="181"/>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pPr>
    </w:p>
    <w:p w14:paraId="1AB33DC8">
      <w:pPr>
        <w:spacing w:line="400" w:lineRule="exact"/>
        <w:ind w:left="-15" w:leftChars="-7" w:firstLine="434" w:firstLineChars="181"/>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pPr>
      <w:r>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t xml:space="preserve">乙    方：数载（厦门）信息科技有限公司                 </w:t>
      </w:r>
    </w:p>
    <w:p w14:paraId="20DFD37D">
      <w:pPr>
        <w:spacing w:line="400" w:lineRule="exact"/>
        <w:ind w:left="-15" w:leftChars="-7" w:firstLine="434" w:firstLineChars="181"/>
        <w:rPr>
          <w:rFonts w:hint="default" w:ascii="宋体" w:hAnsi="宋体" w:eastAsia="宋体" w:cs="宋体"/>
          <w:color w:val="000000" w:themeColor="text1"/>
          <w:kern w:val="2"/>
          <w:sz w:val="24"/>
          <w:szCs w:val="24"/>
          <w:highlight w:val="none"/>
          <w:lang w:val="en-US" w:eastAsia="zh-CN" w:bidi="ar-SA"/>
          <w14:textFill>
            <w14:solidFill>
              <w14:schemeClr w14:val="tx1"/>
            </w14:solidFill>
          </w14:textFill>
        </w:rPr>
      </w:pPr>
      <w:r>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t>联系地址：福建省厦门市思明区观日路24号之一</w:t>
      </w:r>
    </w:p>
    <w:p w14:paraId="7E0BF284">
      <w:pPr>
        <w:spacing w:line="400" w:lineRule="exact"/>
        <w:ind w:left="-15" w:leftChars="-7" w:firstLine="434" w:firstLineChars="181"/>
        <w:rPr>
          <w:rFonts w:hint="default" w:ascii="宋体" w:hAnsi="宋体" w:eastAsia="宋体" w:cs="宋体"/>
          <w:color w:val="000000" w:themeColor="text1"/>
          <w:kern w:val="2"/>
          <w:sz w:val="24"/>
          <w:szCs w:val="24"/>
          <w:highlight w:val="none"/>
          <w:lang w:val="en-US" w:eastAsia="zh-CN" w:bidi="ar-SA"/>
          <w14:textFill>
            <w14:solidFill>
              <w14:schemeClr w14:val="tx1"/>
            </w14:solidFill>
          </w14:textFill>
        </w:rPr>
      </w:pPr>
      <w:r>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t>联系电话：13950165683</w:t>
      </w:r>
    </w:p>
    <w:p w14:paraId="77FC9255">
      <w:pPr>
        <w:widowControl/>
        <w:numPr>
          <w:ilvl w:val="0"/>
          <w:numId w:val="1"/>
        </w:numPr>
        <w:tabs>
          <w:tab w:val="left" w:pos="993"/>
        </w:tabs>
        <w:autoSpaceDE w:val="0"/>
        <w:autoSpaceDN w:val="0"/>
        <w:spacing w:before="156" w:beforeLines="50" w:after="156" w:afterLines="50" w:line="360" w:lineRule="exact"/>
        <w:ind w:left="-15" w:leftChars="-7" w:firstLine="436" w:firstLineChars="181"/>
        <w:textAlignment w:val="bottom"/>
        <w:outlineLvl w:val="0"/>
        <w:rPr>
          <w:rFonts w:hint="eastAsia" w:ascii="宋体" w:hAnsi="宋体" w:cs="宋体"/>
          <w:b/>
          <w:color w:val="000000" w:themeColor="text1"/>
          <w:sz w:val="24"/>
          <w:highlight w:val="none"/>
          <w14:textFill>
            <w14:solidFill>
              <w14:schemeClr w14:val="tx1"/>
            </w14:solidFill>
          </w14:textFill>
        </w:rPr>
      </w:pPr>
      <w:r>
        <w:rPr>
          <w:rFonts w:hint="eastAsia" w:ascii="宋体" w:hAnsi="宋体" w:cs="宋体"/>
          <w:b/>
          <w:color w:val="000000" w:themeColor="text1"/>
          <w:sz w:val="24"/>
          <w:highlight w:val="none"/>
          <w:lang w:val="en-US" w:eastAsia="zh-CN"/>
          <w14:textFill>
            <w14:solidFill>
              <w14:schemeClr w14:val="tx1"/>
            </w14:solidFill>
          </w14:textFill>
        </w:rPr>
        <w:t>合作内容</w:t>
      </w:r>
    </w:p>
    <w:p w14:paraId="103B965D">
      <w:pPr>
        <w:pStyle w:val="16"/>
        <w:widowControl/>
        <w:numPr>
          <w:ilvl w:val="1"/>
          <w:numId w:val="1"/>
        </w:numPr>
        <w:spacing w:line="360" w:lineRule="auto"/>
        <w:ind w:left="-15" w:leftChars="-7" w:firstLine="434" w:firstLineChars="181"/>
        <w:rPr>
          <w:rFonts w:hint="eastAsia" w:ascii="宋体" w:hAnsi="宋体" w:cs="宋体"/>
          <w:color w:val="000000" w:themeColor="text1"/>
          <w:sz w:val="24"/>
          <w:highlight w:val="none"/>
          <w14:textFill>
            <w14:solidFill>
              <w14:schemeClr w14:val="tx1"/>
            </w14:solidFill>
          </w14:textFill>
        </w:rPr>
      </w:pPr>
      <w:r>
        <w:rPr>
          <w:rFonts w:hint="eastAsia" w:ascii="宋体" w:hAnsi="宋体" w:cs="宋体"/>
          <w:color w:val="000000" w:themeColor="text1"/>
          <w:sz w:val="24"/>
          <w:highlight w:val="none"/>
          <w:lang w:val="en-US" w:eastAsia="zh-CN"/>
          <w14:textFill>
            <w14:solidFill>
              <w14:schemeClr w14:val="tx1"/>
            </w14:solidFill>
          </w14:textFill>
        </w:rPr>
        <w:t>乙方</w:t>
      </w:r>
      <w:r>
        <w:rPr>
          <w:rFonts w:hint="eastAsia" w:ascii="宋体" w:hAnsi="宋体" w:cs="宋体"/>
          <w:color w:val="000000" w:themeColor="text1"/>
          <w:sz w:val="24"/>
          <w:highlight w:val="none"/>
          <w14:textFill>
            <w14:solidFill>
              <w14:schemeClr w14:val="tx1"/>
            </w14:solidFill>
          </w14:textFill>
        </w:rPr>
        <w:t>拥有自主研发的AIGC技术、内容制作能力及完善的生态体系，搭建了“数载生态合作伙伴服务平台”。</w:t>
      </w:r>
    </w:p>
    <w:p w14:paraId="436FA733">
      <w:pPr>
        <w:pStyle w:val="16"/>
        <w:widowControl/>
        <w:numPr>
          <w:ilvl w:val="1"/>
          <w:numId w:val="1"/>
        </w:numPr>
        <w:spacing w:line="360" w:lineRule="auto"/>
        <w:ind w:left="-15" w:leftChars="-7" w:firstLine="434" w:firstLineChars="181"/>
        <w:rPr>
          <w:rFonts w:hint="eastAsia" w:ascii="宋体" w:hAnsi="宋体" w:cs="宋体"/>
          <w:color w:val="000000" w:themeColor="text1"/>
          <w:sz w:val="24"/>
          <w:highlight w:val="none"/>
          <w14:textFill>
            <w14:solidFill>
              <w14:schemeClr w14:val="tx1"/>
            </w14:solidFill>
          </w14:textFill>
        </w:rPr>
      </w:pPr>
      <w:r>
        <w:rPr>
          <w:rFonts w:hint="eastAsia" w:ascii="宋体" w:hAnsi="宋体" w:cs="宋体"/>
          <w:color w:val="000000" w:themeColor="text1"/>
          <w:sz w:val="24"/>
          <w:highlight w:val="none"/>
          <w:lang w:val="en-US" w:eastAsia="zh-CN"/>
          <w14:textFill>
            <w14:solidFill>
              <w14:schemeClr w14:val="tx1"/>
            </w14:solidFill>
          </w14:textFill>
        </w:rPr>
        <w:t>甲方</w:t>
      </w:r>
      <w:r>
        <w:rPr>
          <w:rFonts w:hint="eastAsia" w:ascii="宋体" w:hAnsi="宋体" w:cs="宋体"/>
          <w:color w:val="000000" w:themeColor="text1"/>
          <w:sz w:val="24"/>
          <w:highlight w:val="none"/>
          <w14:textFill>
            <w14:solidFill>
              <w14:schemeClr w14:val="tx1"/>
            </w14:solidFill>
          </w14:textFill>
        </w:rPr>
        <w:t>愿意加入</w:t>
      </w:r>
      <w:r>
        <w:rPr>
          <w:rFonts w:hint="eastAsia" w:ascii="宋体" w:hAnsi="宋体" w:cs="宋体"/>
          <w:color w:val="000000" w:themeColor="text1"/>
          <w:sz w:val="24"/>
          <w:highlight w:val="none"/>
          <w:lang w:val="en-US" w:eastAsia="zh-CN"/>
          <w14:textFill>
            <w14:solidFill>
              <w14:schemeClr w14:val="tx1"/>
            </w14:solidFill>
          </w14:textFill>
        </w:rPr>
        <w:t>乙</w:t>
      </w:r>
      <w:r>
        <w:rPr>
          <w:rFonts w:hint="eastAsia" w:ascii="宋体" w:hAnsi="宋体" w:cs="宋体"/>
          <w:color w:val="000000" w:themeColor="text1"/>
          <w:sz w:val="24"/>
          <w:highlight w:val="none"/>
          <w14:textFill>
            <w14:solidFill>
              <w14:schemeClr w14:val="tx1"/>
            </w14:solidFill>
          </w14:textFill>
        </w:rPr>
        <w:t>方合作平台，成为</w:t>
      </w:r>
      <w:r>
        <w:rPr>
          <w:rFonts w:hint="eastAsia" w:ascii="宋体" w:hAnsi="宋体" w:cs="宋体"/>
          <w:color w:val="000000" w:themeColor="text1"/>
          <w:sz w:val="24"/>
          <w:highlight w:val="none"/>
          <w:lang w:val="en-US" w:eastAsia="zh-CN"/>
          <w14:textFill>
            <w14:solidFill>
              <w14:schemeClr w14:val="tx1"/>
            </w14:solidFill>
          </w14:textFill>
        </w:rPr>
        <w:t>乙</w:t>
      </w:r>
      <w:r>
        <w:rPr>
          <w:rFonts w:hint="eastAsia" w:ascii="宋体" w:hAnsi="宋体" w:cs="宋体"/>
          <w:color w:val="000000" w:themeColor="text1"/>
          <w:sz w:val="24"/>
          <w:highlight w:val="none"/>
          <w14:textFill>
            <w14:solidFill>
              <w14:schemeClr w14:val="tx1"/>
            </w14:solidFill>
          </w14:textFill>
        </w:rPr>
        <w:t>方</w:t>
      </w:r>
      <w:r>
        <w:rPr>
          <w:rFonts w:hint="eastAsia" w:ascii="宋体" w:hAnsi="宋体" w:cs="宋体"/>
          <w:color w:val="000000" w:themeColor="text1"/>
          <w:sz w:val="24"/>
          <w:highlight w:val="none"/>
          <w:lang w:val="en-US" w:eastAsia="zh-CN"/>
          <w14:textFill>
            <w14:solidFill>
              <w14:schemeClr w14:val="tx1"/>
            </w14:solidFill>
          </w14:textFill>
        </w:rPr>
        <w:t>视频制作及短剧承制方向的</w:t>
      </w:r>
      <w:r>
        <w:rPr>
          <w:rFonts w:hint="eastAsia" w:ascii="宋体" w:hAnsi="宋体" w:cs="宋体"/>
          <w:color w:val="000000" w:themeColor="text1"/>
          <w:sz w:val="24"/>
          <w:highlight w:val="none"/>
          <w14:textFill>
            <w14:solidFill>
              <w14:schemeClr w14:val="tx1"/>
            </w14:solidFill>
          </w14:textFill>
        </w:rPr>
        <w:t>生态合作伙伴，依托合作平台开展相关业务合作，实现双方优势互补、互利共赢。</w:t>
      </w:r>
    </w:p>
    <w:p w14:paraId="0FDB76B0">
      <w:pPr>
        <w:pStyle w:val="16"/>
        <w:widowControl/>
        <w:numPr>
          <w:ilvl w:val="1"/>
          <w:numId w:val="1"/>
        </w:numPr>
        <w:spacing w:line="360" w:lineRule="auto"/>
        <w:ind w:left="-15" w:leftChars="-7" w:firstLine="434" w:firstLineChars="181"/>
        <w:rPr>
          <w:rFonts w:hint="eastAsia" w:ascii="宋体" w:hAnsi="宋体" w:cs="宋体"/>
          <w:color w:val="000000" w:themeColor="text1"/>
          <w:sz w:val="24"/>
          <w:highlight w:val="none"/>
          <w14:textFill>
            <w14:solidFill>
              <w14:schemeClr w14:val="tx1"/>
            </w14:solidFill>
          </w14:textFill>
        </w:rPr>
      </w:pPr>
      <w:r>
        <w:rPr>
          <w:rFonts w:hint="eastAsia" w:ascii="宋体" w:hAnsi="宋体" w:cs="宋体"/>
          <w:color w:val="000000" w:themeColor="text1"/>
          <w:sz w:val="24"/>
          <w:highlight w:val="none"/>
          <w:lang w:val="en-US" w:eastAsia="zh-CN"/>
          <w14:textFill>
            <w14:solidFill>
              <w14:schemeClr w14:val="tx1"/>
            </w14:solidFill>
          </w14:textFill>
        </w:rPr>
        <w:t>乙</w:t>
      </w:r>
      <w:r>
        <w:rPr>
          <w:rFonts w:hint="eastAsia" w:ascii="宋体" w:hAnsi="宋体" w:cs="宋体"/>
          <w:color w:val="000000" w:themeColor="text1"/>
          <w:sz w:val="24"/>
          <w:highlight w:val="none"/>
          <w14:textFill>
            <w14:solidFill>
              <w14:schemeClr w14:val="tx1"/>
            </w14:solidFill>
          </w14:textFill>
        </w:rPr>
        <w:t>方授权</w:t>
      </w:r>
      <w:r>
        <w:rPr>
          <w:rFonts w:hint="eastAsia" w:ascii="宋体" w:hAnsi="宋体" w:cs="宋体"/>
          <w:color w:val="000000" w:themeColor="text1"/>
          <w:sz w:val="24"/>
          <w:highlight w:val="none"/>
          <w:lang w:val="en-US" w:eastAsia="zh-CN"/>
          <w14:textFill>
            <w14:solidFill>
              <w14:schemeClr w14:val="tx1"/>
            </w14:solidFill>
          </w14:textFill>
        </w:rPr>
        <w:t>甲</w:t>
      </w:r>
      <w:r>
        <w:rPr>
          <w:rFonts w:hint="eastAsia" w:ascii="宋体" w:hAnsi="宋体" w:cs="宋体"/>
          <w:color w:val="000000" w:themeColor="text1"/>
          <w:sz w:val="24"/>
          <w:highlight w:val="none"/>
          <w14:textFill>
            <w14:solidFill>
              <w14:schemeClr w14:val="tx1"/>
            </w14:solidFill>
          </w14:textFill>
        </w:rPr>
        <w:t>方在本协议约定范围内，使用</w:t>
      </w:r>
      <w:r>
        <w:rPr>
          <w:rFonts w:hint="eastAsia" w:ascii="宋体" w:hAnsi="宋体" w:cs="宋体"/>
          <w:color w:val="000000" w:themeColor="text1"/>
          <w:sz w:val="24"/>
          <w:highlight w:val="none"/>
          <w:lang w:val="en-US" w:eastAsia="zh-CN"/>
          <w14:textFill>
            <w14:solidFill>
              <w14:schemeClr w14:val="tx1"/>
            </w14:solidFill>
          </w14:textFill>
        </w:rPr>
        <w:t>乙</w:t>
      </w:r>
      <w:r>
        <w:rPr>
          <w:rFonts w:hint="eastAsia" w:ascii="宋体" w:hAnsi="宋体" w:cs="宋体"/>
          <w:color w:val="000000" w:themeColor="text1"/>
          <w:sz w:val="24"/>
          <w:highlight w:val="none"/>
          <w14:textFill>
            <w14:solidFill>
              <w14:schemeClr w14:val="tx1"/>
            </w14:solidFill>
          </w14:textFill>
        </w:rPr>
        <w:t>方合作平台的相关功能及服务，包括但不限于：平台账号开通、AIGC模型调用、内容制作工具使用、资源对接通道、数据统计分析、技术支持咨询等。</w:t>
      </w:r>
      <w:r>
        <w:rPr>
          <w:rFonts w:hint="eastAsia" w:ascii="宋体" w:hAnsi="宋体" w:cs="宋体"/>
          <w:color w:val="000000" w:themeColor="text1"/>
          <w:sz w:val="24"/>
          <w:highlight w:val="none"/>
          <w:lang w:val="en-US" w:eastAsia="zh-CN"/>
          <w14:textFill>
            <w14:solidFill>
              <w14:schemeClr w14:val="tx1"/>
            </w14:solidFill>
          </w14:textFill>
        </w:rPr>
        <w:t>甲</w:t>
      </w:r>
      <w:r>
        <w:rPr>
          <w:rFonts w:hint="eastAsia" w:ascii="宋体" w:hAnsi="宋体" w:cs="宋体"/>
          <w:color w:val="000000" w:themeColor="text1"/>
          <w:sz w:val="24"/>
          <w:highlight w:val="none"/>
          <w14:textFill>
            <w14:solidFill>
              <w14:schemeClr w14:val="tx1"/>
            </w14:solidFill>
          </w14:textFill>
        </w:rPr>
        <w:t>方应按照平台规则及本协议约定合理使用平台，不得超出授权范围使用平台资源。</w:t>
      </w:r>
    </w:p>
    <w:p w14:paraId="7ABAFD51">
      <w:pPr>
        <w:pStyle w:val="16"/>
        <w:widowControl/>
        <w:numPr>
          <w:ilvl w:val="1"/>
          <w:numId w:val="1"/>
        </w:numPr>
        <w:spacing w:line="360" w:lineRule="auto"/>
        <w:ind w:left="-15" w:leftChars="-7" w:firstLine="434" w:firstLineChars="181"/>
        <w:rPr>
          <w:rFonts w:hint="eastAsia" w:ascii="宋体" w:hAnsi="宋体" w:cs="宋体"/>
          <w:color w:val="000000" w:themeColor="text1"/>
          <w:sz w:val="24"/>
          <w:highlight w:val="none"/>
          <w14:textFill>
            <w14:solidFill>
              <w14:schemeClr w14:val="tx1"/>
            </w14:solidFill>
          </w14:textFill>
        </w:rPr>
      </w:pPr>
      <w:r>
        <w:rPr>
          <w:rFonts w:hint="eastAsia" w:ascii="宋体" w:hAnsi="宋体" w:cs="宋体"/>
          <w:color w:val="000000" w:themeColor="text1"/>
          <w:sz w:val="24"/>
          <w:highlight w:val="none"/>
          <w:lang w:val="en-US" w:eastAsia="zh-CN"/>
          <w14:textFill>
            <w14:solidFill>
              <w14:schemeClr w14:val="tx1"/>
            </w14:solidFill>
          </w14:textFill>
        </w:rPr>
        <w:t>乙</w:t>
      </w:r>
      <w:r>
        <w:rPr>
          <w:rFonts w:hint="eastAsia" w:ascii="宋体" w:hAnsi="宋体" w:cs="宋体"/>
          <w:color w:val="000000" w:themeColor="text1"/>
          <w:sz w:val="24"/>
          <w:highlight w:val="none"/>
          <w14:textFill>
            <w14:solidFill>
              <w14:schemeClr w14:val="tx1"/>
            </w14:solidFill>
          </w14:textFill>
        </w:rPr>
        <w:t>方为</w:t>
      </w:r>
      <w:r>
        <w:rPr>
          <w:rFonts w:hint="eastAsia" w:ascii="宋体" w:hAnsi="宋体" w:cs="宋体"/>
          <w:color w:val="000000" w:themeColor="text1"/>
          <w:sz w:val="24"/>
          <w:highlight w:val="none"/>
          <w:lang w:val="en-US" w:eastAsia="zh-CN"/>
          <w14:textFill>
            <w14:solidFill>
              <w14:schemeClr w14:val="tx1"/>
            </w14:solidFill>
          </w14:textFill>
        </w:rPr>
        <w:t>甲</w:t>
      </w:r>
      <w:r>
        <w:rPr>
          <w:rFonts w:hint="eastAsia" w:ascii="宋体" w:hAnsi="宋体" w:cs="宋体"/>
          <w:color w:val="000000" w:themeColor="text1"/>
          <w:sz w:val="24"/>
          <w:highlight w:val="none"/>
          <w14:textFill>
            <w14:solidFill>
              <w14:schemeClr w14:val="tx1"/>
            </w14:solidFill>
          </w14:textFill>
        </w:rPr>
        <w:t>方提供合作平台相关的培训、技术咨询、运营指导等赋能服务，帮助</w:t>
      </w:r>
      <w:r>
        <w:rPr>
          <w:rFonts w:hint="eastAsia" w:ascii="宋体" w:hAnsi="宋体" w:cs="宋体"/>
          <w:color w:val="000000" w:themeColor="text1"/>
          <w:sz w:val="24"/>
          <w:highlight w:val="none"/>
          <w:lang w:val="en-US" w:eastAsia="zh-CN"/>
          <w14:textFill>
            <w14:solidFill>
              <w14:schemeClr w14:val="tx1"/>
            </w14:solidFill>
          </w14:textFill>
        </w:rPr>
        <w:t>甲</w:t>
      </w:r>
      <w:r>
        <w:rPr>
          <w:rFonts w:hint="eastAsia" w:ascii="宋体" w:hAnsi="宋体" w:cs="宋体"/>
          <w:color w:val="000000" w:themeColor="text1"/>
          <w:sz w:val="24"/>
          <w:highlight w:val="none"/>
          <w14:textFill>
            <w14:solidFill>
              <w14:schemeClr w14:val="tx1"/>
            </w14:solidFill>
          </w14:textFill>
        </w:rPr>
        <w:t>方熟悉平台功能、掌握AIGC技术应用技巧，提升</w:t>
      </w:r>
      <w:r>
        <w:rPr>
          <w:rFonts w:hint="eastAsia" w:ascii="宋体" w:hAnsi="宋体" w:cs="宋体"/>
          <w:color w:val="000000" w:themeColor="text1"/>
          <w:sz w:val="24"/>
          <w:highlight w:val="none"/>
          <w:lang w:val="en-US" w:eastAsia="zh-CN"/>
          <w14:textFill>
            <w14:solidFill>
              <w14:schemeClr w14:val="tx1"/>
            </w14:solidFill>
          </w14:textFill>
        </w:rPr>
        <w:t>甲</w:t>
      </w:r>
      <w:r>
        <w:rPr>
          <w:rFonts w:hint="eastAsia" w:ascii="宋体" w:hAnsi="宋体" w:cs="宋体"/>
          <w:color w:val="000000" w:themeColor="text1"/>
          <w:sz w:val="24"/>
          <w:highlight w:val="none"/>
          <w14:textFill>
            <w14:solidFill>
              <w14:schemeClr w14:val="tx1"/>
            </w14:solidFill>
          </w14:textFill>
        </w:rPr>
        <w:t>方业务能力。</w:t>
      </w:r>
    </w:p>
    <w:p w14:paraId="704CD059">
      <w:pPr>
        <w:pStyle w:val="16"/>
        <w:widowControl/>
        <w:numPr>
          <w:ilvl w:val="1"/>
          <w:numId w:val="1"/>
        </w:numPr>
        <w:spacing w:line="360" w:lineRule="auto"/>
        <w:ind w:left="-15" w:leftChars="-7" w:firstLine="434" w:firstLineChars="181"/>
        <w:rPr>
          <w:rFonts w:hint="eastAsia" w:ascii="宋体" w:hAnsi="宋体" w:cs="宋体"/>
          <w:color w:val="000000" w:themeColor="text1"/>
          <w:sz w:val="24"/>
          <w:highlight w:val="none"/>
          <w:lang w:val="en-US" w:eastAsia="zh-CN"/>
          <w14:textFill>
            <w14:solidFill>
              <w14:schemeClr w14:val="tx1"/>
            </w14:solidFill>
          </w14:textFill>
        </w:rPr>
      </w:pPr>
      <w:r>
        <w:rPr>
          <w:rFonts w:hint="eastAsia" w:ascii="宋体" w:hAnsi="宋体" w:cs="宋体"/>
          <w:color w:val="000000" w:themeColor="text1"/>
          <w:sz w:val="24"/>
          <w:highlight w:val="none"/>
          <w:lang w:val="en-US" w:eastAsia="zh-CN"/>
          <w14:textFill>
            <w14:solidFill>
              <w14:schemeClr w14:val="tx1"/>
            </w14:solidFill>
          </w14:textFill>
        </w:rPr>
        <w:t>甲方承诺并保证，其使用乙方平台服务仅限自身合规经营的 B 端业务场景，不得直接或间接向个人消费者（C 端）开放、提供、展示或分销平台服务及相关功能。一经发现甲方违反本条约定，乙方有权单方终止合作，并要求甲方赔偿乙方全部相应损失。</w:t>
      </w:r>
    </w:p>
    <w:p w14:paraId="5B915440">
      <w:pPr>
        <w:pStyle w:val="16"/>
        <w:widowControl/>
        <w:numPr>
          <w:ilvl w:val="1"/>
          <w:numId w:val="1"/>
        </w:numPr>
        <w:spacing w:line="360" w:lineRule="auto"/>
        <w:ind w:left="-15" w:leftChars="-7" w:firstLine="434" w:firstLineChars="181"/>
        <w:rPr>
          <w:rFonts w:hint="eastAsia" w:ascii="宋体" w:hAnsi="宋体" w:cs="宋体"/>
          <w:color w:val="000000" w:themeColor="text1"/>
          <w:sz w:val="24"/>
          <w:highlight w:val="none"/>
          <w:lang w:val="en-US" w:eastAsia="zh-CN"/>
          <w14:textFill>
            <w14:solidFill>
              <w14:schemeClr w14:val="tx1"/>
            </w14:solidFill>
          </w14:textFill>
        </w:rPr>
      </w:pPr>
      <w:r>
        <w:rPr>
          <w:rFonts w:hint="eastAsia" w:ascii="宋体" w:hAnsi="宋体" w:cs="宋体"/>
          <w:color w:val="000000" w:themeColor="text1"/>
          <w:sz w:val="24"/>
          <w:highlight w:val="none"/>
          <w:lang w:val="en-US" w:eastAsia="zh-CN"/>
          <w14:textFill>
            <w14:solidFill>
              <w14:schemeClr w14:val="tx1"/>
            </w14:solidFill>
          </w14:textFill>
        </w:rPr>
        <w:t>甲方承诺并保证，不得将乙方平台服务、账号权限、模型调用额度、工具使用权及相关衍生服务以任何形式转卖、转让、转租、转授权或变相转售给任何第三方。一经发现甲方违反本条约定，乙方有权单方终止合作，并要求甲方赔偿乙方全部相应损失。</w:t>
      </w:r>
    </w:p>
    <w:p w14:paraId="0BB6D196">
      <w:pPr>
        <w:pStyle w:val="18"/>
        <w:numPr>
          <w:ilvl w:val="0"/>
          <w:numId w:val="1"/>
        </w:numPr>
        <w:autoSpaceDE w:val="0"/>
        <w:autoSpaceDN w:val="0"/>
        <w:adjustRightInd w:val="0"/>
        <w:spacing w:line="360" w:lineRule="auto"/>
        <w:ind w:left="-15" w:leftChars="-7" w:firstLine="436" w:firstLineChars="181"/>
        <w:rPr>
          <w:rFonts w:hint="eastAsia" w:ascii="宋体" w:hAnsi="宋体" w:eastAsia="宋体" w:cs="宋体"/>
          <w:b/>
          <w:color w:val="000000" w:themeColor="text1"/>
          <w:kern w:val="0"/>
          <w:highlight w:val="none"/>
          <w14:textFill>
            <w14:solidFill>
              <w14:schemeClr w14:val="tx1"/>
            </w14:solidFill>
          </w14:textFill>
        </w:rPr>
      </w:pPr>
      <w:r>
        <w:rPr>
          <w:rFonts w:hint="eastAsia" w:ascii="宋体" w:hAnsi="宋体" w:eastAsia="宋体" w:cs="宋体"/>
          <w:b/>
          <w:color w:val="000000" w:themeColor="text1"/>
          <w:kern w:val="0"/>
          <w:highlight w:val="none"/>
          <w:lang w:val="en-US" w:eastAsia="zh-CN"/>
          <w14:textFill>
            <w14:solidFill>
              <w14:schemeClr w14:val="tx1"/>
            </w14:solidFill>
          </w14:textFill>
        </w:rPr>
        <w:t>结算方式</w:t>
      </w:r>
    </w:p>
    <w:p w14:paraId="2AEC183D">
      <w:pPr>
        <w:pStyle w:val="16"/>
        <w:widowControl/>
        <w:numPr>
          <w:ilvl w:val="1"/>
          <w:numId w:val="1"/>
        </w:numPr>
        <w:spacing w:line="360" w:lineRule="auto"/>
        <w:ind w:left="-15" w:leftChars="-7" w:firstLine="434" w:firstLineChars="181"/>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乙方平台服务费采用预充值的方式。</w:t>
      </w:r>
    </w:p>
    <w:p w14:paraId="3D54E079">
      <w:pPr>
        <w:pStyle w:val="16"/>
        <w:widowControl/>
        <w:numPr>
          <w:ilvl w:val="1"/>
          <w:numId w:val="1"/>
        </w:numPr>
        <w:spacing w:line="360" w:lineRule="auto"/>
        <w:ind w:left="-15" w:leftChars="-7" w:firstLine="434" w:firstLineChars="181"/>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甲方向乙方提出充值需求（明确充值时间和具体金额），并在 3 个工作日内支付至乙方指定银行对公账户。</w:t>
      </w:r>
    </w:p>
    <w:p w14:paraId="501A9296">
      <w:pPr>
        <w:pStyle w:val="16"/>
        <w:widowControl/>
        <w:numPr>
          <w:ilvl w:val="0"/>
          <w:numId w:val="0"/>
        </w:numPr>
        <w:spacing w:line="360" w:lineRule="auto"/>
        <w:ind w:left="-15" w:leftChars="-7" w:firstLine="434" w:firstLineChars="181"/>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2.2.1 乙方收到甲方汇款后，在约定充值时间内为甲方完成账户充值入账。</w:t>
      </w:r>
    </w:p>
    <w:p w14:paraId="390396E2">
      <w:pPr>
        <w:pStyle w:val="16"/>
        <w:widowControl/>
        <w:numPr>
          <w:ilvl w:val="0"/>
          <w:numId w:val="0"/>
        </w:numPr>
        <w:spacing w:line="240" w:lineRule="auto"/>
        <w:ind w:left="-15" w:leftChars="-7" w:firstLine="434" w:firstLineChars="181"/>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2.2.2 乙方银行账户信息：</w:t>
      </w:r>
    </w:p>
    <w:p w14:paraId="7012D7E9">
      <w:pPr>
        <w:pStyle w:val="17"/>
        <w:numPr>
          <w:ilvl w:val="0"/>
          <w:numId w:val="0"/>
        </w:numPr>
        <w:spacing w:line="336" w:lineRule="auto"/>
        <w:ind w:leftChars="174"/>
        <w:jc w:val="left"/>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名 称：数载（厦门）信息科技有限公司</w:t>
      </w:r>
    </w:p>
    <w:p w14:paraId="51CB45D8">
      <w:pPr>
        <w:pStyle w:val="17"/>
        <w:numPr>
          <w:ilvl w:val="0"/>
          <w:numId w:val="0"/>
        </w:numPr>
        <w:spacing w:line="336" w:lineRule="auto"/>
        <w:ind w:leftChars="174"/>
        <w:jc w:val="left"/>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开户行：中国工商银行股份有限公司厦门软件园支行</w:t>
      </w:r>
    </w:p>
    <w:p w14:paraId="0A17A955">
      <w:pPr>
        <w:pStyle w:val="17"/>
        <w:numPr>
          <w:ilvl w:val="0"/>
          <w:numId w:val="0"/>
        </w:numPr>
        <w:spacing w:line="336" w:lineRule="auto"/>
        <w:ind w:leftChars="174"/>
        <w:jc w:val="left"/>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账 号：4100 2001 1910 0303 056</w:t>
      </w:r>
    </w:p>
    <w:p w14:paraId="0A5B6EE2">
      <w:pPr>
        <w:pStyle w:val="17"/>
        <w:numPr>
          <w:ilvl w:val="1"/>
          <w:numId w:val="1"/>
        </w:numPr>
        <w:spacing w:line="336" w:lineRule="auto"/>
        <w:ind w:left="-15" w:leftChars="-7" w:firstLine="434" w:firstLineChars="181"/>
        <w:jc w:val="left"/>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乙方在收到甲方充值款项且完成额度充值后，7 个工作日内向甲方开具合规等额6% 税率增值税专用发票。</w:t>
      </w:r>
    </w:p>
    <w:p w14:paraId="3D9C3B43">
      <w:pPr>
        <w:pStyle w:val="17"/>
        <w:numPr>
          <w:ilvl w:val="0"/>
          <w:numId w:val="1"/>
        </w:numPr>
        <w:spacing w:line="336" w:lineRule="auto"/>
        <w:ind w:left="-15" w:leftChars="-7" w:firstLine="436" w:firstLineChars="181"/>
        <w:jc w:val="left"/>
        <w:rPr>
          <w:rFonts w:hint="eastAsia" w:ascii="宋体" w:hAnsi="宋体" w:cs="宋体"/>
          <w:b/>
          <w:sz w:val="24"/>
          <w:szCs w:val="24"/>
          <w:highlight w:val="none"/>
        </w:rPr>
      </w:pPr>
      <w:r>
        <w:rPr>
          <w:rFonts w:hint="eastAsia" w:ascii="宋体" w:hAnsi="宋体" w:cs="宋体"/>
          <w:b/>
          <w:sz w:val="24"/>
          <w:szCs w:val="24"/>
          <w:highlight w:val="none"/>
        </w:rPr>
        <w:t>协议变更：</w:t>
      </w:r>
    </w:p>
    <w:p w14:paraId="401AFDF7">
      <w:pPr>
        <w:pStyle w:val="17"/>
        <w:numPr>
          <w:ilvl w:val="0"/>
          <w:numId w:val="0"/>
        </w:numPr>
        <w:spacing w:line="336" w:lineRule="auto"/>
        <w:ind w:left="-15" w:leftChars="-7" w:firstLine="434" w:firstLineChars="181"/>
        <w:jc w:val="left"/>
        <w:rPr>
          <w:rFonts w:hint="eastAsia" w:ascii="宋体" w:hAnsi="宋体" w:cs="宋体"/>
          <w:sz w:val="24"/>
          <w:szCs w:val="24"/>
          <w:highlight w:val="none"/>
        </w:rPr>
      </w:pPr>
      <w:r>
        <w:rPr>
          <w:rFonts w:hint="eastAsia" w:ascii="宋体" w:hAnsi="宋体" w:cs="宋体"/>
          <w:sz w:val="24"/>
          <w:szCs w:val="24"/>
          <w:highlight w:val="none"/>
        </w:rPr>
        <w:t>订立本协议所依据的法律、行政法规、规章或订立本协议所依据的客观情况发生重大变化时，乙方可以对本协议相关条款加以变更，变更后协议自变更通知通过电子邮件发出后生效。非因上述原因对本协议相关条款进行变更的，须双方协商确定，否则视为无效。当发生争议时，均以最新的条款内容为准。</w:t>
      </w:r>
    </w:p>
    <w:p w14:paraId="40D1EF16">
      <w:pPr>
        <w:pStyle w:val="17"/>
        <w:numPr>
          <w:ilvl w:val="0"/>
          <w:numId w:val="1"/>
        </w:numPr>
        <w:spacing w:line="336" w:lineRule="auto"/>
        <w:ind w:left="-15" w:leftChars="-7" w:firstLine="436" w:firstLineChars="181"/>
        <w:jc w:val="left"/>
        <w:rPr>
          <w:rFonts w:hint="eastAsia" w:ascii="宋体" w:hAnsi="宋体" w:cs="宋体"/>
          <w:b/>
          <w:sz w:val="24"/>
          <w:szCs w:val="24"/>
          <w:highlight w:val="none"/>
        </w:rPr>
      </w:pPr>
      <w:r>
        <w:rPr>
          <w:rFonts w:hint="eastAsia" w:ascii="宋体" w:hAnsi="宋体" w:cs="宋体"/>
          <w:b/>
          <w:sz w:val="24"/>
          <w:szCs w:val="24"/>
          <w:highlight w:val="none"/>
        </w:rPr>
        <w:t>保密条款：</w:t>
      </w:r>
    </w:p>
    <w:p w14:paraId="180883D1">
      <w:pPr>
        <w:pStyle w:val="17"/>
        <w:numPr>
          <w:ilvl w:val="1"/>
          <w:numId w:val="1"/>
        </w:numPr>
        <w:spacing w:line="336" w:lineRule="auto"/>
        <w:ind w:left="-15" w:leftChars="-7" w:firstLine="434" w:firstLineChars="181"/>
        <w:jc w:val="left"/>
        <w:rPr>
          <w:rFonts w:hint="eastAsia" w:ascii="宋体" w:hAnsi="宋体" w:cs="宋体"/>
          <w:sz w:val="24"/>
          <w:szCs w:val="24"/>
          <w:highlight w:val="none"/>
        </w:rPr>
      </w:pPr>
      <w:r>
        <w:rPr>
          <w:rFonts w:hint="eastAsia" w:ascii="宋体" w:hAnsi="宋体" w:cs="宋体"/>
          <w:sz w:val="24"/>
          <w:szCs w:val="24"/>
          <w:highlight w:val="none"/>
          <w:lang w:val="en-US" w:eastAsia="zh-CN"/>
        </w:rPr>
        <w:t>甲乙双</w:t>
      </w:r>
      <w:r>
        <w:rPr>
          <w:rFonts w:hint="eastAsia" w:ascii="宋体" w:hAnsi="宋体" w:cs="宋体"/>
          <w:sz w:val="24"/>
          <w:szCs w:val="24"/>
          <w:highlight w:val="none"/>
        </w:rPr>
        <w:t>方应对</w:t>
      </w:r>
      <w:r>
        <w:rPr>
          <w:rFonts w:hint="eastAsia" w:ascii="宋体" w:hAnsi="宋体" w:cs="宋体"/>
          <w:sz w:val="24"/>
          <w:szCs w:val="24"/>
          <w:highlight w:val="none"/>
          <w:lang w:val="en-US" w:eastAsia="zh-CN"/>
        </w:rPr>
        <w:t>对</w:t>
      </w:r>
      <w:r>
        <w:rPr>
          <w:rFonts w:hint="eastAsia" w:ascii="宋体" w:hAnsi="宋体" w:cs="宋体"/>
          <w:sz w:val="24"/>
          <w:szCs w:val="24"/>
          <w:highlight w:val="none"/>
        </w:rPr>
        <w:t>方明确提示为保密资料的信息予以保密。</w:t>
      </w:r>
    </w:p>
    <w:p w14:paraId="7EC6C14F">
      <w:pPr>
        <w:pStyle w:val="17"/>
        <w:numPr>
          <w:ilvl w:val="1"/>
          <w:numId w:val="1"/>
        </w:numPr>
        <w:spacing w:line="336" w:lineRule="auto"/>
        <w:ind w:left="-15" w:leftChars="-7" w:firstLine="434" w:firstLineChars="181"/>
        <w:jc w:val="left"/>
        <w:rPr>
          <w:rFonts w:hint="eastAsia" w:ascii="宋体" w:hAnsi="宋体" w:cs="宋体"/>
          <w:sz w:val="24"/>
          <w:szCs w:val="24"/>
          <w:highlight w:val="none"/>
        </w:rPr>
      </w:pPr>
      <w:r>
        <w:rPr>
          <w:rFonts w:hint="eastAsia" w:ascii="宋体" w:hAnsi="宋体" w:cs="宋体"/>
          <w:sz w:val="24"/>
          <w:szCs w:val="24"/>
          <w:highlight w:val="none"/>
        </w:rPr>
        <w:t>协议任何一方对协议内容以及在合作过程中获知的对方的保密信息（包括技术秘密和商业秘密）负有保密责任与义务，未经对方书面许可，不得泄露给第三方，否则视为违约并负责赔偿损失，但以下情况除外：根据中华人民共和国安全、司法、公安机关以及其它有权机关的要求；为维护双方及双方其他客户的合法权益；在发生紧急情况时为维护网络公共安全。</w:t>
      </w:r>
    </w:p>
    <w:p w14:paraId="49DE5295">
      <w:pPr>
        <w:pStyle w:val="17"/>
        <w:numPr>
          <w:ilvl w:val="1"/>
          <w:numId w:val="1"/>
        </w:numPr>
        <w:spacing w:line="336" w:lineRule="auto"/>
        <w:ind w:left="-15" w:leftChars="-7" w:firstLine="434" w:firstLineChars="181"/>
        <w:jc w:val="left"/>
        <w:rPr>
          <w:rFonts w:hint="eastAsia" w:ascii="宋体" w:hAnsi="宋体" w:cs="宋体"/>
          <w:sz w:val="24"/>
          <w:szCs w:val="24"/>
          <w:highlight w:val="none"/>
        </w:rPr>
      </w:pPr>
      <w:r>
        <w:rPr>
          <w:rFonts w:hint="eastAsia" w:ascii="宋体" w:hAnsi="宋体" w:cs="宋体"/>
          <w:sz w:val="24"/>
          <w:szCs w:val="24"/>
          <w:highlight w:val="none"/>
        </w:rPr>
        <w:t>除为本协议目的，协议任何一方未经对方书面许可，不得将对方提供的资料、软件、数据等进行销售、复制、传播、转让、许可或提供给他人使用，否则应赔偿对方因此所受的损失。</w:t>
      </w:r>
    </w:p>
    <w:p w14:paraId="22FDB7A2">
      <w:pPr>
        <w:pStyle w:val="17"/>
        <w:numPr>
          <w:ilvl w:val="1"/>
          <w:numId w:val="1"/>
        </w:numPr>
        <w:spacing w:line="336" w:lineRule="auto"/>
        <w:ind w:left="-15" w:leftChars="-7" w:firstLine="434" w:firstLineChars="181"/>
        <w:jc w:val="left"/>
        <w:rPr>
          <w:rFonts w:hint="eastAsia" w:ascii="宋体" w:hAnsi="宋体" w:cs="宋体"/>
          <w:sz w:val="24"/>
          <w:szCs w:val="24"/>
          <w:highlight w:val="none"/>
        </w:rPr>
      </w:pPr>
      <w:r>
        <w:rPr>
          <w:rFonts w:hint="eastAsia" w:ascii="宋体" w:hAnsi="宋体" w:cs="宋体"/>
          <w:sz w:val="24"/>
          <w:szCs w:val="24"/>
          <w:highlight w:val="none"/>
        </w:rPr>
        <w:t>协议终止后，协议双方仍需遵守本保密条款规定的保密义务，直至对方书面同意其解除此项义务，或该保密信息已公开，不会因违反本保密条款而给对方造成损害时止。</w:t>
      </w:r>
    </w:p>
    <w:p w14:paraId="7A215A00">
      <w:pPr>
        <w:pStyle w:val="17"/>
        <w:numPr>
          <w:ilvl w:val="0"/>
          <w:numId w:val="1"/>
        </w:numPr>
        <w:spacing w:line="336" w:lineRule="auto"/>
        <w:ind w:left="-15" w:leftChars="-7" w:firstLine="436" w:firstLineChars="181"/>
        <w:jc w:val="left"/>
        <w:rPr>
          <w:rFonts w:hint="eastAsia" w:ascii="宋体" w:hAnsi="宋体" w:cs="宋体"/>
          <w:b/>
          <w:sz w:val="24"/>
          <w:szCs w:val="24"/>
          <w:highlight w:val="none"/>
        </w:rPr>
      </w:pPr>
      <w:r>
        <w:rPr>
          <w:rFonts w:hint="eastAsia" w:ascii="宋体" w:hAnsi="宋体" w:cs="宋体"/>
          <w:b/>
          <w:sz w:val="24"/>
          <w:szCs w:val="24"/>
          <w:highlight w:val="none"/>
        </w:rPr>
        <w:t>法律责任与争议解决：</w:t>
      </w:r>
    </w:p>
    <w:p w14:paraId="5E9DD39D">
      <w:pPr>
        <w:pStyle w:val="17"/>
        <w:numPr>
          <w:ilvl w:val="1"/>
          <w:numId w:val="1"/>
        </w:numPr>
        <w:autoSpaceDE w:val="0"/>
        <w:autoSpaceDN w:val="0"/>
        <w:adjustRightInd w:val="0"/>
        <w:snapToGrid w:val="0"/>
        <w:spacing w:line="336" w:lineRule="auto"/>
        <w:ind w:left="-15" w:leftChars="-7" w:firstLine="434" w:firstLineChars="181"/>
        <w:jc w:val="left"/>
        <w:rPr>
          <w:rFonts w:hint="eastAsia" w:ascii="宋体" w:hAnsi="宋体" w:cs="宋体"/>
          <w:kern w:val="0"/>
          <w:sz w:val="24"/>
          <w:szCs w:val="24"/>
          <w:highlight w:val="none"/>
        </w:rPr>
      </w:pPr>
      <w:r>
        <w:rPr>
          <w:rFonts w:hint="eastAsia" w:ascii="宋体" w:hAnsi="宋体" w:cs="宋体"/>
          <w:color w:val="000000"/>
          <w:kern w:val="0"/>
          <w:sz w:val="24"/>
          <w:szCs w:val="24"/>
          <w:highlight w:val="none"/>
        </w:rPr>
        <w:t>若乙方违反本协议有关约定，甲方有权停止支付相应款项；</w:t>
      </w:r>
    </w:p>
    <w:p w14:paraId="5729FD8B">
      <w:pPr>
        <w:pStyle w:val="17"/>
        <w:numPr>
          <w:ilvl w:val="1"/>
          <w:numId w:val="1"/>
        </w:numPr>
        <w:spacing w:line="336" w:lineRule="auto"/>
        <w:ind w:left="-15" w:leftChars="-7" w:firstLine="434" w:firstLineChars="181"/>
        <w:jc w:val="left"/>
        <w:rPr>
          <w:rFonts w:hint="eastAsia" w:ascii="宋体" w:hAnsi="宋体" w:cs="宋体"/>
          <w:kern w:val="0"/>
          <w:sz w:val="24"/>
          <w:szCs w:val="24"/>
          <w:highlight w:val="none"/>
        </w:rPr>
      </w:pPr>
      <w:r>
        <w:rPr>
          <w:rFonts w:hint="eastAsia" w:ascii="宋体" w:hAnsi="宋体" w:cs="宋体"/>
          <w:sz w:val="24"/>
          <w:szCs w:val="24"/>
          <w:highlight w:val="none"/>
          <w:lang w:val="en-US" w:eastAsia="zh-CN"/>
        </w:rPr>
        <w:t>若甲方未能按约定转帐，甲方在服务平台的额度不足出现服务终止，责任由甲方自行负责</w:t>
      </w:r>
      <w:r>
        <w:rPr>
          <w:rFonts w:hint="eastAsia" w:ascii="宋体" w:hAnsi="宋体" w:cs="宋体"/>
          <w:sz w:val="24"/>
          <w:szCs w:val="24"/>
          <w:highlight w:val="none"/>
        </w:rPr>
        <w:t>。</w:t>
      </w:r>
    </w:p>
    <w:p w14:paraId="693399D2">
      <w:pPr>
        <w:pStyle w:val="17"/>
        <w:numPr>
          <w:ilvl w:val="1"/>
          <w:numId w:val="1"/>
        </w:numPr>
        <w:spacing w:line="336" w:lineRule="auto"/>
        <w:ind w:left="-15" w:leftChars="-7" w:firstLine="434" w:firstLineChars="181"/>
        <w:jc w:val="left"/>
        <w:rPr>
          <w:rFonts w:hint="eastAsia" w:ascii="宋体" w:hAnsi="宋体" w:cs="宋体"/>
          <w:kern w:val="0"/>
          <w:sz w:val="24"/>
          <w:szCs w:val="24"/>
          <w:highlight w:val="none"/>
        </w:rPr>
      </w:pPr>
      <w:r>
        <w:rPr>
          <w:rFonts w:hint="eastAsia" w:ascii="宋体" w:hAnsi="宋体" w:cs="宋体"/>
          <w:sz w:val="24"/>
          <w:szCs w:val="24"/>
          <w:highlight w:val="none"/>
          <w:lang w:val="en-US" w:eastAsia="zh-CN"/>
        </w:rPr>
        <w:t>若乙方收到款项，未能及时对甲方进行充值，甲方三次催促未果，可以要求乙方退款。</w:t>
      </w:r>
    </w:p>
    <w:p w14:paraId="5EA337AF">
      <w:pPr>
        <w:pStyle w:val="17"/>
        <w:numPr>
          <w:ilvl w:val="1"/>
          <w:numId w:val="1"/>
        </w:numPr>
        <w:autoSpaceDE w:val="0"/>
        <w:autoSpaceDN w:val="0"/>
        <w:adjustRightInd w:val="0"/>
        <w:snapToGrid w:val="0"/>
        <w:spacing w:line="336" w:lineRule="auto"/>
        <w:ind w:left="-15" w:leftChars="-7" w:firstLine="434" w:firstLineChars="181"/>
        <w:jc w:val="left"/>
        <w:rPr>
          <w:rFonts w:hint="eastAsia" w:ascii="宋体" w:hAnsi="宋体" w:cs="宋体"/>
          <w:kern w:val="0"/>
          <w:sz w:val="24"/>
          <w:szCs w:val="24"/>
          <w:highlight w:val="none"/>
        </w:rPr>
      </w:pPr>
      <w:r>
        <w:rPr>
          <w:rFonts w:hint="eastAsia" w:ascii="宋体" w:hAnsi="宋体" w:cs="宋体"/>
          <w:color w:val="000000"/>
          <w:kern w:val="0"/>
          <w:sz w:val="24"/>
          <w:szCs w:val="24"/>
          <w:highlight w:val="none"/>
        </w:rPr>
        <w:t>本协议任何一方无故终止或解除本协议的，应承担相应法律责任。</w:t>
      </w:r>
    </w:p>
    <w:p w14:paraId="2A5C0E9A">
      <w:pPr>
        <w:pStyle w:val="17"/>
        <w:numPr>
          <w:ilvl w:val="1"/>
          <w:numId w:val="1"/>
        </w:numPr>
        <w:autoSpaceDE w:val="0"/>
        <w:autoSpaceDN w:val="0"/>
        <w:adjustRightInd w:val="0"/>
        <w:snapToGrid w:val="0"/>
        <w:spacing w:line="336" w:lineRule="auto"/>
        <w:ind w:left="-15" w:leftChars="-7" w:firstLine="434" w:firstLineChars="181"/>
        <w:jc w:val="left"/>
        <w:rPr>
          <w:rFonts w:hint="eastAsia" w:ascii="宋体" w:hAnsi="宋体" w:cs="宋体"/>
          <w:kern w:val="0"/>
          <w:sz w:val="24"/>
          <w:highlight w:val="none"/>
        </w:rPr>
      </w:pPr>
      <w:r>
        <w:rPr>
          <w:rFonts w:hint="eastAsia" w:ascii="宋体" w:hAnsi="宋体" w:cs="宋体"/>
          <w:color w:val="000000"/>
          <w:kern w:val="0"/>
          <w:sz w:val="24"/>
          <w:szCs w:val="24"/>
          <w:highlight w:val="none"/>
        </w:rPr>
        <w:t>当双方发生争议时，应本着友好协商的原则解决；若协商不成，双方同意提交人民法院解决。</w:t>
      </w:r>
    </w:p>
    <w:p w14:paraId="5076BAFB">
      <w:pPr>
        <w:pStyle w:val="17"/>
        <w:numPr>
          <w:ilvl w:val="0"/>
          <w:numId w:val="1"/>
        </w:numPr>
        <w:spacing w:line="336" w:lineRule="auto"/>
        <w:ind w:left="-15" w:leftChars="-7" w:firstLine="436" w:firstLineChars="181"/>
        <w:jc w:val="left"/>
        <w:rPr>
          <w:rFonts w:hint="eastAsia" w:ascii="宋体" w:hAnsi="宋体" w:cs="宋体"/>
          <w:b/>
          <w:sz w:val="24"/>
          <w:szCs w:val="24"/>
          <w:highlight w:val="none"/>
        </w:rPr>
      </w:pPr>
      <w:r>
        <w:rPr>
          <w:rFonts w:hint="eastAsia" w:ascii="宋体" w:hAnsi="宋体" w:cs="宋体"/>
          <w:b/>
          <w:sz w:val="24"/>
          <w:szCs w:val="24"/>
          <w:highlight w:val="none"/>
        </w:rPr>
        <w:t>免责条款</w:t>
      </w:r>
    </w:p>
    <w:p w14:paraId="74E3C8EF">
      <w:pPr>
        <w:pStyle w:val="17"/>
        <w:numPr>
          <w:ilvl w:val="0"/>
          <w:numId w:val="0"/>
        </w:numPr>
        <w:autoSpaceDE w:val="0"/>
        <w:autoSpaceDN w:val="0"/>
        <w:adjustRightInd w:val="0"/>
        <w:snapToGrid w:val="0"/>
        <w:spacing w:line="336" w:lineRule="auto"/>
        <w:ind w:left="-15" w:leftChars="-7" w:firstLine="434" w:firstLineChars="181"/>
        <w:jc w:val="left"/>
        <w:rPr>
          <w:rFonts w:hint="eastAsia" w:ascii="宋体" w:hAnsi="宋体" w:cs="宋体"/>
          <w:kern w:val="0"/>
          <w:sz w:val="24"/>
          <w:szCs w:val="24"/>
          <w:highlight w:val="none"/>
        </w:rPr>
      </w:pPr>
      <w:r>
        <w:rPr>
          <w:rFonts w:hint="eastAsia" w:ascii="宋体" w:hAnsi="宋体" w:cs="宋体"/>
          <w:color w:val="000000"/>
          <w:kern w:val="0"/>
          <w:sz w:val="24"/>
          <w:szCs w:val="24"/>
          <w:highlight w:val="none"/>
        </w:rPr>
        <w:t>由于不可抗力或意外事件妨碍、影响或延误任何一方履行义务，或给对方造成损失的，甲乙双方互不承担赔偿责任。但发生不可抗力或意外事件的一方应及时通知对方并采取合理措施避免损失扩大，否则须对扩大部分的损失承担责任。“不可抗力”指甲乙双方不能合理控制、不可预见或即使预见亦无法避免的事件，该事件包括但不限于：国家政策调整、政府行为、骨干通讯线路故障、客户端设备故障、第三方故障、地震、台风、洪水、火灾等自然灾害及天灾、战争或任何类似事件。“意外事件”指鉴于计算机和互联网的特殊性，因黑客问题、电信部门或ISP技术调整、线路故障、停电或政府管制、国家政策调整、IP 被封锁、设备或系统维护等原因造成的事件。如本协议附件中另有规定的，以附件中的规定为准。</w:t>
      </w:r>
    </w:p>
    <w:p w14:paraId="19E51E05">
      <w:pPr>
        <w:pStyle w:val="17"/>
        <w:numPr>
          <w:ilvl w:val="0"/>
          <w:numId w:val="1"/>
        </w:numPr>
        <w:spacing w:line="336" w:lineRule="auto"/>
        <w:ind w:left="-15" w:leftChars="-7" w:firstLine="436" w:firstLineChars="181"/>
        <w:jc w:val="left"/>
        <w:rPr>
          <w:rFonts w:hint="eastAsia" w:ascii="宋体" w:hAnsi="宋体" w:cs="宋体"/>
          <w:b/>
          <w:sz w:val="24"/>
          <w:szCs w:val="24"/>
          <w:highlight w:val="none"/>
        </w:rPr>
      </w:pPr>
      <w:r>
        <w:rPr>
          <w:rFonts w:hint="eastAsia" w:ascii="宋体" w:hAnsi="宋体" w:cs="宋体"/>
          <w:b/>
          <w:sz w:val="24"/>
          <w:szCs w:val="24"/>
          <w:highlight w:val="none"/>
        </w:rPr>
        <w:t>其它约定：</w:t>
      </w:r>
    </w:p>
    <w:p w14:paraId="3515D5F1">
      <w:pPr>
        <w:pStyle w:val="17"/>
        <w:numPr>
          <w:ilvl w:val="1"/>
          <w:numId w:val="1"/>
        </w:numPr>
        <w:autoSpaceDE w:val="0"/>
        <w:autoSpaceDN w:val="0"/>
        <w:adjustRightInd w:val="0"/>
        <w:snapToGrid w:val="0"/>
        <w:spacing w:line="336" w:lineRule="auto"/>
        <w:ind w:left="-15" w:leftChars="-7" w:firstLine="434" w:firstLineChars="181"/>
        <w:jc w:val="left"/>
        <w:rPr>
          <w:rFonts w:hint="eastAsia" w:ascii="宋体" w:hAnsi="宋体" w:cs="宋体"/>
          <w:kern w:val="0"/>
          <w:sz w:val="24"/>
          <w:szCs w:val="24"/>
          <w:highlight w:val="none"/>
        </w:rPr>
      </w:pPr>
      <w:r>
        <w:rPr>
          <w:rFonts w:hint="eastAsia" w:ascii="宋体" w:hAnsi="宋体" w:cs="宋体"/>
          <w:color w:val="000000"/>
          <w:kern w:val="0"/>
          <w:sz w:val="24"/>
          <w:szCs w:val="24"/>
          <w:highlight w:val="none"/>
        </w:rPr>
        <w:t>本协议一式两份，自签约双方签字盖章之日起生效，至签约双方约定的义务履行完毕之日终止。</w:t>
      </w:r>
    </w:p>
    <w:p w14:paraId="62D6AAF1">
      <w:pPr>
        <w:pStyle w:val="17"/>
        <w:numPr>
          <w:ilvl w:val="1"/>
          <w:numId w:val="1"/>
        </w:numPr>
        <w:autoSpaceDE w:val="0"/>
        <w:autoSpaceDN w:val="0"/>
        <w:adjustRightInd w:val="0"/>
        <w:snapToGrid w:val="0"/>
        <w:spacing w:line="336" w:lineRule="auto"/>
        <w:ind w:left="-15" w:leftChars="-7" w:firstLine="434" w:firstLineChars="181"/>
        <w:jc w:val="left"/>
        <w:rPr>
          <w:rFonts w:hint="eastAsia" w:ascii="宋体" w:hAnsi="宋体" w:cs="宋体"/>
          <w:kern w:val="0"/>
          <w:szCs w:val="21"/>
          <w:highlight w:val="none"/>
        </w:rPr>
      </w:pPr>
      <w:r>
        <w:rPr>
          <w:rFonts w:hint="eastAsia" w:ascii="宋体" w:hAnsi="宋体" w:cs="宋体"/>
          <w:color w:val="000000"/>
          <w:kern w:val="0"/>
          <w:sz w:val="24"/>
          <w:szCs w:val="24"/>
          <w:highlight w:val="none"/>
        </w:rPr>
        <w:t>本协议未尽事宜，由双方协商或签订《补充协议》，《补充协议》与本协议具有同等法律效力。</w:t>
      </w:r>
    </w:p>
    <w:p w14:paraId="0510EFDA">
      <w:pPr>
        <w:autoSpaceDE w:val="0"/>
        <w:autoSpaceDN w:val="0"/>
        <w:adjustRightInd w:val="0"/>
        <w:snapToGrid w:val="0"/>
        <w:spacing w:line="336" w:lineRule="auto"/>
        <w:ind w:left="5040" w:hanging="6720" w:hangingChars="2800"/>
        <w:jc w:val="left"/>
        <w:rPr>
          <w:rFonts w:hint="eastAsia" w:ascii="宋体" w:hAnsi="宋体" w:eastAsia="宋体" w:cs="宋体"/>
          <w:color w:val="000000"/>
          <w:kern w:val="0"/>
          <w:sz w:val="24"/>
          <w:szCs w:val="24"/>
          <w:highlight w:val="none"/>
          <w:lang w:val="en-US" w:eastAsia="zh-CN" w:bidi="ar-SA"/>
        </w:rPr>
      </w:pPr>
      <w:r>
        <w:rPr>
          <w:rFonts w:hint="eastAsia" w:ascii="宋体" w:hAnsi="宋体" w:eastAsia="宋体" w:cs="宋体"/>
          <w:color w:val="000000"/>
          <w:kern w:val="0"/>
          <w:sz w:val="24"/>
          <w:szCs w:val="24"/>
          <w:highlight w:val="none"/>
          <w:lang w:val="en-US" w:eastAsia="zh-CN" w:bidi="ar-SA"/>
        </w:rPr>
        <w:t xml:space="preserve">  甲方（盖章）：  </w:t>
      </w:r>
      <w:r>
        <w:rPr>
          <w:rFonts w:ascii="宋体" w:hAnsi="宋体" w:eastAsia="宋体" w:cs="宋体"/>
          <w:sz w:val="24"/>
          <w:szCs w:val="24"/>
        </w:rPr>
        <w:t>中物(厦门)数字技术有限责任公司</w:t>
      </w:r>
    </w:p>
    <w:p w14:paraId="4C1F243A">
      <w:pPr>
        <w:autoSpaceDE w:val="0"/>
        <w:autoSpaceDN w:val="0"/>
        <w:adjustRightInd w:val="0"/>
        <w:snapToGrid w:val="0"/>
        <w:spacing w:line="336" w:lineRule="auto"/>
        <w:jc w:val="left"/>
        <w:rPr>
          <w:rFonts w:hint="eastAsia" w:ascii="宋体" w:hAnsi="宋体" w:eastAsia="宋体" w:cs="宋体"/>
          <w:color w:val="000000"/>
          <w:kern w:val="0"/>
          <w:sz w:val="24"/>
          <w:szCs w:val="24"/>
          <w:highlight w:val="none"/>
          <w:lang w:val="en-US" w:eastAsia="zh-CN" w:bidi="ar-SA"/>
        </w:rPr>
      </w:pPr>
      <w:r>
        <w:rPr>
          <w:rFonts w:hint="eastAsia" w:ascii="宋体" w:hAnsi="宋体" w:eastAsia="宋体" w:cs="宋体"/>
          <w:color w:val="000000"/>
          <w:kern w:val="0"/>
          <w:sz w:val="24"/>
          <w:szCs w:val="24"/>
          <w:highlight w:val="none"/>
          <w:lang w:val="en-US" w:eastAsia="zh-CN" w:bidi="ar-SA"/>
        </w:rPr>
        <w:t xml:space="preserve">  代表签字：                               </w:t>
      </w:r>
    </w:p>
    <w:p w14:paraId="1F18A647">
      <w:pPr>
        <w:autoSpaceDE w:val="0"/>
        <w:autoSpaceDN w:val="0"/>
        <w:adjustRightInd w:val="0"/>
        <w:snapToGrid w:val="0"/>
        <w:spacing w:line="336" w:lineRule="auto"/>
        <w:ind w:left="5040" w:hanging="6720" w:hangingChars="2800"/>
        <w:jc w:val="left"/>
        <w:rPr>
          <w:rFonts w:hint="eastAsia" w:ascii="宋体" w:hAnsi="宋体" w:eastAsia="宋体" w:cs="宋体"/>
          <w:color w:val="000000"/>
          <w:kern w:val="0"/>
          <w:sz w:val="24"/>
          <w:szCs w:val="24"/>
          <w:highlight w:val="none"/>
          <w:lang w:val="en-US" w:eastAsia="zh-CN" w:bidi="ar-SA"/>
        </w:rPr>
      </w:pPr>
      <w:r>
        <w:rPr>
          <w:rFonts w:hint="eastAsia" w:ascii="宋体" w:hAnsi="宋体" w:eastAsia="宋体" w:cs="宋体"/>
          <w:color w:val="000000"/>
          <w:kern w:val="0"/>
          <w:sz w:val="24"/>
          <w:szCs w:val="24"/>
          <w:highlight w:val="none"/>
          <w:lang w:val="en-US" w:eastAsia="zh-CN" w:bidi="ar-SA"/>
        </w:rPr>
        <w:t xml:space="preserve">  日期：</w:t>
      </w:r>
    </w:p>
    <w:p w14:paraId="66926438">
      <w:pPr>
        <w:autoSpaceDE w:val="0"/>
        <w:autoSpaceDN w:val="0"/>
        <w:adjustRightInd w:val="0"/>
        <w:snapToGrid w:val="0"/>
        <w:spacing w:line="336" w:lineRule="auto"/>
        <w:ind w:left="5040" w:hanging="6720" w:hangingChars="2800"/>
        <w:jc w:val="left"/>
        <w:rPr>
          <w:rFonts w:hint="eastAsia" w:ascii="宋体" w:hAnsi="宋体" w:eastAsia="宋体" w:cs="宋体"/>
          <w:color w:val="000000"/>
          <w:kern w:val="0"/>
          <w:sz w:val="24"/>
          <w:szCs w:val="24"/>
          <w:highlight w:val="none"/>
          <w:lang w:val="en-US" w:eastAsia="zh-CN" w:bidi="ar-SA"/>
        </w:rPr>
      </w:pPr>
    </w:p>
    <w:p w14:paraId="16B1BC41">
      <w:pPr>
        <w:autoSpaceDE w:val="0"/>
        <w:autoSpaceDN w:val="0"/>
        <w:adjustRightInd w:val="0"/>
        <w:snapToGrid w:val="0"/>
        <w:spacing w:line="336" w:lineRule="auto"/>
        <w:ind w:left="6719" w:leftChars="114" w:hanging="6480" w:hangingChars="2700"/>
        <w:jc w:val="left"/>
        <w:rPr>
          <w:rFonts w:hint="eastAsia" w:ascii="宋体" w:hAnsi="宋体" w:eastAsia="宋体" w:cs="宋体"/>
          <w:color w:val="000000"/>
          <w:kern w:val="0"/>
          <w:sz w:val="24"/>
          <w:szCs w:val="24"/>
          <w:highlight w:val="none"/>
          <w:lang w:val="en-US" w:eastAsia="zh-CN" w:bidi="ar-SA"/>
        </w:rPr>
      </w:pPr>
      <w:r>
        <w:rPr>
          <w:rFonts w:hint="eastAsia" w:ascii="宋体" w:hAnsi="宋体" w:eastAsia="宋体" w:cs="宋体"/>
          <w:color w:val="000000"/>
          <w:kern w:val="0"/>
          <w:sz w:val="24"/>
          <w:szCs w:val="24"/>
          <w:highlight w:val="none"/>
          <w:lang w:val="en-US" w:eastAsia="zh-CN" w:bidi="ar-SA"/>
        </w:rPr>
        <w:t xml:space="preserve">乙方（盖章）：  </w:t>
      </w:r>
      <w:r>
        <w:rPr>
          <w:rFonts w:hint="eastAsia" w:ascii="宋体" w:hAnsi="宋体" w:eastAsia="宋体" w:cs="宋体"/>
          <w:color w:val="000000" w:themeColor="text1"/>
          <w:kern w:val="2"/>
          <w:sz w:val="24"/>
          <w:szCs w:val="24"/>
          <w:highlight w:val="none"/>
          <w:lang w:val="en-US" w:eastAsia="zh-CN" w:bidi="ar-SA"/>
          <w14:textFill>
            <w14:solidFill>
              <w14:schemeClr w14:val="tx1"/>
            </w14:solidFill>
          </w14:textFill>
        </w:rPr>
        <w:t>数载（厦门）信息科技有限公司</w:t>
      </w:r>
    </w:p>
    <w:p w14:paraId="5D6FA526">
      <w:pPr>
        <w:autoSpaceDE w:val="0"/>
        <w:autoSpaceDN w:val="0"/>
        <w:adjustRightInd w:val="0"/>
        <w:snapToGrid w:val="0"/>
        <w:spacing w:line="336" w:lineRule="auto"/>
        <w:ind w:firstLine="240" w:firstLineChars="100"/>
        <w:jc w:val="left"/>
        <w:rPr>
          <w:rFonts w:hint="eastAsia" w:ascii="宋体" w:hAnsi="宋体" w:eastAsia="宋体" w:cs="宋体"/>
          <w:color w:val="000000"/>
          <w:kern w:val="0"/>
          <w:sz w:val="24"/>
          <w:szCs w:val="24"/>
          <w:highlight w:val="none"/>
          <w:lang w:val="en-US" w:eastAsia="zh-CN" w:bidi="ar-SA"/>
        </w:rPr>
      </w:pPr>
      <w:r>
        <w:rPr>
          <w:rFonts w:hint="eastAsia" w:ascii="宋体" w:hAnsi="宋体" w:eastAsia="宋体" w:cs="宋体"/>
          <w:color w:val="000000"/>
          <w:kern w:val="0"/>
          <w:sz w:val="24"/>
          <w:szCs w:val="24"/>
          <w:highlight w:val="none"/>
          <w:lang w:val="en-US" w:eastAsia="zh-CN" w:bidi="ar-SA"/>
        </w:rPr>
        <w:t>代表签字：</w:t>
      </w:r>
    </w:p>
    <w:p w14:paraId="7C4BAB20">
      <w:pPr>
        <w:tabs>
          <w:tab w:val="right" w:pos="8306"/>
        </w:tabs>
        <w:autoSpaceDE w:val="0"/>
        <w:autoSpaceDN w:val="0"/>
        <w:adjustRightInd w:val="0"/>
        <w:snapToGrid w:val="0"/>
        <w:spacing w:line="336" w:lineRule="auto"/>
        <w:jc w:val="left"/>
        <w:rPr>
          <w:rFonts w:ascii="宋体" w:hAnsi="宋体" w:cs="宋体"/>
          <w:kern w:val="0"/>
          <w:sz w:val="32"/>
          <w:szCs w:val="32"/>
          <w:highlight w:val="none"/>
        </w:rPr>
      </w:pPr>
      <w:r>
        <w:rPr>
          <w:rFonts w:hint="eastAsia" w:ascii="宋体" w:hAnsi="宋体" w:eastAsia="宋体" w:cs="宋体"/>
          <w:color w:val="000000"/>
          <w:kern w:val="0"/>
          <w:sz w:val="24"/>
          <w:szCs w:val="24"/>
          <w:highlight w:val="none"/>
          <w:lang w:val="en-US" w:eastAsia="zh-CN" w:bidi="ar-SA"/>
        </w:rPr>
        <w:t xml:space="preserve">  日期：                                    </w:t>
      </w:r>
      <w:r>
        <w:rPr>
          <w:rFonts w:hint="eastAsia" w:ascii="宋体" w:hAnsi="宋体" w:cs="宋体"/>
          <w:kern w:val="0"/>
          <w:sz w:val="18"/>
          <w:szCs w:val="18"/>
          <w:highlight w:val="none"/>
        </w:rPr>
        <w:tab/>
      </w:r>
    </w:p>
    <w:p w14:paraId="6C58054C">
      <w:pPr>
        <w:autoSpaceDE w:val="0"/>
        <w:autoSpaceDN w:val="0"/>
        <w:adjustRightInd w:val="0"/>
        <w:snapToGrid w:val="0"/>
        <w:spacing w:line="336" w:lineRule="auto"/>
        <w:rPr>
          <w:rFonts w:hint="eastAsia" w:ascii="宋体" w:hAnsi="宋体" w:cs="宋体"/>
          <w:kern w:val="0"/>
          <w:sz w:val="32"/>
          <w:szCs w:val="32"/>
          <w:highlight w:val="none"/>
        </w:rPr>
      </w:pPr>
    </w:p>
    <w:sectPr>
      <w:headerReference r:id="rId3" w:type="default"/>
      <w:footerReference r:id="rId4" w:type="default"/>
      <w:pgSz w:w="11906" w:h="16838"/>
      <w:pgMar w:top="1440" w:right="1706" w:bottom="1440" w:left="16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4363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2662F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52662F8">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20F4C">
    <w:pPr>
      <w:pStyle w:val="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B8194D"/>
    <w:multiLevelType w:val="multilevel"/>
    <w:tmpl w:val="D6B8194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iNTliZTA2YzhkMzhkODczNTlmZjg5N2Y1YTM1NzAifQ=="/>
  </w:docVars>
  <w:rsids>
    <w:rsidRoot w:val="00F81131"/>
    <w:rsid w:val="000016AA"/>
    <w:rsid w:val="00074F47"/>
    <w:rsid w:val="000F38BF"/>
    <w:rsid w:val="00102FF2"/>
    <w:rsid w:val="0011145B"/>
    <w:rsid w:val="00131B76"/>
    <w:rsid w:val="001329FC"/>
    <w:rsid w:val="001522C9"/>
    <w:rsid w:val="00164356"/>
    <w:rsid w:val="001A170F"/>
    <w:rsid w:val="001A32D1"/>
    <w:rsid w:val="001C057F"/>
    <w:rsid w:val="001C2B93"/>
    <w:rsid w:val="002056C6"/>
    <w:rsid w:val="00206EBB"/>
    <w:rsid w:val="002252C7"/>
    <w:rsid w:val="00232761"/>
    <w:rsid w:val="00232880"/>
    <w:rsid w:val="00255E43"/>
    <w:rsid w:val="002564FE"/>
    <w:rsid w:val="00263D68"/>
    <w:rsid w:val="00284472"/>
    <w:rsid w:val="002A7167"/>
    <w:rsid w:val="002B12B2"/>
    <w:rsid w:val="002D7A8F"/>
    <w:rsid w:val="00337003"/>
    <w:rsid w:val="00357BA9"/>
    <w:rsid w:val="00363C57"/>
    <w:rsid w:val="003C0B9A"/>
    <w:rsid w:val="003D2823"/>
    <w:rsid w:val="003E69A0"/>
    <w:rsid w:val="0040655E"/>
    <w:rsid w:val="00422EE8"/>
    <w:rsid w:val="0042324A"/>
    <w:rsid w:val="004915E1"/>
    <w:rsid w:val="00492B5B"/>
    <w:rsid w:val="004A0238"/>
    <w:rsid w:val="004B5858"/>
    <w:rsid w:val="004D0065"/>
    <w:rsid w:val="004F7E7A"/>
    <w:rsid w:val="005021FD"/>
    <w:rsid w:val="00507BBF"/>
    <w:rsid w:val="00522D1A"/>
    <w:rsid w:val="005533B3"/>
    <w:rsid w:val="00573459"/>
    <w:rsid w:val="00573E12"/>
    <w:rsid w:val="00580044"/>
    <w:rsid w:val="005A700C"/>
    <w:rsid w:val="005B1917"/>
    <w:rsid w:val="005B59F1"/>
    <w:rsid w:val="005F4400"/>
    <w:rsid w:val="005F7B2B"/>
    <w:rsid w:val="00625BA7"/>
    <w:rsid w:val="00630B3C"/>
    <w:rsid w:val="00634FDC"/>
    <w:rsid w:val="00640A16"/>
    <w:rsid w:val="0064719C"/>
    <w:rsid w:val="006762CC"/>
    <w:rsid w:val="00681F80"/>
    <w:rsid w:val="00690952"/>
    <w:rsid w:val="006A0B49"/>
    <w:rsid w:val="006D2CD0"/>
    <w:rsid w:val="006D6738"/>
    <w:rsid w:val="006E6747"/>
    <w:rsid w:val="007174D0"/>
    <w:rsid w:val="00742C8D"/>
    <w:rsid w:val="00750235"/>
    <w:rsid w:val="00774ACF"/>
    <w:rsid w:val="007C5631"/>
    <w:rsid w:val="007E56AC"/>
    <w:rsid w:val="007E5739"/>
    <w:rsid w:val="00801624"/>
    <w:rsid w:val="00824071"/>
    <w:rsid w:val="00830436"/>
    <w:rsid w:val="00833B4B"/>
    <w:rsid w:val="00855455"/>
    <w:rsid w:val="008659C0"/>
    <w:rsid w:val="0088210E"/>
    <w:rsid w:val="008B508C"/>
    <w:rsid w:val="008D2E5A"/>
    <w:rsid w:val="008F7A1C"/>
    <w:rsid w:val="009271F2"/>
    <w:rsid w:val="00934F96"/>
    <w:rsid w:val="00951DC2"/>
    <w:rsid w:val="00957CF7"/>
    <w:rsid w:val="00987648"/>
    <w:rsid w:val="009A1AEB"/>
    <w:rsid w:val="009A3F9A"/>
    <w:rsid w:val="009C48B5"/>
    <w:rsid w:val="00A122F2"/>
    <w:rsid w:val="00A24309"/>
    <w:rsid w:val="00A54C89"/>
    <w:rsid w:val="00A63409"/>
    <w:rsid w:val="00A864DD"/>
    <w:rsid w:val="00A912CE"/>
    <w:rsid w:val="00AA6715"/>
    <w:rsid w:val="00B00F56"/>
    <w:rsid w:val="00B21B4A"/>
    <w:rsid w:val="00B246FC"/>
    <w:rsid w:val="00B73F92"/>
    <w:rsid w:val="00B8517D"/>
    <w:rsid w:val="00B9442D"/>
    <w:rsid w:val="00BC7F49"/>
    <w:rsid w:val="00BE6F21"/>
    <w:rsid w:val="00C065EE"/>
    <w:rsid w:val="00C104D5"/>
    <w:rsid w:val="00C149F7"/>
    <w:rsid w:val="00C16CAE"/>
    <w:rsid w:val="00C21C1A"/>
    <w:rsid w:val="00C26C5D"/>
    <w:rsid w:val="00C27113"/>
    <w:rsid w:val="00C3492A"/>
    <w:rsid w:val="00C855D6"/>
    <w:rsid w:val="00C96F60"/>
    <w:rsid w:val="00CB4DD6"/>
    <w:rsid w:val="00CC74E4"/>
    <w:rsid w:val="00CC7E66"/>
    <w:rsid w:val="00CD2090"/>
    <w:rsid w:val="00CE3105"/>
    <w:rsid w:val="00CE3174"/>
    <w:rsid w:val="00CF2A80"/>
    <w:rsid w:val="00D42666"/>
    <w:rsid w:val="00D47462"/>
    <w:rsid w:val="00D66FD4"/>
    <w:rsid w:val="00DF18C1"/>
    <w:rsid w:val="00E078F7"/>
    <w:rsid w:val="00E20D24"/>
    <w:rsid w:val="00E378EF"/>
    <w:rsid w:val="00E80E77"/>
    <w:rsid w:val="00E90F42"/>
    <w:rsid w:val="00EB7226"/>
    <w:rsid w:val="00ED3905"/>
    <w:rsid w:val="00EE6ABA"/>
    <w:rsid w:val="00F11E36"/>
    <w:rsid w:val="00F22D76"/>
    <w:rsid w:val="00F25730"/>
    <w:rsid w:val="00F56E85"/>
    <w:rsid w:val="00F81131"/>
    <w:rsid w:val="00F853E9"/>
    <w:rsid w:val="00F96B83"/>
    <w:rsid w:val="00F97761"/>
    <w:rsid w:val="00FA0D32"/>
    <w:rsid w:val="00FD7508"/>
    <w:rsid w:val="014519A3"/>
    <w:rsid w:val="05370D5C"/>
    <w:rsid w:val="06FB7411"/>
    <w:rsid w:val="09805BF9"/>
    <w:rsid w:val="0A5A2AEC"/>
    <w:rsid w:val="0B1A0AA3"/>
    <w:rsid w:val="0C0D79B7"/>
    <w:rsid w:val="0D094DF5"/>
    <w:rsid w:val="0DEB5944"/>
    <w:rsid w:val="0E5D1501"/>
    <w:rsid w:val="158C2742"/>
    <w:rsid w:val="1AB134FD"/>
    <w:rsid w:val="1B0A4380"/>
    <w:rsid w:val="1E9C1284"/>
    <w:rsid w:val="20D744E5"/>
    <w:rsid w:val="21A529AF"/>
    <w:rsid w:val="24594396"/>
    <w:rsid w:val="256D15CE"/>
    <w:rsid w:val="281012B4"/>
    <w:rsid w:val="2A992C71"/>
    <w:rsid w:val="2AE80DE9"/>
    <w:rsid w:val="2B7C1B4F"/>
    <w:rsid w:val="2EFF3C8C"/>
    <w:rsid w:val="2F0B779C"/>
    <w:rsid w:val="300A49B4"/>
    <w:rsid w:val="301E0309"/>
    <w:rsid w:val="32D17CFA"/>
    <w:rsid w:val="33925773"/>
    <w:rsid w:val="33F203B0"/>
    <w:rsid w:val="34180A3A"/>
    <w:rsid w:val="34E13399"/>
    <w:rsid w:val="3931575A"/>
    <w:rsid w:val="393D31F5"/>
    <w:rsid w:val="399E0E4B"/>
    <w:rsid w:val="3B9F19B6"/>
    <w:rsid w:val="3D891FB8"/>
    <w:rsid w:val="3F396379"/>
    <w:rsid w:val="400D5B9A"/>
    <w:rsid w:val="42E95883"/>
    <w:rsid w:val="45366A52"/>
    <w:rsid w:val="490143E8"/>
    <w:rsid w:val="4A6D3D24"/>
    <w:rsid w:val="4B15132F"/>
    <w:rsid w:val="4E5C68A0"/>
    <w:rsid w:val="4E772300"/>
    <w:rsid w:val="4E7C7A4F"/>
    <w:rsid w:val="50B009DB"/>
    <w:rsid w:val="5A0A52C6"/>
    <w:rsid w:val="5BA22EB8"/>
    <w:rsid w:val="5D731EE5"/>
    <w:rsid w:val="5FB70BF2"/>
    <w:rsid w:val="5FE55C7D"/>
    <w:rsid w:val="617D00C2"/>
    <w:rsid w:val="63483565"/>
    <w:rsid w:val="67436D15"/>
    <w:rsid w:val="68F42B35"/>
    <w:rsid w:val="68F954CF"/>
    <w:rsid w:val="695C0B74"/>
    <w:rsid w:val="6A5714D7"/>
    <w:rsid w:val="6ACD27AA"/>
    <w:rsid w:val="6B405324"/>
    <w:rsid w:val="70230EB3"/>
    <w:rsid w:val="706C267F"/>
    <w:rsid w:val="752B3001"/>
    <w:rsid w:val="75E554DF"/>
    <w:rsid w:val="77D349B0"/>
    <w:rsid w:val="77FE1E77"/>
    <w:rsid w:val="790D7266"/>
    <w:rsid w:val="7C8B50D2"/>
    <w:rsid w:val="7CDF4681"/>
    <w:rsid w:val="7DF94237"/>
    <w:rsid w:val="7E1C78F4"/>
    <w:rsid w:val="7E5E6C28"/>
    <w:rsid w:val="B7F70156"/>
    <w:rsid w:val="DBFFD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5"/>
    <w:autoRedefine/>
    <w:qFormat/>
    <w:uiPriority w:val="0"/>
    <w:pPr>
      <w:widowControl/>
      <w:tabs>
        <w:tab w:val="left" w:pos="4440"/>
      </w:tabs>
      <w:autoSpaceDE w:val="0"/>
      <w:autoSpaceDN w:val="0"/>
      <w:spacing w:line="440" w:lineRule="exact"/>
      <w:ind w:right="-240"/>
      <w:textAlignment w:val="bottom"/>
    </w:pPr>
    <w:rPr>
      <w:rFonts w:ascii="宋体" w:hAnsi="Courier New"/>
      <w:color w:val="000000"/>
      <w:sz w:val="24"/>
      <w:szCs w:val="20"/>
    </w:rPr>
  </w:style>
  <w:style w:type="paragraph" w:styleId="3">
    <w:name w:val="Plain Text"/>
    <w:basedOn w:val="1"/>
    <w:link w:val="14"/>
    <w:autoRedefine/>
    <w:qFormat/>
    <w:uiPriority w:val="0"/>
    <w:rPr>
      <w:rFonts w:hint="eastAsia" w:ascii="宋体" w:hAnsi="Courier New"/>
      <w:szCs w:val="20"/>
    </w:rPr>
  </w:style>
  <w:style w:type="paragraph" w:styleId="4">
    <w:name w:val="footer"/>
    <w:basedOn w:val="1"/>
    <w:link w:val="13"/>
    <w:autoRedefine/>
    <w:unhideWhenUsed/>
    <w:qFormat/>
    <w:uiPriority w:val="99"/>
    <w:pPr>
      <w:tabs>
        <w:tab w:val="center" w:pos="4153"/>
        <w:tab w:val="right" w:pos="8306"/>
      </w:tabs>
      <w:snapToGrid w:val="0"/>
      <w:jc w:val="left"/>
    </w:pPr>
    <w:rPr>
      <w:sz w:val="18"/>
      <w:szCs w:val="18"/>
    </w:rPr>
  </w:style>
  <w:style w:type="paragraph" w:styleId="5">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99"/>
    <w:pPr>
      <w:widowControl/>
      <w:spacing w:before="100" w:beforeAutospacing="1" w:after="100" w:afterAutospacing="1"/>
      <w:jc w:val="left"/>
    </w:pPr>
    <w:rPr>
      <w:rFonts w:ascii="宋体" w:hAnsi="宋体" w:cs="宋体"/>
      <w:color w:val="000000"/>
      <w:kern w:val="0"/>
      <w:sz w:val="24"/>
    </w:rPr>
  </w:style>
  <w:style w:type="table" w:styleId="8">
    <w:name w:val="Table Grid"/>
    <w:basedOn w:val="7"/>
    <w:autoRedefine/>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autoRedefine/>
    <w:qFormat/>
    <w:uiPriority w:val="99"/>
    <w:rPr>
      <w:color w:val="0000FF"/>
      <w:u w:val="single"/>
    </w:rPr>
  </w:style>
  <w:style w:type="character" w:customStyle="1" w:styleId="12">
    <w:name w:val="页眉 字符"/>
    <w:basedOn w:val="9"/>
    <w:link w:val="5"/>
    <w:autoRedefine/>
    <w:qFormat/>
    <w:uiPriority w:val="99"/>
    <w:rPr>
      <w:sz w:val="18"/>
      <w:szCs w:val="18"/>
    </w:rPr>
  </w:style>
  <w:style w:type="character" w:customStyle="1" w:styleId="13">
    <w:name w:val="页脚 字符"/>
    <w:basedOn w:val="9"/>
    <w:link w:val="4"/>
    <w:autoRedefine/>
    <w:qFormat/>
    <w:uiPriority w:val="99"/>
    <w:rPr>
      <w:sz w:val="18"/>
      <w:szCs w:val="18"/>
    </w:rPr>
  </w:style>
  <w:style w:type="character" w:customStyle="1" w:styleId="14">
    <w:name w:val="纯文本 字符"/>
    <w:basedOn w:val="9"/>
    <w:link w:val="3"/>
    <w:autoRedefine/>
    <w:qFormat/>
    <w:uiPriority w:val="0"/>
    <w:rPr>
      <w:rFonts w:ascii="宋体" w:hAnsi="Courier New" w:eastAsia="宋体" w:cs="Times New Roman"/>
      <w:szCs w:val="20"/>
    </w:rPr>
  </w:style>
  <w:style w:type="character" w:customStyle="1" w:styleId="15">
    <w:name w:val="正文文本 字符"/>
    <w:basedOn w:val="9"/>
    <w:link w:val="2"/>
    <w:autoRedefine/>
    <w:qFormat/>
    <w:uiPriority w:val="0"/>
    <w:rPr>
      <w:rFonts w:ascii="宋体" w:hAnsi="Courier New" w:eastAsia="宋体" w:cs="Times New Roman"/>
      <w:color w:val="000000"/>
      <w:sz w:val="24"/>
      <w:szCs w:val="20"/>
    </w:rPr>
  </w:style>
  <w:style w:type="paragraph" w:customStyle="1" w:styleId="16">
    <w:name w:val="彩色列表1"/>
    <w:basedOn w:val="1"/>
    <w:autoRedefine/>
    <w:qFormat/>
    <w:uiPriority w:val="34"/>
    <w:pPr>
      <w:ind w:firstLine="420" w:firstLineChars="200"/>
    </w:pPr>
  </w:style>
  <w:style w:type="paragraph" w:customStyle="1" w:styleId="17">
    <w:name w:val="中等深浅网格 1 - 着色 21"/>
    <w:basedOn w:val="1"/>
    <w:autoRedefine/>
    <w:qFormat/>
    <w:uiPriority w:val="0"/>
    <w:pPr>
      <w:ind w:firstLine="420" w:firstLineChars="200"/>
    </w:pPr>
    <w:rPr>
      <w:rFonts w:ascii="Calibri" w:hAnsi="Calibri"/>
      <w:szCs w:val="22"/>
    </w:rPr>
  </w:style>
  <w:style w:type="paragraph" w:customStyle="1" w:styleId="18">
    <w:name w:val="列出段落1"/>
    <w:basedOn w:val="1"/>
    <w:autoRedefine/>
    <w:qFormat/>
    <w:uiPriority w:val="34"/>
    <w:pPr>
      <w:ind w:left="480" w:leftChars="200"/>
      <w:jc w:val="left"/>
    </w:pPr>
    <w:rPr>
      <w:rFonts w:asciiTheme="minorHAnsi" w:hAnsiTheme="minorHAnsi" w:eastAsiaTheme="minorEastAsia" w:cstheme="minorBidi"/>
      <w:sz w:val="24"/>
      <w:szCs w:val="22"/>
      <w:lang w:eastAsia="zh-TW"/>
    </w:rPr>
  </w:style>
  <w:style w:type="character" w:customStyle="1" w:styleId="19">
    <w:name w:val="font41"/>
    <w:basedOn w:val="9"/>
    <w:autoRedefine/>
    <w:qFormat/>
    <w:uiPriority w:val="0"/>
    <w:rPr>
      <w:rFonts w:hint="eastAsia" w:ascii="微软雅黑" w:hAnsi="微软雅黑" w:eastAsia="微软雅黑" w:cs="微软雅黑"/>
      <w:color w:val="000000"/>
      <w:sz w:val="20"/>
      <w:szCs w:val="20"/>
      <w:u w:val="none"/>
    </w:rPr>
  </w:style>
  <w:style w:type="character" w:customStyle="1" w:styleId="20">
    <w:name w:val="font21"/>
    <w:basedOn w:val="9"/>
    <w:autoRedefine/>
    <w:qFormat/>
    <w:uiPriority w:val="0"/>
    <w:rPr>
      <w:rFonts w:hint="eastAsia" w:ascii="微软雅黑" w:hAnsi="微软雅黑" w:eastAsia="微软雅黑" w:cs="微软雅黑"/>
      <w:color w:val="FF0000"/>
      <w:sz w:val="20"/>
      <w:szCs w:val="20"/>
      <w:u w:val="none"/>
    </w:rPr>
  </w:style>
  <w:style w:type="character" w:customStyle="1" w:styleId="21">
    <w:name w:val="font01"/>
    <w:basedOn w:val="9"/>
    <w:autoRedefine/>
    <w:qFormat/>
    <w:uiPriority w:val="0"/>
    <w:rPr>
      <w:rFonts w:hint="eastAsia" w:ascii="微软雅黑" w:hAnsi="微软雅黑" w:eastAsia="微软雅黑" w:cs="微软雅黑"/>
      <w:b/>
      <w:color w:val="00B050"/>
      <w:sz w:val="22"/>
      <w:szCs w:val="22"/>
      <w:u w:val="none"/>
    </w:rPr>
  </w:style>
  <w:style w:type="paragraph" w:customStyle="1" w:styleId="22">
    <w:name w:val="列表段落1"/>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E7981B-BEF6-48CF-93AD-D1CA3AB76EA6}">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Pages>
  <Words>2175</Words>
  <Characters>2229</Characters>
  <Lines>23</Lines>
  <Paragraphs>6</Paragraphs>
  <TotalTime>3</TotalTime>
  <ScaleCrop>false</ScaleCrop>
  <LinksUpToDate>false</LinksUpToDate>
  <CharactersWithSpaces>2484</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2016-06-29T18:36:00Z</dcterms:created>
  <dc:creator>xxx</dc:creator>
  <cp:lastModifiedBy>  </cp:lastModifiedBy>
  <cp:lastPrinted>2017-04-12T16:46:00Z</cp:lastPrinted>
  <dcterms:modified xsi:type="dcterms:W3CDTF">2026-05-20T11:18:25Z</dcterms:modified>
  <cp:revision>159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9AF31689B03546CFA94DC5B8FB87D909_13</vt:lpwstr>
  </property>
  <property fmtid="{D5CDD505-2E9C-101B-9397-08002B2CF9AE}" pid="4" name="KSOTemplateDocerSaveRecord">
    <vt:lpwstr>eyJoZGlkIjoiZDE1YzcyM2YzN2EyZWVkMTE5MDJiZDhkMWNmNTUyZjQiLCJ1c2VySWQiOiI2MzA4OTU2NzgifQ==</vt:lpwstr>
  </property>
</Properties>
</file>