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9BA9F">
      <w:r>
        <w:drawing>
          <wp:inline distT="0" distB="0" distL="114300" distR="114300">
            <wp:extent cx="2230120" cy="19945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80B4A4">
      <w:pPr>
        <w:rPr>
          <w:rFonts w:hint="eastAsia"/>
        </w:rPr>
      </w:pPr>
      <w:r>
        <w:rPr>
          <w:rFonts w:hint="eastAsia"/>
        </w:rPr>
        <w:t>2011年至2019年，中医医院诊疗人次从3.61亿持续增长至5.86亿，年均增长约5.5%。2020年回落至5.18亿，随后迅速回升：2021年达5.97亿，2022年达5.99亿，2023年增至6.79亿，2024年进一步升至7.32亿，创历史新高。2011年至2024年累计增长103%，实现翻倍。</w:t>
      </w:r>
    </w:p>
    <w:p w14:paraId="0D4AE15A">
      <w:pPr>
        <w:rPr>
          <w:rFonts w:hint="eastAsia"/>
        </w:rPr>
      </w:pPr>
    </w:p>
    <w:p w14:paraId="07D73D58">
      <w:pPr>
        <w:rPr>
          <w:rFonts w:hint="eastAsia"/>
        </w:rPr>
      </w:pPr>
      <w:r>
        <w:rPr>
          <w:rFonts w:hint="eastAsia"/>
        </w:rPr>
        <w:t>从增长节奏看，2011–2019年为平稳增长期，年均增量约0.25亿人次；2021–2024年为加速增长期，年均增量约0.45亿人次，增速明显提高。2024年诊疗人次（7.32亿）较2019年（5.86亿）增长24.9%，较2020年低点（5.18亿）增长41.3%。</w:t>
      </w:r>
    </w:p>
    <w:p w14:paraId="379E5DD6">
      <w:pPr>
        <w:rPr>
          <w:rFonts w:hint="eastAsia"/>
        </w:rPr>
      </w:pPr>
    </w:p>
    <w:p w14:paraId="68B20267">
      <w:r>
        <w:rPr>
          <w:rFonts w:hint="eastAsia"/>
        </w:rPr>
        <w:t>诊疗人次的持续增长表明，中医医疗服务的社会需求日益旺盛。即使在2020年出现短期波动后，需求仍快速反弹并保持强劲增长，反映出中医在慢性病管理、康复和治未病等领域具有不可替代的作用。这一趋势与老龄化程度加深高度同步，进一步说明中医是应对老龄化的重要医疗资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E4BAC"/>
    <w:rsid w:val="202F16C0"/>
    <w:rsid w:val="30B8125D"/>
    <w:rsid w:val="40EE6449"/>
    <w:rsid w:val="65314B5F"/>
    <w:rsid w:val="7EF6679C"/>
    <w:rsid w:val="7F6D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2026-04-08T10:04:07Z</dcterms:created>
  <dc:creator>18540</dc:creator>
  <cp:lastModifiedBy>WPS_1647092373</cp:lastModifiedBy>
  <dcterms:modified xsi:type="dcterms:W3CDTF">2026-04-08T10:05:40Z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eyJoZGlkIjoiOTc1MTA2MjU3ODgzMDhkMzE0ZTU0MjU4NGU4NDljNDMiLCJ1c2VySWQiOiIxMzM3MTEwNjg0In0=</vt:lpwstr>
  </property>
  <property fmtid="{D5CDD505-2E9C-101B-9397-08002B2CF9AE}" pid="4" name="ICV">
    <vt:lpwstr>D021E41AC8D449D19CF60D215FDB79F9_12</vt:lpwstr>
  </property>
</Properties>
</file>