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CA" w:rsidRDefault="001C74C3" w:rsidP="001C74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4C3">
        <w:rPr>
          <w:rFonts w:ascii="Times New Roman" w:hAnsi="Times New Roman" w:cs="Times New Roman" w:hint="eastAsia"/>
          <w:b/>
          <w:sz w:val="24"/>
          <w:szCs w:val="24"/>
        </w:rPr>
        <w:t>EECS 395/495 Engineering System Design 1</w:t>
      </w:r>
    </w:p>
    <w:p w:rsidR="001C74C3" w:rsidRPr="001C74C3" w:rsidRDefault="001C74C3" w:rsidP="001C74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Task 1</w:t>
      </w:r>
    </w:p>
    <w:p w:rsidR="001C74C3" w:rsidRPr="001C74C3" w:rsidRDefault="001C74C3" w:rsidP="001C74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74C3">
        <w:rPr>
          <w:rFonts w:ascii="Times New Roman" w:hAnsi="Times New Roman" w:cs="Times New Roman" w:hint="eastAsia"/>
          <w:sz w:val="24"/>
          <w:szCs w:val="24"/>
        </w:rPr>
        <w:t>Chenqi</w:t>
      </w:r>
      <w:proofErr w:type="spellEnd"/>
      <w:r w:rsidRPr="001C74C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C74C3">
        <w:rPr>
          <w:rFonts w:ascii="Times New Roman" w:hAnsi="Times New Roman" w:cs="Times New Roman" w:hint="eastAsia"/>
          <w:sz w:val="24"/>
          <w:szCs w:val="24"/>
        </w:rPr>
        <w:t>Guo</w:t>
      </w:r>
      <w:proofErr w:type="spellEnd"/>
    </w:p>
    <w:p w:rsidR="001C74C3" w:rsidRDefault="001C74C3">
      <w:pPr>
        <w:rPr>
          <w:rFonts w:ascii="Times New Roman" w:hAnsi="Times New Roman" w:cs="Times New Roman"/>
        </w:rPr>
      </w:pPr>
    </w:p>
    <w:p w:rsidR="001C74C3" w:rsidRDefault="001C7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1420"/>
        <w:gridCol w:w="1420"/>
        <w:gridCol w:w="1421"/>
      </w:tblGrid>
      <w:tr w:rsidR="001C74C3" w:rsidTr="001C74C3">
        <w:tc>
          <w:tcPr>
            <w:tcW w:w="4261" w:type="dxa"/>
            <w:vAlign w:val="center"/>
          </w:tcPr>
          <w:p w:rsidR="001C74C3" w:rsidRDefault="001C74C3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omponents</w:t>
            </w:r>
          </w:p>
        </w:tc>
        <w:tc>
          <w:tcPr>
            <w:tcW w:w="4261" w:type="dxa"/>
            <w:gridSpan w:val="3"/>
            <w:vAlign w:val="center"/>
          </w:tcPr>
          <w:p w:rsidR="001C74C3" w:rsidRDefault="001C74C3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Recommended Operating Voltage Limits</w:t>
            </w:r>
          </w:p>
        </w:tc>
      </w:tr>
      <w:tr w:rsidR="00AA4A51" w:rsidTr="00074641">
        <w:trPr>
          <w:trHeight w:val="120"/>
        </w:trPr>
        <w:tc>
          <w:tcPr>
            <w:tcW w:w="4261" w:type="dxa"/>
            <w:vMerge w:val="restart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SAM4S8B (MCU)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I/O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Analog</w:t>
            </w:r>
          </w:p>
        </w:tc>
        <w:tc>
          <w:tcPr>
            <w:tcW w:w="1421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Core</w:t>
            </w:r>
          </w:p>
        </w:tc>
      </w:tr>
      <w:tr w:rsidR="00AA4A51" w:rsidTr="00074641">
        <w:trPr>
          <w:trHeight w:val="120"/>
        </w:trPr>
        <w:tc>
          <w:tcPr>
            <w:tcW w:w="4261" w:type="dxa"/>
            <w:vMerge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1.62V to 3.6V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1.62V to 3.6V</w:t>
            </w:r>
          </w:p>
        </w:tc>
        <w:tc>
          <w:tcPr>
            <w:tcW w:w="1421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1.08V to 1.32V</w:t>
            </w:r>
          </w:p>
        </w:tc>
      </w:tr>
      <w:tr w:rsidR="001C74C3" w:rsidTr="001C74C3">
        <w:tc>
          <w:tcPr>
            <w:tcW w:w="4261" w:type="dxa"/>
            <w:vAlign w:val="center"/>
          </w:tcPr>
          <w:p w:rsidR="001C74C3" w:rsidRDefault="001C74C3" w:rsidP="00210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 w:rsidR="00210602">
              <w:rPr>
                <w:rFonts w:ascii="Times New Roman" w:hAnsi="Times New Roman" w:cs="Times New Roman" w:hint="eastAsia"/>
              </w:rPr>
              <w:t>MW</w:t>
            </w:r>
            <w:r>
              <w:rPr>
                <w:rFonts w:ascii="Times New Roman" w:hAnsi="Times New Roman" w:cs="Times New Roman" w:hint="eastAsia"/>
              </w:rPr>
              <w:t>136 (</w:t>
            </w:r>
            <w:proofErr w:type="spellStart"/>
            <w:r>
              <w:rPr>
                <w:rFonts w:ascii="Times New Roman" w:hAnsi="Times New Roman" w:cs="Times New Roman" w:hint="eastAsia"/>
              </w:rPr>
              <w:t>WiFi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Card)</w:t>
            </w:r>
          </w:p>
        </w:tc>
        <w:tc>
          <w:tcPr>
            <w:tcW w:w="4261" w:type="dxa"/>
            <w:gridSpan w:val="3"/>
            <w:vAlign w:val="center"/>
          </w:tcPr>
          <w:p w:rsidR="001C74C3" w:rsidRDefault="001C74C3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min: 3.0V; max: 3.6V; typical voltage: 3.3V</w:t>
            </w:r>
          </w:p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(all for MCU VBAT pin, MCU subsystem and WLAN subsystem)</w:t>
            </w:r>
          </w:p>
        </w:tc>
      </w:tr>
      <w:tr w:rsidR="00AA4A51" w:rsidTr="00DC0434">
        <w:trPr>
          <w:trHeight w:val="120"/>
        </w:trPr>
        <w:tc>
          <w:tcPr>
            <w:tcW w:w="4261" w:type="dxa"/>
            <w:vMerge w:val="restart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OV2640 (Camera Chip)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I/O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Analog</w:t>
            </w:r>
          </w:p>
        </w:tc>
        <w:tc>
          <w:tcPr>
            <w:tcW w:w="1421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Core</w:t>
            </w:r>
          </w:p>
        </w:tc>
      </w:tr>
      <w:tr w:rsidR="00AA4A51" w:rsidTr="00DC0434">
        <w:trPr>
          <w:trHeight w:val="120"/>
        </w:trPr>
        <w:tc>
          <w:tcPr>
            <w:tcW w:w="4261" w:type="dxa"/>
            <w:vMerge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  <w:vAlign w:val="center"/>
          </w:tcPr>
          <w:p w:rsidR="00AA4A51" w:rsidRDefault="00AA4A51" w:rsidP="00AA4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1.7V to 3.3V;</w:t>
            </w:r>
          </w:p>
          <w:p w:rsidR="00AA4A51" w:rsidRDefault="00AA4A51" w:rsidP="00AA4A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typical voltage: 2.8V</w:t>
            </w:r>
          </w:p>
        </w:tc>
        <w:tc>
          <w:tcPr>
            <w:tcW w:w="1420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2.5~3.0VDC</w:t>
            </w:r>
          </w:p>
        </w:tc>
        <w:tc>
          <w:tcPr>
            <w:tcW w:w="1421" w:type="dxa"/>
            <w:vAlign w:val="center"/>
          </w:tcPr>
          <w:p w:rsidR="00AA4A51" w:rsidRDefault="00AA4A51" w:rsidP="001C7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1.2VDC</w:t>
            </w:r>
            <w:r w:rsidR="00775F94" w:rsidRPr="00994DBF">
              <w:rPr>
                <w:rFonts w:ascii="Times New Roman" w:hAnsi="Times New Roman" w:cs="Times New Roman"/>
                <w:position w:val="-4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1pt;height:12pt" o:ole="">
                  <v:imagedata r:id="rId7" o:title=""/>
                </v:shape>
                <o:OLEObject Type="Embed" ProgID="Equation.DSMT4" ShapeID="_x0000_i1025" DrawAspect="Content" ObjectID="_1577719693" r:id="rId8"/>
              </w:object>
            </w:r>
            <w:r w:rsidR="00775F94">
              <w:rPr>
                <w:rFonts w:ascii="Times New Roman" w:hAnsi="Times New Roman" w:cs="Times New Roman" w:hint="eastAsia"/>
                <w:position w:val="-4"/>
              </w:rPr>
              <w:t>5%</w:t>
            </w:r>
          </w:p>
        </w:tc>
      </w:tr>
    </w:tbl>
    <w:p w:rsidR="001C74C3" w:rsidRDefault="001C7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They are compatible. </w:t>
      </w:r>
      <w:proofErr w:type="gramStart"/>
      <w:r>
        <w:rPr>
          <w:rFonts w:ascii="Times New Roman" w:hAnsi="Times New Roman" w:cs="Times New Roman" w:hint="eastAsia"/>
        </w:rPr>
        <w:t xml:space="preserve">Because these three components have </w:t>
      </w:r>
      <w:r w:rsidR="003F6E0C">
        <w:rPr>
          <w:rFonts w:ascii="Times New Roman" w:hAnsi="Times New Roman" w:cs="Times New Roman" w:hint="eastAsia"/>
        </w:rPr>
        <w:t>common operating voltage region</w:t>
      </w:r>
      <w:r w:rsidR="00775F94">
        <w:rPr>
          <w:rFonts w:ascii="Times New Roman" w:hAnsi="Times New Roman" w:cs="Times New Roman" w:hint="eastAsia"/>
        </w:rPr>
        <w:t>.</w:t>
      </w:r>
      <w:proofErr w:type="gramEnd"/>
    </w:p>
    <w:p w:rsidR="001C74C3" w:rsidRDefault="001C74C3">
      <w:pPr>
        <w:rPr>
          <w:rFonts w:ascii="Times New Roman" w:hAnsi="Times New Roman" w:cs="Times New Roman"/>
        </w:rPr>
      </w:pPr>
    </w:p>
    <w:p w:rsidR="001C74C3" w:rsidRDefault="001C7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We want a 12MHz crystal with load capacitance of 18pF.</w:t>
      </w:r>
    </w:p>
    <w:p w:rsidR="001C74C3" w:rsidRDefault="001C7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According to </w:t>
      </w:r>
      <w:proofErr w:type="spellStart"/>
      <w:r>
        <w:rPr>
          <w:rFonts w:ascii="Times New Roman" w:hAnsi="Times New Roman" w:cs="Times New Roman" w:hint="eastAsia"/>
        </w:rPr>
        <w:t>Digikey</w:t>
      </w:r>
      <w:proofErr w:type="spellEnd"/>
      <w:r>
        <w:rPr>
          <w:rFonts w:ascii="Times New Roman" w:hAnsi="Times New Roman" w:cs="Times New Roman" w:hint="eastAsia"/>
        </w:rPr>
        <w:t>, we choose:</w:t>
      </w:r>
    </w:p>
    <w:p w:rsidR="001C74C3" w:rsidRPr="00994DBF" w:rsidRDefault="001C74C3">
      <w:pPr>
        <w:rPr>
          <w:rFonts w:ascii="Times New Roman" w:hAnsi="Times New Roman" w:cs="Times New Roman"/>
          <w:b/>
        </w:rPr>
      </w:pPr>
      <w:r w:rsidRPr="00994DBF">
        <w:rPr>
          <w:rFonts w:ascii="Times New Roman" w:hAnsi="Times New Roman" w:cs="Times New Roman" w:hint="eastAsia"/>
          <w:b/>
        </w:rPr>
        <w:t>ABLS-12.000MHZ-B4-T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DBF" w:rsidTr="00994DBF"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Packing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eries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Frequency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Frequency Stability</w:t>
            </w:r>
          </w:p>
        </w:tc>
      </w:tr>
      <w:tr w:rsidR="00994DBF" w:rsidTr="00994DBF"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Cut Tape (CT)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ABLS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MHz Crystal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12MHz</w:t>
            </w:r>
          </w:p>
        </w:tc>
        <w:tc>
          <w:tcPr>
            <w:tcW w:w="1705" w:type="dxa"/>
            <w:vAlign w:val="center"/>
          </w:tcPr>
          <w:p w:rsidR="00994DBF" w:rsidRDefault="00775F94" w:rsidP="00994DBF">
            <w:pPr>
              <w:tabs>
                <w:tab w:val="center" w:pos="740"/>
                <w:tab w:val="right" w:pos="1480"/>
              </w:tabs>
              <w:jc w:val="center"/>
              <w:rPr>
                <w:rFonts w:ascii="Times New Roman" w:hAnsi="Times New Roman" w:cs="Times New Roman"/>
              </w:rPr>
            </w:pPr>
            <w:r w:rsidRPr="00994DBF">
              <w:rPr>
                <w:rFonts w:ascii="Times New Roman" w:hAnsi="Times New Roman" w:cs="Times New Roman"/>
                <w:position w:val="-4"/>
              </w:rPr>
              <w:object w:dxaOrig="220" w:dyaOrig="240">
                <v:shape id="_x0000_i1026" type="#_x0000_t75" style="width:11.1pt;height:12pt" o:ole="">
                  <v:imagedata r:id="rId7" o:title=""/>
                </v:shape>
                <o:OLEObject Type="Embed" ProgID="Equation.DSMT4" ShapeID="_x0000_i1026" DrawAspect="Content" ObjectID="_1577719694" r:id="rId9"/>
              </w:object>
            </w:r>
            <w:r w:rsidR="00994DBF">
              <w:rPr>
                <w:rFonts w:ascii="Times New Roman" w:hAnsi="Times New Roman" w:cs="Times New Roman" w:hint="eastAsia"/>
              </w:rPr>
              <w:t>50 ppm</w:t>
            </w:r>
          </w:p>
        </w:tc>
      </w:tr>
      <w:tr w:rsidR="00994DBF" w:rsidTr="00994DBF"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Frequency Tolerance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Load Capacitance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ESR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Operating Mode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Package/Case</w:t>
            </w:r>
          </w:p>
        </w:tc>
      </w:tr>
      <w:tr w:rsidR="00994DBF" w:rsidTr="00994DBF"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 w:rsidRPr="00994DBF">
              <w:rPr>
                <w:rFonts w:ascii="Times New Roman" w:hAnsi="Times New Roman" w:cs="Times New Roman"/>
                <w:position w:val="-4"/>
              </w:rPr>
              <w:object w:dxaOrig="220" w:dyaOrig="240">
                <v:shape id="_x0000_i1027" type="#_x0000_t75" style="width:11.1pt;height:12pt" o:ole="">
                  <v:imagedata r:id="rId7" o:title=""/>
                </v:shape>
                <o:OLEObject Type="Embed" ProgID="Equation.DSMT4" ShapeID="_x0000_i1027" DrawAspect="Content" ObjectID="_1577719695" r:id="rId10"/>
              </w:object>
            </w:r>
            <w:r>
              <w:rPr>
                <w:rFonts w:ascii="Times New Roman" w:hAnsi="Times New Roman" w:cs="Times New Roman" w:hint="eastAsia"/>
              </w:rPr>
              <w:t>30 ppm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 pF</w:t>
            </w:r>
          </w:p>
        </w:tc>
        <w:tc>
          <w:tcPr>
            <w:tcW w:w="1704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 Ohms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Fundamental</w:t>
            </w:r>
          </w:p>
        </w:tc>
        <w:tc>
          <w:tcPr>
            <w:tcW w:w="1705" w:type="dxa"/>
            <w:vAlign w:val="center"/>
          </w:tcPr>
          <w:p w:rsidR="00994DBF" w:rsidRDefault="00994DBF" w:rsidP="00994D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HC49/US</w:t>
            </w:r>
          </w:p>
        </w:tc>
      </w:tr>
    </w:tbl>
    <w:p w:rsidR="001C74C3" w:rsidRDefault="001C74C3">
      <w:pPr>
        <w:rPr>
          <w:rFonts w:ascii="Times New Roman" w:hAnsi="Times New Roman" w:cs="Times New Roman"/>
        </w:rPr>
      </w:pPr>
    </w:p>
    <w:p w:rsidR="004D7CAE" w:rsidRDefault="00994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</w:p>
    <w:p w:rsidR="002536C5" w:rsidRDefault="004D7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43599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If w</w:t>
      </w:r>
      <w:r w:rsidR="001F0B70">
        <w:rPr>
          <w:rFonts w:ascii="Times New Roman" w:hAnsi="Times New Roman" w:cs="Times New Roman" w:hint="eastAsia"/>
        </w:rPr>
        <w:t>e u</w:t>
      </w:r>
      <w:r>
        <w:rPr>
          <w:rFonts w:ascii="Times New Roman" w:hAnsi="Times New Roman" w:cs="Times New Roman" w:hint="eastAsia"/>
        </w:rPr>
        <w:t xml:space="preserve">se single power supply strategy: </w:t>
      </w:r>
    </w:p>
    <w:p w:rsidR="001F0B70" w:rsidRDefault="002536C5" w:rsidP="002536C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a) C</w:t>
      </w:r>
      <w:r w:rsidR="004D7CAE">
        <w:rPr>
          <w:rFonts w:ascii="Times New Roman" w:hAnsi="Times New Roman" w:cs="Times New Roman" w:hint="eastAsia"/>
        </w:rPr>
        <w:t>onsidering about the</w:t>
      </w:r>
      <w:r w:rsidR="004D7CAE" w:rsidRPr="002536C5">
        <w:rPr>
          <w:rFonts w:ascii="Times New Roman" w:hAnsi="Times New Roman" w:cs="Times New Roman" w:hint="eastAsia"/>
          <w:b/>
        </w:rPr>
        <w:t xml:space="preserve"> typical voltage</w:t>
      </w:r>
      <w:r w:rsidR="004D7CAE">
        <w:rPr>
          <w:rFonts w:ascii="Times New Roman" w:hAnsi="Times New Roman" w:cs="Times New Roman" w:hint="eastAsia"/>
        </w:rPr>
        <w:t>:</w:t>
      </w:r>
    </w:p>
    <w:p w:rsidR="00994DBF" w:rsidRPr="00A03ED1" w:rsidRDefault="00994DBF">
      <w:pPr>
        <w:rPr>
          <w:rFonts w:ascii="Times New Roman" w:hAnsi="Times New Roman" w:cs="Times New Roman"/>
        </w:rPr>
      </w:pPr>
      <w:r w:rsidRPr="00A03ED1">
        <w:rPr>
          <w:rFonts w:ascii="Times New Roman" w:hAnsi="Times New Roman" w:cs="Times New Roman" w:hint="eastAsia"/>
        </w:rPr>
        <w:t xml:space="preserve">For </w:t>
      </w:r>
      <w:r w:rsidR="00775F94" w:rsidRPr="00A03ED1">
        <w:rPr>
          <w:rFonts w:ascii="Times New Roman" w:hAnsi="Times New Roman" w:cs="Times New Roman" w:hint="eastAsia"/>
        </w:rPr>
        <w:t>MCU, since it</w:t>
      </w:r>
      <w:r w:rsidR="001F0B70" w:rsidRPr="00A03ED1">
        <w:rPr>
          <w:rFonts w:ascii="Times New Roman" w:hAnsi="Times New Roman" w:cs="Times New Roman" w:hint="eastAsia"/>
        </w:rPr>
        <w:t xml:space="preserve">s main supply should be no less than </w:t>
      </w:r>
      <w:r w:rsidR="004D7CAE" w:rsidRPr="00A03ED1">
        <w:rPr>
          <w:rFonts w:ascii="Times New Roman" w:hAnsi="Times New Roman" w:cs="Times New Roman" w:hint="eastAsia"/>
        </w:rPr>
        <w:t xml:space="preserve">3V to make it usable, we can provide 3.3V to it. For </w:t>
      </w:r>
      <w:r w:rsidR="00210602">
        <w:rPr>
          <w:rFonts w:ascii="Times New Roman" w:hAnsi="Times New Roman" w:cs="Times New Roman" w:hint="eastAsia"/>
        </w:rPr>
        <w:t>AMW</w:t>
      </w:r>
      <w:r w:rsidR="004D7CAE" w:rsidRPr="00A03ED1">
        <w:rPr>
          <w:rFonts w:ascii="Times New Roman" w:hAnsi="Times New Roman" w:cs="Times New Roman" w:hint="eastAsia"/>
        </w:rPr>
        <w:t>136, we should provide the typical voltage 3.3V to it. Therefore, these two components can share 1 voltage regulator.</w:t>
      </w:r>
    </w:p>
    <w:p w:rsidR="00994DBF" w:rsidRDefault="004D7CAE">
      <w:pPr>
        <w:rPr>
          <w:rFonts w:ascii="Times New Roman" w:hAnsi="Times New Roman" w:cs="Times New Roman"/>
        </w:rPr>
      </w:pPr>
      <w:r w:rsidRPr="00A03ED1">
        <w:rPr>
          <w:rFonts w:ascii="Times New Roman" w:hAnsi="Times New Roman" w:cs="Times New Roman" w:hint="eastAsia"/>
        </w:rPr>
        <w:t xml:space="preserve">For </w:t>
      </w:r>
      <w:r w:rsidR="00994DBF" w:rsidRPr="00A03ED1">
        <w:rPr>
          <w:rFonts w:ascii="Times New Roman" w:hAnsi="Times New Roman" w:cs="Times New Roman" w:hint="eastAsia"/>
        </w:rPr>
        <w:t xml:space="preserve">OV2640, </w:t>
      </w:r>
      <w:r w:rsidRPr="00A03ED1">
        <w:rPr>
          <w:rFonts w:ascii="Times New Roman" w:hAnsi="Times New Roman" w:cs="Times New Roman" w:hint="eastAsia"/>
        </w:rPr>
        <w:t>we should provide the typical voltage 2.8V to it. Therefore we need an extra 1 voltage regulator for this chip.</w:t>
      </w:r>
    </w:p>
    <w:p w:rsidR="00435998" w:rsidRPr="00A03ED1" w:rsidRDefault="004359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Also, for OV2640, we should provide 1</w:t>
      </w:r>
      <w:r w:rsidR="0021060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2VDC to its core, since there is no internal voltage regulator in it.</w:t>
      </w:r>
    </w:p>
    <w:p w:rsidR="00994DBF" w:rsidRDefault="00994DBF">
      <w:pPr>
        <w:rPr>
          <w:rFonts w:ascii="Times New Roman" w:hAnsi="Times New Roman" w:cs="Times New Roman"/>
        </w:rPr>
      </w:pPr>
      <w:r w:rsidRPr="00A03ED1">
        <w:rPr>
          <w:rFonts w:ascii="Times New Roman" w:hAnsi="Times New Roman" w:cs="Times New Roman" w:hint="eastAsia"/>
        </w:rPr>
        <w:t xml:space="preserve">Therefore, we need </w:t>
      </w:r>
      <w:r w:rsidR="00435998" w:rsidRPr="00F12E24">
        <w:rPr>
          <w:rFonts w:ascii="Times New Roman" w:hAnsi="Times New Roman" w:cs="Times New Roman" w:hint="eastAsia"/>
          <w:b/>
          <w:color w:val="FF0000"/>
        </w:rPr>
        <w:t>3</w:t>
      </w:r>
      <w:r w:rsidRPr="00A03ED1">
        <w:rPr>
          <w:rFonts w:ascii="Times New Roman" w:hAnsi="Times New Roman" w:cs="Times New Roman" w:hint="eastAsia"/>
        </w:rPr>
        <w:t xml:space="preserve"> voltage regulato</w:t>
      </w:r>
      <w:r>
        <w:rPr>
          <w:rFonts w:ascii="Times New Roman" w:hAnsi="Times New Roman" w:cs="Times New Roman" w:hint="eastAsia"/>
        </w:rPr>
        <w:t>rs</w:t>
      </w:r>
      <w:r w:rsidR="00210602">
        <w:rPr>
          <w:rFonts w:ascii="Times New Roman" w:hAnsi="Times New Roman" w:cs="Times New Roman" w:hint="eastAsia"/>
        </w:rPr>
        <w:t xml:space="preserve"> under </w:t>
      </w:r>
      <w:r w:rsidR="00210602" w:rsidRPr="00F12E24">
        <w:rPr>
          <w:rFonts w:ascii="Times New Roman" w:hAnsi="Times New Roman" w:cs="Times New Roman" w:hint="eastAsia"/>
          <w:color w:val="FF0000"/>
        </w:rPr>
        <w:t>single</w:t>
      </w:r>
      <w:r w:rsidR="00210602">
        <w:rPr>
          <w:rFonts w:ascii="Times New Roman" w:hAnsi="Times New Roman" w:cs="Times New Roman" w:hint="eastAsia"/>
        </w:rPr>
        <w:t xml:space="preserve"> power supply strategy</w:t>
      </w:r>
      <w:r>
        <w:rPr>
          <w:rFonts w:ascii="Times New Roman" w:hAnsi="Times New Roman" w:cs="Times New Roman" w:hint="eastAsia"/>
        </w:rPr>
        <w:t>.</w:t>
      </w:r>
    </w:p>
    <w:p w:rsidR="002536C5" w:rsidRDefault="00253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b) Considering about the voltage limits, we only need 2 voltage regulators.</w:t>
      </w:r>
    </w:p>
    <w:p w:rsidR="00243BD5" w:rsidRDefault="00243BD5">
      <w:pPr>
        <w:rPr>
          <w:rFonts w:ascii="Times New Roman" w:hAnsi="Times New Roman" w:cs="Times New Roman"/>
        </w:rPr>
      </w:pPr>
    </w:p>
    <w:p w:rsidR="002536C5" w:rsidRDefault="004D7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43599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If we use </w:t>
      </w:r>
      <w:r w:rsidR="00A03ED1">
        <w:rPr>
          <w:rFonts w:ascii="Times New Roman" w:hAnsi="Times New Roman" w:cs="Times New Roman" w:hint="eastAsia"/>
        </w:rPr>
        <w:t>dual power supply strategy</w:t>
      </w:r>
      <w:r w:rsidR="002536C5">
        <w:rPr>
          <w:rFonts w:ascii="Times New Roman" w:hAnsi="Times New Roman" w:cs="Times New Roman" w:hint="eastAsia"/>
        </w:rPr>
        <w:t>:</w:t>
      </w:r>
      <w:r w:rsidR="00A03ED1">
        <w:rPr>
          <w:rFonts w:ascii="Times New Roman" w:hAnsi="Times New Roman" w:cs="Times New Roman" w:hint="eastAsia"/>
        </w:rPr>
        <w:t xml:space="preserve"> </w:t>
      </w:r>
    </w:p>
    <w:p w:rsidR="004D7CAE" w:rsidRDefault="002536C5" w:rsidP="002536C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a) C</w:t>
      </w:r>
      <w:r w:rsidR="00A03ED1">
        <w:rPr>
          <w:rFonts w:ascii="Times New Roman" w:hAnsi="Times New Roman" w:cs="Times New Roman" w:hint="eastAsia"/>
        </w:rPr>
        <w:t>onsider</w:t>
      </w:r>
      <w:r>
        <w:rPr>
          <w:rFonts w:ascii="Times New Roman" w:hAnsi="Times New Roman" w:cs="Times New Roman" w:hint="eastAsia"/>
        </w:rPr>
        <w:t>ing</w:t>
      </w:r>
      <w:r w:rsidR="00A03ED1">
        <w:rPr>
          <w:rFonts w:ascii="Times New Roman" w:hAnsi="Times New Roman" w:cs="Times New Roman" w:hint="eastAsia"/>
        </w:rPr>
        <w:t xml:space="preserve"> about the</w:t>
      </w:r>
      <w:r w:rsidR="00A03ED1" w:rsidRPr="002536C5">
        <w:rPr>
          <w:rFonts w:ascii="Times New Roman" w:hAnsi="Times New Roman" w:cs="Times New Roman" w:hint="eastAsia"/>
          <w:b/>
        </w:rPr>
        <w:t xml:space="preserve"> typical voltage</w:t>
      </w:r>
      <w:r w:rsidR="00A03ED1">
        <w:rPr>
          <w:rFonts w:ascii="Times New Roman" w:hAnsi="Times New Roman" w:cs="Times New Roman" w:hint="eastAsia"/>
        </w:rPr>
        <w:t>:</w:t>
      </w:r>
    </w:p>
    <w:p w:rsidR="00A03ED1" w:rsidRDefault="00A03ED1" w:rsidP="00253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 w:rsidR="00435998">
        <w:rPr>
          <w:rFonts w:ascii="Times New Roman" w:hAnsi="Times New Roman" w:cs="Times New Roman" w:hint="eastAsia"/>
        </w:rPr>
        <w:t xml:space="preserve"> MCU and </w:t>
      </w:r>
      <w:r w:rsidR="00210602">
        <w:rPr>
          <w:rFonts w:ascii="Times New Roman" w:hAnsi="Times New Roman" w:cs="Times New Roman" w:hint="eastAsia"/>
        </w:rPr>
        <w:t>AMW</w:t>
      </w:r>
      <w:r w:rsidR="00435998">
        <w:rPr>
          <w:rFonts w:ascii="Times New Roman" w:hAnsi="Times New Roman" w:cs="Times New Roman" w:hint="eastAsia"/>
        </w:rPr>
        <w:t xml:space="preserve">136, we can use </w:t>
      </w:r>
      <w:r w:rsidR="00243BD5">
        <w:rPr>
          <w:rFonts w:ascii="Times New Roman" w:hAnsi="Times New Roman" w:cs="Times New Roman" w:hint="eastAsia"/>
        </w:rPr>
        <w:t xml:space="preserve">the same voltage regulator to provide their Main Supply </w:t>
      </w:r>
      <w:r w:rsidR="00243BD5">
        <w:rPr>
          <w:rFonts w:ascii="Times New Roman" w:hAnsi="Times New Roman" w:cs="Times New Roman" w:hint="eastAsia"/>
        </w:rPr>
        <w:lastRenderedPageBreak/>
        <w:t>(3.3V). This needs 1 voltage regulator.</w:t>
      </w:r>
      <w:r w:rsidR="007548E6">
        <w:rPr>
          <w:rFonts w:ascii="Times New Roman" w:hAnsi="Times New Roman" w:cs="Times New Roman" w:hint="eastAsia"/>
        </w:rPr>
        <w:t xml:space="preserve"> Note that this regulator can also provide Analog Supply to MCU.</w:t>
      </w:r>
    </w:p>
    <w:p w:rsidR="00243BD5" w:rsidRDefault="00243BD5">
      <w:pPr>
        <w:rPr>
          <w:rFonts w:ascii="Times New Roman" w:hAnsi="Times New Roman" w:cs="Times New Roman"/>
        </w:rPr>
      </w:pPr>
      <w:r w:rsidRPr="00A03ED1">
        <w:rPr>
          <w:rFonts w:ascii="Times New Roman" w:hAnsi="Times New Roman" w:cs="Times New Roman" w:hint="eastAsia"/>
        </w:rPr>
        <w:t>For OV2640, we should provide the typical voltage 2.8V to it. Therefore we need an extra 1 voltage regulator for this chip.</w:t>
      </w:r>
      <w:r w:rsidR="007548E6">
        <w:rPr>
          <w:rFonts w:ascii="Times New Roman" w:hAnsi="Times New Roman" w:cs="Times New Roman" w:hint="eastAsia"/>
        </w:rPr>
        <w:t xml:space="preserve"> Note that this regulator can also provide Analog Supply to </w:t>
      </w:r>
      <w:r w:rsidR="007548E6" w:rsidRPr="00A03ED1">
        <w:rPr>
          <w:rFonts w:ascii="Times New Roman" w:hAnsi="Times New Roman" w:cs="Times New Roman" w:hint="eastAsia"/>
        </w:rPr>
        <w:t>OV2640</w:t>
      </w:r>
      <w:r w:rsidR="007548E6">
        <w:rPr>
          <w:rFonts w:ascii="Times New Roman" w:hAnsi="Times New Roman" w:cs="Times New Roman" w:hint="eastAsia"/>
        </w:rPr>
        <w:t>.</w:t>
      </w:r>
    </w:p>
    <w:p w:rsidR="00243BD5" w:rsidRDefault="00210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MCU and OV2640, we also need 1 voltage regulator to provide its Core. We can provide 1.2V to both of them.</w:t>
      </w:r>
    </w:p>
    <w:p w:rsidR="00210602" w:rsidRDefault="00210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Therefore, we need </w:t>
      </w:r>
      <w:r w:rsidR="007548E6">
        <w:rPr>
          <w:rFonts w:ascii="Times New Roman" w:hAnsi="Times New Roman" w:cs="Times New Roman" w:hint="eastAsia"/>
          <w:b/>
          <w:color w:val="FF0000"/>
        </w:rPr>
        <w:t>3</w:t>
      </w:r>
      <w:r>
        <w:rPr>
          <w:rFonts w:ascii="Times New Roman" w:hAnsi="Times New Roman" w:cs="Times New Roman" w:hint="eastAsia"/>
        </w:rPr>
        <w:t xml:space="preserve"> voltage regulators under </w:t>
      </w:r>
      <w:r w:rsidRPr="00F12E24">
        <w:rPr>
          <w:rFonts w:ascii="Times New Roman" w:hAnsi="Times New Roman" w:cs="Times New Roman" w:hint="eastAsia"/>
          <w:color w:val="FF0000"/>
        </w:rPr>
        <w:t>dual</w:t>
      </w:r>
      <w:r>
        <w:rPr>
          <w:rFonts w:ascii="Times New Roman" w:hAnsi="Times New Roman" w:cs="Times New Roman" w:hint="eastAsia"/>
        </w:rPr>
        <w:t xml:space="preserve"> power supply strategy.</w:t>
      </w:r>
    </w:p>
    <w:p w:rsidR="002536C5" w:rsidRDefault="00253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b) Considering about the voltage limits, we </w:t>
      </w:r>
      <w:r w:rsidR="00E95A33">
        <w:rPr>
          <w:rFonts w:ascii="Times New Roman" w:hAnsi="Times New Roman" w:cs="Times New Roman" w:hint="eastAsia"/>
        </w:rPr>
        <w:t>only</w:t>
      </w:r>
      <w:r>
        <w:rPr>
          <w:rFonts w:ascii="Times New Roman" w:hAnsi="Times New Roman" w:cs="Times New Roman" w:hint="eastAsia"/>
        </w:rPr>
        <w:t xml:space="preserve"> need </w:t>
      </w:r>
      <w:r w:rsidR="00E95A3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voltage regulators.</w:t>
      </w:r>
    </w:p>
    <w:p w:rsidR="002536C5" w:rsidRDefault="002536C5">
      <w:pPr>
        <w:rPr>
          <w:rFonts w:ascii="Times New Roman" w:hAnsi="Times New Roman" w:cs="Times New Roman"/>
        </w:rPr>
      </w:pPr>
    </w:p>
    <w:p w:rsidR="002536C5" w:rsidRDefault="00253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However, </w:t>
      </w:r>
      <w:r w:rsidR="00597150">
        <w:rPr>
          <w:rFonts w:ascii="Times New Roman" w:hAnsi="Times New Roman" w:cs="Times New Roman" w:hint="eastAsia"/>
        </w:rPr>
        <w:t>in order to get a more stable system, we will use typical voltage to design our system.</w:t>
      </w:r>
    </w:p>
    <w:p w:rsidR="00597150" w:rsidRDefault="00597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</w:t>
      </w:r>
      <w:r w:rsidRPr="00A03ED1">
        <w:rPr>
          <w:rFonts w:ascii="Times New Roman" w:hAnsi="Times New Roman" w:cs="Times New Roman" w:hint="eastAsia"/>
        </w:rPr>
        <w:t xml:space="preserve">we need </w:t>
      </w:r>
      <w:r w:rsidRPr="00F12E24">
        <w:rPr>
          <w:rFonts w:ascii="Times New Roman" w:hAnsi="Times New Roman" w:cs="Times New Roman" w:hint="eastAsia"/>
          <w:b/>
          <w:color w:val="FF0000"/>
        </w:rPr>
        <w:t>3</w:t>
      </w:r>
      <w:r w:rsidRPr="00A03ED1">
        <w:rPr>
          <w:rFonts w:ascii="Times New Roman" w:hAnsi="Times New Roman" w:cs="Times New Roman" w:hint="eastAsia"/>
        </w:rPr>
        <w:t xml:space="preserve"> voltage regulato</w:t>
      </w:r>
      <w:r>
        <w:rPr>
          <w:rFonts w:ascii="Times New Roman" w:hAnsi="Times New Roman" w:cs="Times New Roman" w:hint="eastAsia"/>
        </w:rPr>
        <w:t xml:space="preserve">rs under </w:t>
      </w:r>
      <w:r w:rsidRPr="00F12E24">
        <w:rPr>
          <w:rFonts w:ascii="Times New Roman" w:hAnsi="Times New Roman" w:cs="Times New Roman" w:hint="eastAsia"/>
          <w:color w:val="FF0000"/>
        </w:rPr>
        <w:t>single</w:t>
      </w:r>
      <w:r>
        <w:rPr>
          <w:rFonts w:ascii="Times New Roman" w:hAnsi="Times New Roman" w:cs="Times New Roman" w:hint="eastAsia"/>
        </w:rPr>
        <w:t xml:space="preserve"> power supply strategy, </w:t>
      </w:r>
      <w:r w:rsidR="00E95A33">
        <w:rPr>
          <w:rFonts w:ascii="Times New Roman" w:hAnsi="Times New Roman" w:cs="Times New Roman" w:hint="eastAsia"/>
        </w:rPr>
        <w:t xml:space="preserve">or </w:t>
      </w:r>
      <w:r w:rsidR="00E95A33">
        <w:rPr>
          <w:rFonts w:ascii="Times New Roman" w:hAnsi="Times New Roman" w:cs="Times New Roman" w:hint="eastAsia"/>
          <w:b/>
          <w:color w:val="FF0000"/>
        </w:rPr>
        <w:t>3</w:t>
      </w:r>
      <w:r>
        <w:rPr>
          <w:rFonts w:ascii="Times New Roman" w:hAnsi="Times New Roman" w:cs="Times New Roman" w:hint="eastAsia"/>
        </w:rPr>
        <w:t xml:space="preserve"> voltage regulators under </w:t>
      </w:r>
      <w:r w:rsidRPr="00F12E24">
        <w:rPr>
          <w:rFonts w:ascii="Times New Roman" w:hAnsi="Times New Roman" w:cs="Times New Roman" w:hint="eastAsia"/>
          <w:color w:val="FF0000"/>
        </w:rPr>
        <w:t>dual</w:t>
      </w:r>
      <w:r>
        <w:rPr>
          <w:rFonts w:ascii="Times New Roman" w:hAnsi="Times New Roman" w:cs="Times New Roman" w:hint="eastAsia"/>
        </w:rPr>
        <w:t xml:space="preserve"> power supply strategy.</w:t>
      </w:r>
    </w:p>
    <w:p w:rsidR="00994DBF" w:rsidRDefault="00994DBF">
      <w:pPr>
        <w:rPr>
          <w:rFonts w:ascii="Times New Roman" w:hAnsi="Times New Roman" w:cs="Times New Roman"/>
        </w:rPr>
      </w:pPr>
    </w:p>
    <w:p w:rsidR="00994DBF" w:rsidRDefault="00994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We choose </w:t>
      </w:r>
      <w:r w:rsidRPr="00994DBF">
        <w:rPr>
          <w:rFonts w:ascii="Times New Roman" w:hAnsi="Times New Roman" w:cs="Times New Roman" w:hint="eastAsia"/>
          <w:b/>
        </w:rPr>
        <w:t>ISL80510IRAJZ-T7A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348C" w:rsidTr="000A348C"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 of Regulators</w:t>
            </w:r>
          </w:p>
        </w:tc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Voltage Input (Max)</w:t>
            </w:r>
          </w:p>
        </w:tc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Voltage Output (Min)</w:t>
            </w:r>
          </w:p>
        </w:tc>
        <w:tc>
          <w:tcPr>
            <w:tcW w:w="1705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Voltage Output (Max)</w:t>
            </w:r>
          </w:p>
        </w:tc>
        <w:tc>
          <w:tcPr>
            <w:tcW w:w="1705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 Output</w:t>
            </w:r>
          </w:p>
        </w:tc>
      </w:tr>
      <w:tr w:rsidR="000A348C" w:rsidTr="000A348C"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6V</w:t>
            </w:r>
          </w:p>
        </w:tc>
        <w:tc>
          <w:tcPr>
            <w:tcW w:w="1704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0.8V</w:t>
            </w:r>
          </w:p>
        </w:tc>
        <w:tc>
          <w:tcPr>
            <w:tcW w:w="1705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5.5V</w:t>
            </w:r>
          </w:p>
        </w:tc>
        <w:tc>
          <w:tcPr>
            <w:tcW w:w="1705" w:type="dxa"/>
            <w:vAlign w:val="center"/>
          </w:tcPr>
          <w:p w:rsidR="000A348C" w:rsidRDefault="000A348C" w:rsidP="000A3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1A</w:t>
            </w:r>
          </w:p>
        </w:tc>
      </w:tr>
    </w:tbl>
    <w:p w:rsidR="000A348C" w:rsidRDefault="000A348C">
      <w:pPr>
        <w:rPr>
          <w:rFonts w:ascii="Times New Roman" w:hAnsi="Times New Roman" w:cs="Times New Roman"/>
        </w:rPr>
      </w:pPr>
    </w:p>
    <w:p w:rsidR="000A348C" w:rsidRDefault="000A3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 According to </w:t>
      </w:r>
      <w:proofErr w:type="spellStart"/>
      <w:r>
        <w:rPr>
          <w:rFonts w:ascii="Times New Roman" w:hAnsi="Times New Roman" w:cs="Times New Roman" w:hint="eastAsia"/>
        </w:rPr>
        <w:t>Digikey</w:t>
      </w:r>
      <w:proofErr w:type="spellEnd"/>
      <w:r>
        <w:rPr>
          <w:rFonts w:ascii="Times New Roman" w:hAnsi="Times New Roman" w:cs="Times New Roman" w:hint="eastAsia"/>
        </w:rPr>
        <w:t xml:space="preserve"> and Amazon, we find the price for each component: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3"/>
        <w:gridCol w:w="2481"/>
        <w:gridCol w:w="2648"/>
      </w:tblGrid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Components</w:t>
            </w:r>
          </w:p>
        </w:tc>
        <w:tc>
          <w:tcPr>
            <w:tcW w:w="2481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Numbers of units in One System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Costs per Unit</w:t>
            </w:r>
          </w:p>
        </w:tc>
      </w:tr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ATSAM4S8BA-AU-ND (MSU)</w:t>
            </w:r>
          </w:p>
        </w:tc>
        <w:tc>
          <w:tcPr>
            <w:tcW w:w="2481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$ 4.67 for 1 unit</w:t>
            </w:r>
          </w:p>
        </w:tc>
      </w:tr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AMW136-3.2.0R</w:t>
            </w:r>
          </w:p>
        </w:tc>
        <w:tc>
          <w:tcPr>
            <w:tcW w:w="2481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$ 24.68 for 1 unit;</w:t>
            </w:r>
          </w:p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$ 16.659 for 500 units</w:t>
            </w:r>
          </w:p>
        </w:tc>
      </w:tr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OV2640</w:t>
            </w:r>
          </w:p>
        </w:tc>
        <w:tc>
          <w:tcPr>
            <w:tcW w:w="2481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$ 10 for 1 unit</w:t>
            </w:r>
          </w:p>
        </w:tc>
      </w:tr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 w:rsidRPr="002A0A6D">
              <w:rPr>
                <w:rFonts w:ascii="Times New Roman" w:hAnsi="Times New Roman" w:cs="Times New Roman"/>
              </w:rPr>
              <w:t>ABLS-12.000MHZ-B4-T</w:t>
            </w:r>
          </w:p>
        </w:tc>
        <w:tc>
          <w:tcPr>
            <w:tcW w:w="2481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$ 0.25 for 1 unit;</w:t>
            </w:r>
          </w:p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$ 0.12216 for 1000 units</w:t>
            </w:r>
          </w:p>
        </w:tc>
      </w:tr>
      <w:tr w:rsidR="002A0A6D" w:rsidTr="002A0A6D">
        <w:tc>
          <w:tcPr>
            <w:tcW w:w="3393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 w:rsidRPr="002A0A6D">
              <w:rPr>
                <w:rFonts w:ascii="Times New Roman" w:hAnsi="Times New Roman" w:cs="Times New Roman"/>
              </w:rPr>
              <w:t>ISL80510IRAJZ-T7A</w:t>
            </w:r>
          </w:p>
        </w:tc>
        <w:tc>
          <w:tcPr>
            <w:tcW w:w="2481" w:type="dxa"/>
            <w:vAlign w:val="center"/>
          </w:tcPr>
          <w:p w:rsidR="00210602" w:rsidRDefault="00E95A33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648" w:type="dxa"/>
            <w:vAlign w:val="center"/>
          </w:tcPr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$ 1.19 for 1 unit;</w:t>
            </w:r>
          </w:p>
          <w:p w:rsidR="002A0A6D" w:rsidRDefault="002A0A6D" w:rsidP="002A0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$ 0.75 for 250 units</w:t>
            </w:r>
          </w:p>
        </w:tc>
      </w:tr>
    </w:tbl>
    <w:p w:rsidR="000A348C" w:rsidRDefault="000A348C">
      <w:pPr>
        <w:rPr>
          <w:rFonts w:ascii="Times New Roman" w:hAnsi="Times New Roman" w:cs="Times New Roman"/>
        </w:rPr>
      </w:pPr>
    </w:p>
    <w:p w:rsidR="002A0A6D" w:rsidRDefault="002A0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Therefore, the system cost of producing 1 unit is:</w:t>
      </w:r>
    </w:p>
    <w:p w:rsidR="000B3E48" w:rsidRPr="00E95A33" w:rsidRDefault="000B3E48" w:rsidP="00E95A33">
      <w:pPr>
        <w:jc w:val="center"/>
        <w:rPr>
          <w:rFonts w:ascii="Times New Roman" w:hAnsi="Times New Roman" w:cs="Times New Roman"/>
          <w:position w:val="-6"/>
        </w:rPr>
      </w:pPr>
      <w:r w:rsidRPr="002A0A6D">
        <w:rPr>
          <w:rFonts w:ascii="Times New Roman" w:hAnsi="Times New Roman" w:cs="Times New Roman"/>
          <w:position w:val="-6"/>
        </w:rPr>
        <w:object w:dxaOrig="3739" w:dyaOrig="279">
          <v:shape id="_x0000_i1028" type="#_x0000_t75" style="width:186.9pt;height:13.85pt" o:ole="">
            <v:imagedata r:id="rId11" o:title=""/>
          </v:shape>
          <o:OLEObject Type="Embed" ProgID="Equation.DSMT4" ShapeID="_x0000_i1028" DrawAspect="Content" ObjectID="_1577719696" r:id="rId12"/>
        </w:object>
      </w:r>
    </w:p>
    <w:p w:rsidR="002A0A6D" w:rsidRDefault="002A0A6D" w:rsidP="002A0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single unit cost for producing 5000 units is:</w:t>
      </w:r>
    </w:p>
    <w:p w:rsidR="002A0A6D" w:rsidRDefault="000B3E48" w:rsidP="00E95A33">
      <w:pPr>
        <w:jc w:val="center"/>
        <w:rPr>
          <w:rFonts w:ascii="Times New Roman" w:hAnsi="Times New Roman" w:cs="Times New Roman"/>
        </w:rPr>
      </w:pPr>
      <w:r w:rsidRPr="002A0A6D">
        <w:rPr>
          <w:rFonts w:ascii="Times New Roman" w:hAnsi="Times New Roman" w:cs="Times New Roman"/>
          <w:position w:val="-6"/>
        </w:rPr>
        <w:object w:dxaOrig="4200" w:dyaOrig="279">
          <v:shape id="_x0000_i1029" type="#_x0000_t75" style="width:210pt;height:13.85pt" o:ole="">
            <v:imagedata r:id="rId13" o:title=""/>
          </v:shape>
          <o:OLEObject Type="Embed" ProgID="Equation.DSMT4" ShapeID="_x0000_i1029" DrawAspect="Content" ObjectID="_1577719697" r:id="rId14"/>
        </w:object>
      </w:r>
    </w:p>
    <w:p w:rsidR="000B3E48" w:rsidRDefault="000B3E48" w:rsidP="002A0A6D">
      <w:pPr>
        <w:rPr>
          <w:rFonts w:ascii="Times New Roman" w:hAnsi="Times New Roman" w:cs="Times New Roman"/>
        </w:rPr>
      </w:pPr>
    </w:p>
    <w:p w:rsidR="002A0A6D" w:rsidRDefault="00895B2F" w:rsidP="002A0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8. 500 </w:t>
      </w:r>
      <w:proofErr w:type="spellStart"/>
      <w:r>
        <w:rPr>
          <w:rFonts w:ascii="Times New Roman" w:hAnsi="Times New Roman" w:cs="Times New Roman" w:hint="eastAsia"/>
        </w:rPr>
        <w:t>mAh</w:t>
      </w:r>
      <w:proofErr w:type="spellEnd"/>
      <w:r>
        <w:rPr>
          <w:rFonts w:ascii="Times New Roman" w:hAnsi="Times New Roman" w:cs="Times New Roman" w:hint="eastAsia"/>
        </w:rPr>
        <w:t xml:space="preserve"> battery</w:t>
      </w:r>
      <w:r w:rsidR="00B44409">
        <w:rPr>
          <w:rFonts w:ascii="Times New Roman" w:hAnsi="Times New Roman" w:cs="Times New Roman" w:hint="eastAsia"/>
        </w:rPr>
        <w:t>. All of the calculation is under typical condition with temperature = 25</w:t>
      </w:r>
      <w:r w:rsidR="00B44409">
        <w:rPr>
          <w:rFonts w:ascii="Times New Roman" w:hAnsi="Times New Roman" w:cs="Times New Roman" w:hint="eastAsia"/>
        </w:rPr>
        <w:t>℃</w:t>
      </w:r>
      <w:r w:rsidR="00B44409">
        <w:rPr>
          <w:rFonts w:ascii="Times New Roman" w:hAnsi="Times New Roman" w:cs="Times New Roman" w:hint="eastAsia"/>
        </w:rPr>
        <w:t>.</w:t>
      </w:r>
    </w:p>
    <w:p w:rsidR="00895B2F" w:rsidRDefault="00895B2F" w:rsidP="002A0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According to </w:t>
      </w:r>
      <w:proofErr w:type="spellStart"/>
      <w:r>
        <w:rPr>
          <w:rFonts w:ascii="Times New Roman" w:hAnsi="Times New Roman" w:cs="Times New Roman" w:hint="eastAsia"/>
        </w:rPr>
        <w:t>Digikey</w:t>
      </w:r>
      <w:proofErr w:type="spellEnd"/>
      <w:r>
        <w:rPr>
          <w:rFonts w:ascii="Times New Roman" w:hAnsi="Times New Roman" w:cs="Times New Roman" w:hint="eastAsia"/>
        </w:rPr>
        <w:t xml:space="preserve"> and data sheet, we can find and calculate the current consumption for 3 main components when the system is constantly awake: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Components</w:t>
            </w:r>
          </w:p>
        </w:tc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Awake Current</w:t>
            </w:r>
          </w:p>
        </w:tc>
      </w:tr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MCU</w:t>
            </w:r>
          </w:p>
        </w:tc>
        <w:tc>
          <w:tcPr>
            <w:tcW w:w="4261" w:type="dxa"/>
            <w:vAlign w:val="center"/>
          </w:tcPr>
          <w:p w:rsidR="001A56D9" w:rsidRDefault="00BD29C3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1A56D9" w:rsidRPr="00E21D41">
              <w:rPr>
                <w:rFonts w:ascii="Times New Roman" w:hAnsi="Times New Roman" w:cs="Times New Roman" w:hint="eastAsia"/>
              </w:rPr>
              <w:t xml:space="preserve"> mA</w:t>
            </w:r>
          </w:p>
        </w:tc>
      </w:tr>
      <w:tr w:rsidR="00024F01" w:rsidTr="00522ECC">
        <w:trPr>
          <w:trHeight w:val="634"/>
        </w:trPr>
        <w:tc>
          <w:tcPr>
            <w:tcW w:w="4261" w:type="dxa"/>
            <w:vAlign w:val="center"/>
          </w:tcPr>
          <w:p w:rsidR="00024F01" w:rsidRDefault="00024F01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AMW136</w:t>
            </w:r>
          </w:p>
        </w:tc>
        <w:tc>
          <w:tcPr>
            <w:tcW w:w="4261" w:type="dxa"/>
            <w:vAlign w:val="center"/>
          </w:tcPr>
          <w:p w:rsidR="00024F01" w:rsidRDefault="00024F01" w:rsidP="00024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 Transmitting: 11.4 mA</w:t>
            </w:r>
          </w:p>
        </w:tc>
      </w:tr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OV2640</w:t>
            </w:r>
          </w:p>
        </w:tc>
        <w:tc>
          <w:tcPr>
            <w:tcW w:w="4261" w:type="dxa"/>
            <w:vAlign w:val="center"/>
          </w:tcPr>
          <w:p w:rsidR="001A56D9" w:rsidRDefault="00C92406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71</w:t>
            </w:r>
            <w:r w:rsidR="001A56D9">
              <w:rPr>
                <w:rFonts w:ascii="Times New Roman" w:hAnsi="Times New Roman" w:cs="Times New Roman" w:hint="eastAsia"/>
              </w:rPr>
              <w:t xml:space="preserve"> mA</w:t>
            </w:r>
          </w:p>
        </w:tc>
      </w:tr>
    </w:tbl>
    <w:p w:rsidR="00895B2F" w:rsidRDefault="001A56D9" w:rsidP="002A0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Therefore:</w:t>
      </w:r>
    </w:p>
    <w:p w:rsidR="001A56D9" w:rsidRDefault="00C92406" w:rsidP="001A56D9">
      <w:pPr>
        <w:jc w:val="center"/>
        <w:rPr>
          <w:rFonts w:ascii="Times New Roman" w:hAnsi="Times New Roman" w:cs="Times New Roman"/>
        </w:rPr>
      </w:pPr>
      <w:r w:rsidRPr="001A56D9">
        <w:rPr>
          <w:rFonts w:ascii="Times New Roman" w:hAnsi="Times New Roman" w:cs="Times New Roman"/>
          <w:position w:val="-28"/>
        </w:rPr>
        <w:object w:dxaOrig="3960" w:dyaOrig="660">
          <v:shape id="_x0000_i1031" type="#_x0000_t75" style="width:198.45pt;height:33.25pt" o:ole="">
            <v:imagedata r:id="rId15" o:title=""/>
          </v:shape>
          <o:OLEObject Type="Embed" ProgID="Equation.DSMT4" ShapeID="_x0000_i1031" DrawAspect="Content" ObjectID="_1577719698" r:id="rId16"/>
        </w:object>
      </w:r>
    </w:p>
    <w:p w:rsidR="001A56D9" w:rsidRDefault="001A56D9" w:rsidP="001A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battery can last </w:t>
      </w:r>
      <w:r w:rsidR="00C92406">
        <w:rPr>
          <w:rFonts w:ascii="Times New Roman" w:hAnsi="Times New Roman" w:cs="Times New Roman" w:hint="eastAsia"/>
        </w:rPr>
        <w:t>5.66</w:t>
      </w:r>
      <w:r>
        <w:rPr>
          <w:rFonts w:ascii="Times New Roman" w:hAnsi="Times New Roman" w:cs="Times New Roman" w:hint="eastAsia"/>
        </w:rPr>
        <w:t xml:space="preserve"> hours.</w:t>
      </w:r>
    </w:p>
    <w:p w:rsidR="001A56D9" w:rsidRDefault="001A56D9" w:rsidP="001A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 According to the data sheet, we can find the stand-by current for 3 components: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Components</w:t>
            </w:r>
          </w:p>
        </w:tc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Stand-by Current</w:t>
            </w:r>
          </w:p>
        </w:tc>
      </w:tr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MCU</w:t>
            </w:r>
          </w:p>
        </w:tc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μ</w:t>
            </w: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AMW136</w:t>
            </w:r>
          </w:p>
        </w:tc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3.8</w:t>
            </w:r>
            <w:r>
              <w:rPr>
                <w:rFonts w:ascii="Times New Roman" w:hAnsi="Times New Roman" w:cs="Times New Roman" w:hint="eastAsia"/>
              </w:rPr>
              <w:t>μ</w:t>
            </w: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  <w:tr w:rsidR="001A56D9" w:rsidTr="001A56D9"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OV2640</w:t>
            </w:r>
          </w:p>
        </w:tc>
        <w:tc>
          <w:tcPr>
            <w:tcW w:w="4261" w:type="dxa"/>
            <w:vAlign w:val="center"/>
          </w:tcPr>
          <w:p w:rsidR="001A56D9" w:rsidRDefault="001A56D9" w:rsidP="001A56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600</w:t>
            </w:r>
            <w:r>
              <w:rPr>
                <w:rFonts w:ascii="Times New Roman" w:hAnsi="Times New Roman" w:cs="Times New Roman" w:hint="eastAsia"/>
              </w:rPr>
              <w:t>μ</w:t>
            </w: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</w:tbl>
    <w:p w:rsidR="001A56D9" w:rsidRDefault="001A56D9" w:rsidP="001A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Therefore:</w:t>
      </w:r>
    </w:p>
    <w:p w:rsidR="001A56D9" w:rsidRDefault="00F12E24" w:rsidP="001A56D9">
      <w:pPr>
        <w:jc w:val="center"/>
        <w:rPr>
          <w:rFonts w:ascii="Times New Roman" w:hAnsi="Times New Roman" w:cs="Times New Roman"/>
        </w:rPr>
      </w:pPr>
      <w:r w:rsidRPr="001A56D9">
        <w:rPr>
          <w:rFonts w:ascii="Times New Roman" w:hAnsi="Times New Roman" w:cs="Times New Roman"/>
          <w:position w:val="-28"/>
        </w:rPr>
        <w:object w:dxaOrig="2220" w:dyaOrig="660">
          <v:shape id="_x0000_i1030" type="#_x0000_t75" style="width:111.25pt;height:33.25pt" o:ole="">
            <v:imagedata r:id="rId17" o:title=""/>
          </v:shape>
          <o:OLEObject Type="Embed" ProgID="Equation.DSMT4" ShapeID="_x0000_i1030" DrawAspect="Content" ObjectID="_1577719699" r:id="rId18"/>
        </w:object>
      </w:r>
    </w:p>
    <w:p w:rsidR="001A56D9" w:rsidRDefault="00E03A69" w:rsidP="001A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battery can last 8</w:t>
      </w:r>
      <w:r w:rsidR="00F12E24">
        <w:rPr>
          <w:rFonts w:ascii="Times New Roman" w:hAnsi="Times New Roman" w:cs="Times New Roman" w:hint="eastAsia"/>
        </w:rPr>
        <w:t>26.7</w:t>
      </w:r>
      <w:r>
        <w:rPr>
          <w:rFonts w:ascii="Times New Roman" w:hAnsi="Times New Roman" w:cs="Times New Roman" w:hint="eastAsia"/>
        </w:rPr>
        <w:t xml:space="preserve"> hours in the lowest power sleep mode.</w:t>
      </w:r>
    </w:p>
    <w:p w:rsidR="00E03A69" w:rsidRDefault="00E03A69" w:rsidP="001A5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 When the system works in full power for 5 seconds and then sleep for 55 seconds in every minute,</w:t>
      </w:r>
    </w:p>
    <w:p w:rsidR="00E03A69" w:rsidRDefault="00C92406" w:rsidP="00E03A69">
      <w:pPr>
        <w:jc w:val="center"/>
        <w:rPr>
          <w:rFonts w:ascii="Times New Roman" w:hAnsi="Times New Roman" w:cs="Times New Roman"/>
        </w:rPr>
      </w:pPr>
      <w:r w:rsidRPr="00E03A69">
        <w:rPr>
          <w:rFonts w:ascii="Times New Roman" w:hAnsi="Times New Roman" w:cs="Times New Roman"/>
          <w:position w:val="-24"/>
        </w:rPr>
        <w:object w:dxaOrig="5740" w:dyaOrig="620">
          <v:shape id="_x0000_i1032" type="#_x0000_t75" style="width:287.1pt;height:30.9pt" o:ole="">
            <v:imagedata r:id="rId19" o:title=""/>
          </v:shape>
          <o:OLEObject Type="Embed" ProgID="Equation.DSMT4" ShapeID="_x0000_i1032" DrawAspect="Content" ObjectID="_1577719700" r:id="rId20"/>
        </w:object>
      </w:r>
    </w:p>
    <w:p w:rsidR="00E03A69" w:rsidRDefault="003B2F6A" w:rsidP="00E03A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</w:t>
      </w:r>
      <w:r w:rsidR="00E03A69"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is</w:t>
      </w:r>
      <w:proofErr w:type="gramEnd"/>
      <w:r w:rsidR="00E03A69">
        <w:rPr>
          <w:rFonts w:ascii="Times New Roman" w:hAnsi="Times New Roman" w:cs="Times New Roman" w:hint="eastAsia"/>
        </w:rPr>
        <w:t xml:space="preserve"> system will consume 0.1</w:t>
      </w:r>
      <w:r w:rsidR="00C92406">
        <w:rPr>
          <w:rFonts w:ascii="Times New Roman" w:hAnsi="Times New Roman" w:cs="Times New Roman" w:hint="eastAsia"/>
        </w:rPr>
        <w:t>32</w:t>
      </w:r>
      <w:r w:rsidR="00E03A69">
        <w:rPr>
          <w:rFonts w:ascii="Times New Roman" w:hAnsi="Times New Roman" w:cs="Times New Roman" w:hint="eastAsia"/>
        </w:rPr>
        <w:t>mAh in every minute.</w:t>
      </w:r>
    </w:p>
    <w:p w:rsidR="00E03A69" w:rsidRDefault="00E03A69" w:rsidP="00E03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Therefore,</w:t>
      </w:r>
    </w:p>
    <w:bookmarkStart w:id="0" w:name="_GoBack"/>
    <w:bookmarkEnd w:id="0"/>
    <w:p w:rsidR="00E03A69" w:rsidRDefault="00C92406" w:rsidP="003B2F6A">
      <w:pPr>
        <w:jc w:val="center"/>
        <w:rPr>
          <w:rFonts w:ascii="Times New Roman" w:hAnsi="Times New Roman" w:cs="Times New Roman"/>
        </w:rPr>
      </w:pPr>
      <w:r w:rsidRPr="003B2F6A">
        <w:rPr>
          <w:rFonts w:ascii="Times New Roman" w:hAnsi="Times New Roman" w:cs="Times New Roman"/>
          <w:position w:val="-24"/>
        </w:rPr>
        <w:object w:dxaOrig="2799" w:dyaOrig="620">
          <v:shape id="_x0000_i1033" type="#_x0000_t75" style="width:140.3pt;height:30.9pt" o:ole="">
            <v:imagedata r:id="rId21" o:title=""/>
          </v:shape>
          <o:OLEObject Type="Embed" ProgID="Equation.DSMT4" ShapeID="_x0000_i1033" DrawAspect="Content" ObjectID="_1577719701" r:id="rId22"/>
        </w:object>
      </w:r>
    </w:p>
    <w:p w:rsidR="003B2F6A" w:rsidRPr="001C74C3" w:rsidRDefault="003B2F6A" w:rsidP="003B2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battery can last </w:t>
      </w:r>
      <w:r w:rsidR="00C92406">
        <w:rPr>
          <w:rFonts w:ascii="Times New Roman" w:hAnsi="Times New Roman" w:cs="Times New Roman" w:hint="eastAsia"/>
        </w:rPr>
        <w:t>63.13</w:t>
      </w:r>
      <w:r>
        <w:rPr>
          <w:rFonts w:ascii="Times New Roman" w:hAnsi="Times New Roman" w:cs="Times New Roman" w:hint="eastAsia"/>
        </w:rPr>
        <w:t xml:space="preserve"> hours.</w:t>
      </w:r>
    </w:p>
    <w:sectPr w:rsidR="003B2F6A" w:rsidRPr="001C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AE2" w:rsidRDefault="00BE2AE2" w:rsidP="00C92406">
      <w:r>
        <w:separator/>
      </w:r>
    </w:p>
  </w:endnote>
  <w:endnote w:type="continuationSeparator" w:id="0">
    <w:p w:rsidR="00BE2AE2" w:rsidRDefault="00BE2AE2" w:rsidP="00C9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AE2" w:rsidRDefault="00BE2AE2" w:rsidP="00C92406">
      <w:r>
        <w:separator/>
      </w:r>
    </w:p>
  </w:footnote>
  <w:footnote w:type="continuationSeparator" w:id="0">
    <w:p w:rsidR="00BE2AE2" w:rsidRDefault="00BE2AE2" w:rsidP="00C92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C3"/>
    <w:rsid w:val="00024F01"/>
    <w:rsid w:val="000A348C"/>
    <w:rsid w:val="000B3E48"/>
    <w:rsid w:val="001A56D9"/>
    <w:rsid w:val="001A58BB"/>
    <w:rsid w:val="001C74C3"/>
    <w:rsid w:val="001F0B70"/>
    <w:rsid w:val="00210602"/>
    <w:rsid w:val="00243BD5"/>
    <w:rsid w:val="002536C5"/>
    <w:rsid w:val="002A0A6D"/>
    <w:rsid w:val="003B2F6A"/>
    <w:rsid w:val="003F4ACA"/>
    <w:rsid w:val="003F6E0C"/>
    <w:rsid w:val="00435998"/>
    <w:rsid w:val="004A0E00"/>
    <w:rsid w:val="004D7CAE"/>
    <w:rsid w:val="00597150"/>
    <w:rsid w:val="005A6A5E"/>
    <w:rsid w:val="007548E6"/>
    <w:rsid w:val="00775F94"/>
    <w:rsid w:val="00895B2F"/>
    <w:rsid w:val="00994DBF"/>
    <w:rsid w:val="00A03ED1"/>
    <w:rsid w:val="00A21F12"/>
    <w:rsid w:val="00AA4A51"/>
    <w:rsid w:val="00B44409"/>
    <w:rsid w:val="00BD29C3"/>
    <w:rsid w:val="00BE2AE2"/>
    <w:rsid w:val="00C03583"/>
    <w:rsid w:val="00C92406"/>
    <w:rsid w:val="00E03A69"/>
    <w:rsid w:val="00E21D41"/>
    <w:rsid w:val="00E95A33"/>
    <w:rsid w:val="00EA2389"/>
    <w:rsid w:val="00F12E24"/>
    <w:rsid w:val="00F8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2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4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92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4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620</Words>
  <Characters>3538</Characters>
  <Application>Microsoft Office Word</Application>
  <DocSecurity>0</DocSecurity>
  <Lines>29</Lines>
  <Paragraphs>8</Paragraphs>
  <ScaleCrop>false</ScaleCrop>
  <Company>Hewlett-Packard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cp:lastPrinted>2018-01-16T06:41:00Z</cp:lastPrinted>
  <dcterms:created xsi:type="dcterms:W3CDTF">2018-01-15T23:09:00Z</dcterms:created>
  <dcterms:modified xsi:type="dcterms:W3CDTF">2018-01-18T00:42:00Z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