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eastAsia="zh-CN"/>
        </w:rPr>
        <w:t>风险分析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center"/>
      </w:pPr>
    </w:p>
    <w:tbl>
      <w:tblPr>
        <w:tblW w:w="8421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203"/>
        <w:gridCol w:w="1203"/>
        <w:gridCol w:w="1203"/>
        <w:gridCol w:w="1203"/>
        <w:gridCol w:w="1203"/>
        <w:gridCol w:w="1203"/>
        <w:gridCol w:w="1203"/>
      </w:tblGrid>
      <w:tr>
        <w:trPr>
          <w:tblCellSpacing w:w="0" w:type="dxa"/>
        </w:trPr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序号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类别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事件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原因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发生概率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伤害程度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应对措施</w:t>
            </w:r>
          </w:p>
        </w:tc>
      </w:tr>
      <w:tr>
        <w:trPr>
          <w:trHeight w:val="3139" w:hRule="atLeast"/>
          <w:tblCellSpacing w:w="0" w:type="dxa"/>
        </w:trPr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技术风险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不能按时完成开发任务，开发过程中遇到无法解决的技术问题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技术发展过快，员工技术储备不足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定期开展技术培训活动，挖掘高潜能技术人员，高薪聘请技术大牛指导</w:t>
            </w:r>
          </w:p>
        </w:tc>
      </w:tr>
      <w:tr>
        <w:trPr>
          <w:tblCellSpacing w:w="0" w:type="dxa"/>
        </w:trPr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管理风险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员工内部关系混乱，员工不接受管理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管理层混乱，管理层领导无法胜任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高薪聘请有经验的管理层人员，定期开展娱乐活动让员工彼此熟悉</w:t>
            </w:r>
          </w:p>
        </w:tc>
      </w:tr>
      <w:tr>
        <w:trPr>
          <w:tblCellSpacing w:w="0" w:type="dxa"/>
        </w:trPr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外部风险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客户需求变更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客户中途更改需求，项目经理未和客户意见达成一致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做好增加需求的准备，降低程序的耦合性，以应对各种需求。</w:t>
            </w:r>
          </w:p>
        </w:tc>
      </w:tr>
      <w:tr>
        <w:trPr>
          <w:tblCellSpacing w:w="0" w:type="dxa"/>
        </w:trPr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4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内部风险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资金不足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公司发展不顺利，经费紧张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聘请有经验的财务人员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center"/>
      </w:pPr>
    </w:p>
    <w:tbl>
      <w:tblPr>
        <w:tblW w:w="8367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8"/>
        <w:gridCol w:w="767"/>
        <w:gridCol w:w="950"/>
        <w:gridCol w:w="2028"/>
        <w:gridCol w:w="840"/>
        <w:gridCol w:w="731"/>
        <w:gridCol w:w="2503"/>
      </w:tblGrid>
      <w:tr>
        <w:trPr>
          <w:tblCellSpacing w:w="0" w:type="dxa"/>
        </w:trPr>
        <w:tc>
          <w:tcPr>
            <w:tcW w:w="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序号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类别</w:t>
            </w:r>
          </w:p>
        </w:tc>
        <w:tc>
          <w:tcPr>
            <w:tcW w:w="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事件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原因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发生概率</w:t>
            </w: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伤害程度</w:t>
            </w:r>
          </w:p>
        </w:tc>
        <w:tc>
          <w:tcPr>
            <w:tcW w:w="2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应对措施</w:t>
            </w:r>
          </w:p>
        </w:tc>
      </w:tr>
      <w:tr>
        <w:trPr>
          <w:trHeight w:val="1215" w:hRule="atLeast"/>
          <w:tblCellSpacing w:w="0" w:type="dxa"/>
        </w:trPr>
        <w:tc>
          <w:tcPr>
            <w:tcW w:w="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技术风险</w:t>
            </w:r>
          </w:p>
        </w:tc>
        <w:tc>
          <w:tcPr>
            <w:tcW w:w="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技术发展过快，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</w:tr>
      <w:tr>
        <w:trPr>
          <w:trHeight w:val="1321" w:hRule="atLeast"/>
          <w:tblCellSpacing w:w="0" w:type="dxa"/>
        </w:trPr>
        <w:tc>
          <w:tcPr>
            <w:tcW w:w="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管理风险</w:t>
            </w:r>
          </w:p>
        </w:tc>
        <w:tc>
          <w:tcPr>
            <w:tcW w:w="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</w:tr>
      <w:tr>
        <w:trPr>
          <w:trHeight w:val="1501" w:hRule="atLeast"/>
          <w:tblCellSpacing w:w="0" w:type="dxa"/>
        </w:trPr>
        <w:tc>
          <w:tcPr>
            <w:tcW w:w="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外部风险</w:t>
            </w:r>
          </w:p>
        </w:tc>
        <w:tc>
          <w:tcPr>
            <w:tcW w:w="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</w:tr>
      <w:tr>
        <w:trPr>
          <w:trHeight w:val="1486" w:hRule="atLeast"/>
          <w:tblCellSpacing w:w="0" w:type="dxa"/>
        </w:trPr>
        <w:tc>
          <w:tcPr>
            <w:tcW w:w="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4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bdr w:val="none" w:color="auto" w:sz="0" w:space="0"/>
              </w:rPr>
              <w:t>内部风险</w:t>
            </w:r>
          </w:p>
        </w:tc>
        <w:tc>
          <w:tcPr>
            <w:tcW w:w="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dr w:val="none" w:color="auto" w:sz="0" w:space="0"/>
              </w:rPr>
              <w:t>内部资金不足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1</w:t>
            </w: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bdr w:val="none" w:color="auto" w:sz="0" w:space="0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63E554"/>
    <w:rsid w:val="D263E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46" w:beforeAutospacing="0" w:after="331" w:afterAutospacing="0" w:line="48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144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2019-06-19T16:31:00Z</dcterms:created>
  <dc:creator>txia</dc:creator>
  <cp:lastModifiedBy>txia</cp:lastModifiedBy>
  <dcterms:modified xsi:type="dcterms:W3CDTF">2019-06-19T16:33:05Z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