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3"/>
        <w:gridCol w:w="1463"/>
        <w:gridCol w:w="1463"/>
        <w:gridCol w:w="1463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项目角色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利益相关程度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影响水平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陈若云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项目经理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有专业的项目管理能力和成功的项目管理经验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柳海源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产品经理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熟悉儿童编程，了解用户特征，对产品品质要求高，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李密浩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技术专家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有丰富的开发、设计经验，并多次成功带领技术团队</w:t>
            </w:r>
            <w:r>
              <w:rPr>
                <w:rFonts w:hint="eastAsia"/>
                <w:lang w:eastAsia="zh-CN"/>
              </w:rPr>
              <w:t>完成软件开发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夏侗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UI设计师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eastAsia="zh-CN"/>
              </w:rPr>
              <w:t>软件交互界面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8" w:hRule="atLeast"/>
        </w:trPr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康丽娜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测试专家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</w:p>
        </w:tc>
        <w:tc>
          <w:tcPr>
            <w:tcW w:w="146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</w:t>
            </w:r>
            <w:bookmarkStart w:id="0" w:name="_GoBack"/>
            <w:bookmarkEnd w:id="0"/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7892"/>
    <w:rsid w:val="0EB338BE"/>
    <w:rsid w:val="666D3606"/>
    <w:rsid w:val="6DF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