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家长认可度不高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家长普遍保守，不希望孩子学习编程，认为学生学习编程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难度过大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教育者参与度不高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可视化编程软件教育者少，且对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少儿编程</w:t>
            </w:r>
            <w:r>
              <w:rPr>
                <w:rFonts w:hint="eastAsia" w:hAnsi="宋体"/>
                <w:bCs/>
                <w:color w:val="000000"/>
                <w:szCs w:val="21"/>
              </w:rPr>
              <w:t>兴趣不高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无法制作出复杂度较高的小游戏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小游戏制作流程负责，操作难度相对较大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推广难度大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没有完善的推广制度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/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  <w:rsid w:val="429B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1</TotalTime>
  <ScaleCrop>false</ScaleCrop>
  <LinksUpToDate>false</LinksUpToDate>
  <CharactersWithSpaces>261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Mr.小恒</cp:lastModifiedBy>
  <dcterms:modified xsi:type="dcterms:W3CDTF">2019-03-22T01:36:12Z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