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中小学生编程方面的APP。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学生代表：</w:t>
      </w:r>
      <w:r>
        <w:rPr>
          <w:rFonts w:hint="eastAsia"/>
          <w:sz w:val="28"/>
          <w:szCs w:val="28"/>
          <w:lang w:val="en-US" w:eastAsia="zh-CN"/>
        </w:rPr>
        <w:t>对本款APP提出更符合学生的意见</w:t>
      </w:r>
      <w:r>
        <w:rPr>
          <w:rFonts w:hint="eastAsia"/>
          <w:sz w:val="28"/>
          <w:szCs w:val="28"/>
        </w:rPr>
        <w:t>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CC322B3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33</TotalTime>
  <ScaleCrop>false</ScaleCrop>
  <LinksUpToDate>false</LinksUpToDate>
  <CharactersWithSpaces>260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自然卷i</cp:lastModifiedBy>
  <dcterms:modified xsi:type="dcterms:W3CDTF">2019-03-22T01:06:22Z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