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Style w:val="4"/>
        </w:rPr>
        <w:t>资源获取即初始化方式</w:t>
      </w:r>
      <w:r>
        <w:rPr>
          <w:rStyle w:val="5"/>
        </w:rPr>
        <w:t>”(RAII</w:t>
      </w:r>
      <w:r>
        <w:rPr>
          <w:rStyle w:val="4"/>
        </w:rPr>
        <w:t>，</w:t>
      </w:r>
      <w:r>
        <w:rPr>
          <w:rStyle w:val="5"/>
        </w:rPr>
        <w:t>Resource Acquisition Is Initialization)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void f(int i,std::string const&amp; s);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void oops(int some_param)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{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char buffer[1024]; // 1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sprintf(buffer, "%i",some_param);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std::thread t(f,3,buffer); // 2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t.detach();</w:t>
      </w:r>
      <w:bookmarkStart w:id="0" w:name="_GoBack"/>
      <w:bookmarkEnd w:id="0"/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>}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br w:type="textWrapping"/>
      </w:r>
      <w:r>
        <w:rPr>
          <w:rStyle w:val="6"/>
        </w:rPr>
        <w:t>这种情况下，</w:t>
      </w:r>
      <w:r>
        <w:rPr>
          <w:rStyle w:val="7"/>
        </w:rPr>
        <w:t>buffer</w:t>
      </w:r>
      <w:r>
        <w:rPr>
          <w:rStyle w:val="8"/>
        </w:rPr>
        <w:t>②</w:t>
      </w:r>
      <w:r>
        <w:rPr>
          <w:rStyle w:val="6"/>
        </w:rPr>
        <w:t>是一个指针变量，指向本地变量，然后本地变量通过</w:t>
      </w:r>
      <w:r>
        <w:rPr>
          <w:rStyle w:val="7"/>
        </w:rPr>
        <w:t>buffer</w:t>
      </w:r>
      <w:r>
        <w:rPr>
          <w:rStyle w:val="6"/>
        </w:rPr>
        <w:t>传递到新线</w:t>
      </w:r>
      <w:r>
        <w:rPr>
          <w:rStyle w:val="6"/>
        </w:rPr>
        <w:br w:type="textWrapping"/>
      </w:r>
      <w:r>
        <w:rPr>
          <w:rStyle w:val="6"/>
        </w:rPr>
        <w:t>程中</w:t>
      </w:r>
      <w:r>
        <w:rPr>
          <w:rStyle w:val="8"/>
        </w:rPr>
        <w:t>②</w:t>
      </w:r>
      <w:r>
        <w:rPr>
          <w:rStyle w:val="6"/>
        </w:rPr>
        <w:t xml:space="preserve">。并且，函数有很有可能会在字面值转化成 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 xml:space="preserve">std::string </w:t>
      </w:r>
      <w:r>
        <w:rPr>
          <w:rStyle w:val="6"/>
        </w:rPr>
        <w:t>对象之前崩溃</w:t>
      </w:r>
      <w:r>
        <w:rPr>
          <w:rStyle w:val="7"/>
        </w:rPr>
        <w:t>(</w:t>
      </w:r>
      <w:r>
        <w:rPr>
          <w:rStyle w:val="9"/>
        </w:rPr>
        <w:t>oops</w:t>
      </w:r>
      <w:r>
        <w:rPr>
          <w:rStyle w:val="7"/>
        </w:rPr>
        <w:t>)</w:t>
      </w:r>
      <w:r>
        <w:rPr>
          <w:rStyle w:val="6"/>
        </w:rPr>
        <w:t>，从而导</w:t>
      </w:r>
      <w:r>
        <w:rPr>
          <w:rStyle w:val="6"/>
        </w:rPr>
        <w:br w:type="textWrapping"/>
      </w:r>
      <w:r>
        <w:rPr>
          <w:rStyle w:val="6"/>
        </w:rPr>
        <w:t xml:space="preserve">致一些未定义的行为。解决方案就是在传递到 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 xml:space="preserve">std::thread </w:t>
      </w:r>
      <w:r>
        <w:rPr>
          <w:rStyle w:val="6"/>
        </w:rPr>
        <w:t>构造函数之前就将字面值转化</w:t>
      </w:r>
      <w:r>
        <w:rPr>
          <w:rStyle w:val="6"/>
        </w:rPr>
        <w:br w:type="textWrapping"/>
      </w:r>
      <w:r>
        <w:rPr>
          <w:rStyle w:val="6"/>
        </w:rPr>
        <w:t xml:space="preserve">为 </w:t>
      </w:r>
      <w:r>
        <w:rPr>
          <w:rFonts w:ascii="LiberationMono" w:hAnsi="LiberationMono" w:eastAsia="LiberationMono" w:cs="LiberationMono"/>
          <w:b w:val="0"/>
          <w:i w:val="0"/>
          <w:color w:val="000000"/>
          <w:sz w:val="18"/>
          <w:szCs w:val="18"/>
        </w:rPr>
        <w:t xml:space="preserve">std::string </w:t>
      </w:r>
      <w:r>
        <w:rPr>
          <w:rStyle w:val="6"/>
        </w:rPr>
        <w:t>对象。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Kai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3FDB"/>
    <w:multiLevelType w:val="singleLevel"/>
    <w:tmpl w:val="57EE3FD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9919D5"/>
    <w:rsid w:val="6A585E46"/>
    <w:rsid w:val="7F3A7D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basedOn w:val="2"/>
    <w:uiPriority w:val="0"/>
    <w:rPr>
      <w:rFonts w:ascii="UKaiCN" w:hAnsi="UKaiCN" w:eastAsia="UKaiCN" w:cs="UKaiCN"/>
      <w:color w:val="000000"/>
      <w:sz w:val="24"/>
      <w:szCs w:val="24"/>
    </w:rPr>
  </w:style>
  <w:style w:type="character" w:customStyle="1" w:styleId="5">
    <w:name w:val="fontstyle11"/>
    <w:basedOn w:val="2"/>
    <w:uiPriority w:val="0"/>
    <w:rPr>
      <w:rFonts w:ascii="ArialMT" w:hAnsi="ArialMT" w:eastAsia="ArialMT" w:cs="ArialMT"/>
      <w:color w:val="000000"/>
      <w:sz w:val="24"/>
      <w:szCs w:val="24"/>
    </w:rPr>
  </w:style>
  <w:style w:type="character" w:customStyle="1" w:styleId="6">
    <w:name w:val="fontstyle21"/>
    <w:basedOn w:val="2"/>
    <w:uiPriority w:val="0"/>
    <w:rPr>
      <w:rFonts w:ascii="UKaiCN" w:hAnsi="UKaiCN" w:eastAsia="UKaiCN" w:cs="UKaiCN"/>
      <w:color w:val="000000"/>
      <w:sz w:val="24"/>
      <w:szCs w:val="24"/>
    </w:rPr>
  </w:style>
  <w:style w:type="character" w:customStyle="1" w:styleId="7">
    <w:name w:val="fontstyle31"/>
    <w:basedOn w:val="2"/>
    <w:uiPriority w:val="0"/>
    <w:rPr>
      <w:rFonts w:ascii="ArialMT" w:hAnsi="ArialMT" w:eastAsia="ArialMT" w:cs="ArialMT"/>
      <w:color w:val="000000"/>
      <w:sz w:val="24"/>
      <w:szCs w:val="24"/>
    </w:rPr>
  </w:style>
  <w:style w:type="character" w:customStyle="1" w:styleId="8">
    <w:name w:val="fontstyle41"/>
    <w:basedOn w:val="2"/>
    <w:uiPriority w:val="0"/>
    <w:rPr>
      <w:rFonts w:ascii="DejaVuSans" w:hAnsi="DejaVuSans" w:eastAsia="DejaVuSans" w:cs="DejaVuSans"/>
      <w:color w:val="000000"/>
      <w:sz w:val="24"/>
      <w:szCs w:val="24"/>
    </w:rPr>
  </w:style>
  <w:style w:type="character" w:customStyle="1" w:styleId="9">
    <w:name w:val="fontstyle51"/>
    <w:basedOn w:val="2"/>
    <w:uiPriority w:val="0"/>
    <w:rPr>
      <w:rFonts w:ascii="Arial-ItalicMT" w:hAnsi="Arial-ItalicMT" w:eastAsia="Arial-ItalicMT" w:cs="Arial-ItalicMT"/>
      <w:i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chs</dc:creator>
  <cp:lastModifiedBy>chs</cp:lastModifiedBy>
  <dcterms:modified xsi:type="dcterms:W3CDTF">2016-09-30T10:33:55Z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