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FC362" w14:textId="77777777" w:rsidR="000B6540" w:rsidRDefault="00000000">
      <w:pPr>
        <w:spacing w:after="142" w:line="233" w:lineRule="auto"/>
        <w:ind w:left="446" w:right="717" w:hanging="21"/>
      </w:pPr>
      <w:r>
        <w:rPr>
          <w:rFonts w:ascii="微软雅黑" w:eastAsia="微软雅黑" w:hAnsi="微软雅黑" w:cs="微软雅黑"/>
          <w:sz w:val="74"/>
        </w:rPr>
        <w:t>中国人民银行、国家宗教事务局</w:t>
      </w:r>
    </w:p>
    <w:p w14:paraId="66974278" w14:textId="77777777" w:rsidR="000B6540" w:rsidRDefault="00000000">
      <w:pPr>
        <w:spacing w:after="0"/>
        <w:ind w:right="58"/>
        <w:jc w:val="center"/>
      </w:pPr>
      <w:r>
        <w:rPr>
          <w:rFonts w:ascii="微软雅黑" w:eastAsia="微软雅黑" w:hAnsi="微软雅黑" w:cs="微软雅黑"/>
          <w:sz w:val="24"/>
        </w:rPr>
        <w:t>银发〔2 0 14〕3 9 7号</w:t>
      </w:r>
    </w:p>
    <w:p w14:paraId="53DDD474" w14:textId="77777777" w:rsidR="000B6540" w:rsidRDefault="00000000">
      <w:pPr>
        <w:spacing w:after="1287"/>
        <w:ind w:left="-11"/>
      </w:pPr>
      <w:r>
        <w:rPr>
          <w:noProof/>
        </w:rPr>
        <mc:AlternateContent>
          <mc:Choice Requires="wpg">
            <w:drawing>
              <wp:inline distT="0" distB="0" distL="0" distR="0" wp14:anchorId="6BD09968" wp14:editId="3C9A1ABA">
                <wp:extent cx="5594036" cy="20233"/>
                <wp:effectExtent l="0" t="0" r="0" b="0"/>
                <wp:docPr id="9563" name="Group 9563"/>
                <wp:cNvGraphicFramePr/>
                <a:graphic xmlns:a="http://schemas.openxmlformats.org/drawingml/2006/main">
                  <a:graphicData uri="http://schemas.microsoft.com/office/word/2010/wordprocessingGroup">
                    <wpg:wgp>
                      <wpg:cNvGrpSpPr/>
                      <wpg:grpSpPr>
                        <a:xfrm>
                          <a:off x="0" y="0"/>
                          <a:ext cx="5594036" cy="20233"/>
                          <a:chOff x="0" y="0"/>
                          <a:chExt cx="5594036" cy="20233"/>
                        </a:xfrm>
                      </wpg:grpSpPr>
                      <wps:wsp>
                        <wps:cNvPr id="9562" name="Shape 9562"/>
                        <wps:cNvSpPr/>
                        <wps:spPr>
                          <a:xfrm>
                            <a:off x="0" y="0"/>
                            <a:ext cx="5594036" cy="20233"/>
                          </a:xfrm>
                          <a:custGeom>
                            <a:avLst/>
                            <a:gdLst/>
                            <a:ahLst/>
                            <a:cxnLst/>
                            <a:rect l="0" t="0" r="0" b="0"/>
                            <a:pathLst>
                              <a:path w="5594036" h="20233">
                                <a:moveTo>
                                  <a:pt x="0" y="10116"/>
                                </a:moveTo>
                                <a:lnTo>
                                  <a:pt x="5594036" y="10116"/>
                                </a:lnTo>
                              </a:path>
                            </a:pathLst>
                          </a:custGeom>
                          <a:ln w="2023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563" style="width:440.475pt;height:1.59317pt;mso-position-horizontal-relative:char;mso-position-vertical-relative:line" coordsize="55940,202">
                <v:shape id="Shape 9562" style="position:absolute;width:55940;height:202;left:0;top:0;" coordsize="5594036,20233" path="m0,10116l5594036,10116">
                  <v:stroke weight="1.59317pt" endcap="flat" joinstyle="miter" miterlimit="1" on="true" color="#000000"/>
                  <v:fill on="false" color="#000000"/>
                </v:shape>
              </v:group>
            </w:pict>
          </mc:Fallback>
        </mc:AlternateContent>
      </w:r>
    </w:p>
    <w:p w14:paraId="002C3E56" w14:textId="77777777" w:rsidR="000B6540" w:rsidRDefault="00000000">
      <w:pPr>
        <w:spacing w:after="318" w:line="232" w:lineRule="auto"/>
        <w:ind w:left="717" w:right="770" w:firstLine="340"/>
        <w:jc w:val="both"/>
      </w:pPr>
      <w:r>
        <w:rPr>
          <w:rFonts w:ascii="微软雅黑" w:eastAsia="微软雅黑" w:hAnsi="微软雅黑" w:cs="微软雅黑"/>
          <w:sz w:val="44"/>
        </w:rPr>
        <w:t>中国人民银行国家宗教事务局关于进一步明确宗教活动场所和宗教院校开立单位银行结算账户有关事项的通知</w:t>
      </w:r>
    </w:p>
    <w:p w14:paraId="3C6014B3" w14:textId="77777777" w:rsidR="000B6540" w:rsidRDefault="00000000">
      <w:pPr>
        <w:spacing w:after="51" w:line="261" w:lineRule="auto"/>
        <w:ind w:left="6" w:right="12" w:hanging="10"/>
        <w:jc w:val="both"/>
      </w:pPr>
      <w:r>
        <w:rPr>
          <w:rFonts w:ascii="微软雅黑" w:eastAsia="微软雅黑" w:hAnsi="微软雅黑" w:cs="微软雅黑"/>
          <w:sz w:val="28"/>
        </w:rPr>
        <w:t>中国人民银行上海总部，各分行、营业管理部、各省会（首府）城市中心支行，深圳市中心支行；各省、自治区、直辖市宗教局、民宗委（厅、局），新疆生产建设兵团民宗局；国家开发银行，各政策性银行、国有商业银行、股份制商业银行，中国邮政储蓄银行：为落实</w:t>
      </w:r>
      <w:proofErr w:type="gramStart"/>
      <w:r>
        <w:rPr>
          <w:rFonts w:ascii="微软雅黑" w:eastAsia="微软雅黑" w:hAnsi="微软雅黑" w:cs="微软雅黑"/>
          <w:sz w:val="28"/>
        </w:rPr>
        <w:t>《</w:t>
      </w:r>
      <w:proofErr w:type="gramEnd"/>
      <w:r>
        <w:rPr>
          <w:rFonts w:ascii="微软雅黑" w:eastAsia="微软雅黑" w:hAnsi="微软雅黑" w:cs="微软雅黑"/>
          <w:sz w:val="28"/>
        </w:rPr>
        <w:t>中国人民银行国家宗教事务局关于宗教活动场所</w:t>
      </w:r>
    </w:p>
    <w:p w14:paraId="4D06FE5B" w14:textId="77777777" w:rsidR="000B6540" w:rsidRDefault="00000000">
      <w:pPr>
        <w:spacing w:after="0"/>
        <w:ind w:right="372"/>
        <w:jc w:val="right"/>
      </w:pPr>
      <w:r>
        <w:rPr>
          <w:noProof/>
        </w:rPr>
        <w:drawing>
          <wp:inline distT="0" distB="0" distL="0" distR="0" wp14:anchorId="7F00136E" wp14:editId="40F65633">
            <wp:extent cx="178712" cy="6745"/>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4"/>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34"/>
        </w:rPr>
        <w:t xml:space="preserve"> 1 </w:t>
      </w:r>
      <w:r>
        <w:rPr>
          <w:noProof/>
        </w:rPr>
        <w:drawing>
          <wp:inline distT="0" distB="0" distL="0" distR="0" wp14:anchorId="4555CA74" wp14:editId="07449B83">
            <wp:extent cx="178713" cy="6745"/>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4"/>
                    <a:stretch>
                      <a:fillRect/>
                    </a:stretch>
                  </pic:blipFill>
                  <pic:spPr>
                    <a:xfrm>
                      <a:off x="0" y="0"/>
                      <a:ext cx="178713" cy="6745"/>
                    </a:xfrm>
                    <a:prstGeom prst="rect">
                      <a:avLst/>
                    </a:prstGeom>
                  </pic:spPr>
                </pic:pic>
              </a:graphicData>
            </a:graphic>
          </wp:inline>
        </w:drawing>
      </w:r>
    </w:p>
    <w:p w14:paraId="2058BD6E" w14:textId="77777777" w:rsidR="000B6540" w:rsidRDefault="00000000">
      <w:pPr>
        <w:spacing w:after="0" w:line="261" w:lineRule="auto"/>
        <w:ind w:left="6" w:right="12" w:hanging="10"/>
        <w:jc w:val="both"/>
      </w:pPr>
      <w:r>
        <w:rPr>
          <w:rFonts w:ascii="微软雅黑" w:eastAsia="微软雅黑" w:hAnsi="微软雅黑" w:cs="微软雅黑"/>
          <w:sz w:val="28"/>
        </w:rPr>
        <w:t>和宗教院校开立单位银行结算账户有关事项的通知银发〔2011〕 1 19号），现就有关事项进一步明确如下，请遵照执行：</w:t>
      </w:r>
    </w:p>
    <w:p w14:paraId="0767ECAC" w14:textId="77777777" w:rsidR="000B6540" w:rsidRDefault="00000000">
      <w:pPr>
        <w:spacing w:after="9" w:line="256" w:lineRule="auto"/>
        <w:ind w:left="1" w:right="22" w:firstLine="638"/>
        <w:jc w:val="both"/>
      </w:pPr>
      <w:r>
        <w:rPr>
          <w:noProof/>
        </w:rPr>
        <w:lastRenderedPageBreak/>
        <w:drawing>
          <wp:inline distT="0" distB="0" distL="0" distR="0" wp14:anchorId="6E0E9C1F" wp14:editId="41883F8E">
            <wp:extent cx="158481" cy="23606"/>
            <wp:effectExtent l="0" t="0" r="0" b="0"/>
            <wp:docPr id="3974" name="Picture 3974"/>
            <wp:cNvGraphicFramePr/>
            <a:graphic xmlns:a="http://schemas.openxmlformats.org/drawingml/2006/main">
              <a:graphicData uri="http://schemas.openxmlformats.org/drawingml/2006/picture">
                <pic:pic xmlns:pic="http://schemas.openxmlformats.org/drawingml/2006/picture">
                  <pic:nvPicPr>
                    <pic:cNvPr id="3974" name="Picture 3974"/>
                    <pic:cNvPicPr/>
                  </pic:nvPicPr>
                  <pic:blipFill>
                    <a:blip r:embed="rId5"/>
                    <a:stretch>
                      <a:fillRect/>
                    </a:stretch>
                  </pic:blipFill>
                  <pic:spPr>
                    <a:xfrm>
                      <a:off x="0" y="0"/>
                      <a:ext cx="158481" cy="23606"/>
                    </a:xfrm>
                    <a:prstGeom prst="rect">
                      <a:avLst/>
                    </a:prstGeom>
                  </pic:spPr>
                </pic:pic>
              </a:graphicData>
            </a:graphic>
          </wp:inline>
        </w:drawing>
      </w:r>
      <w:r>
        <w:rPr>
          <w:rFonts w:ascii="微软雅黑" w:eastAsia="微软雅黑" w:hAnsi="微软雅黑" w:cs="微软雅黑"/>
          <w:sz w:val="30"/>
        </w:rPr>
        <w:t>、宗教活动场所和宗教院校应开立单位银行结算账户，不得将宗教活动场所和宗教院校公共资金纳入个人银行账户。</w:t>
      </w:r>
    </w:p>
    <w:p w14:paraId="38EF2F71" w14:textId="77777777" w:rsidR="000B6540" w:rsidRDefault="00000000">
      <w:pPr>
        <w:spacing w:after="41" w:line="261" w:lineRule="auto"/>
        <w:ind w:left="-4" w:right="12" w:firstLine="643"/>
        <w:jc w:val="both"/>
      </w:pPr>
      <w:r>
        <w:rPr>
          <w:noProof/>
        </w:rPr>
        <w:drawing>
          <wp:inline distT="0" distB="0" distL="0" distR="0" wp14:anchorId="22FB12D0" wp14:editId="150D8271">
            <wp:extent cx="161853" cy="107912"/>
            <wp:effectExtent l="0" t="0" r="0" b="0"/>
            <wp:docPr id="9566" name="Picture 9566"/>
            <wp:cNvGraphicFramePr/>
            <a:graphic xmlns:a="http://schemas.openxmlformats.org/drawingml/2006/main">
              <a:graphicData uri="http://schemas.openxmlformats.org/drawingml/2006/picture">
                <pic:pic xmlns:pic="http://schemas.openxmlformats.org/drawingml/2006/picture">
                  <pic:nvPicPr>
                    <pic:cNvPr id="9566" name="Picture 9566"/>
                    <pic:cNvPicPr/>
                  </pic:nvPicPr>
                  <pic:blipFill>
                    <a:blip r:embed="rId6"/>
                    <a:stretch>
                      <a:fillRect/>
                    </a:stretch>
                  </pic:blipFill>
                  <pic:spPr>
                    <a:xfrm>
                      <a:off x="0" y="0"/>
                      <a:ext cx="161853" cy="107912"/>
                    </a:xfrm>
                    <a:prstGeom prst="rect">
                      <a:avLst/>
                    </a:prstGeom>
                  </pic:spPr>
                </pic:pic>
              </a:graphicData>
            </a:graphic>
          </wp:inline>
        </w:drawing>
      </w:r>
      <w:r>
        <w:rPr>
          <w:rFonts w:ascii="微软雅黑" w:eastAsia="微软雅黑" w:hAnsi="微软雅黑" w:cs="微软雅黑"/>
          <w:sz w:val="28"/>
        </w:rPr>
        <w:t>、宗教活动场所开立单位银行结算账户的，应出具2005 年4月21日以后县级（含）以上人民政府宗教事务部门颁发的宗教活动场所登记证。</w:t>
      </w:r>
    </w:p>
    <w:p w14:paraId="4AFBDB4A" w14:textId="77777777" w:rsidR="000B6540" w:rsidRDefault="00000000">
      <w:pPr>
        <w:spacing w:after="0" w:line="261" w:lineRule="auto"/>
        <w:ind w:left="-4" w:right="12" w:firstLine="648"/>
        <w:jc w:val="both"/>
      </w:pPr>
      <w:r>
        <w:rPr>
          <w:noProof/>
        </w:rPr>
        <w:drawing>
          <wp:inline distT="0" distB="0" distL="0" distR="0" wp14:anchorId="4251EA77" wp14:editId="5B9CA0A9">
            <wp:extent cx="151737" cy="145007"/>
            <wp:effectExtent l="0" t="0" r="0" b="0"/>
            <wp:docPr id="9568" name="Picture 9568"/>
            <wp:cNvGraphicFramePr/>
            <a:graphic xmlns:a="http://schemas.openxmlformats.org/drawingml/2006/main">
              <a:graphicData uri="http://schemas.openxmlformats.org/drawingml/2006/picture">
                <pic:pic xmlns:pic="http://schemas.openxmlformats.org/drawingml/2006/picture">
                  <pic:nvPicPr>
                    <pic:cNvPr id="9568" name="Picture 9568"/>
                    <pic:cNvPicPr/>
                  </pic:nvPicPr>
                  <pic:blipFill>
                    <a:blip r:embed="rId7"/>
                    <a:stretch>
                      <a:fillRect/>
                    </a:stretch>
                  </pic:blipFill>
                  <pic:spPr>
                    <a:xfrm>
                      <a:off x="0" y="0"/>
                      <a:ext cx="151737" cy="145007"/>
                    </a:xfrm>
                    <a:prstGeom prst="rect">
                      <a:avLst/>
                    </a:prstGeom>
                  </pic:spPr>
                </pic:pic>
              </a:graphicData>
            </a:graphic>
          </wp:inline>
        </w:drawing>
      </w:r>
      <w:r>
        <w:rPr>
          <w:rFonts w:ascii="微软雅黑" w:eastAsia="微软雅黑" w:hAnsi="微软雅黑" w:cs="微软雅黑"/>
          <w:sz w:val="28"/>
        </w:rPr>
        <w:t>、宗教活动场所应在开立单位银行结算账户之日起30日内，将账号报登记管理机关备案；宗教院校应在开立单位银行结算账户之日起30日内，将账号报原批准机关备案。</w:t>
      </w:r>
    </w:p>
    <w:p w14:paraId="3B188C89" w14:textId="77777777" w:rsidR="000B6540" w:rsidRDefault="00000000">
      <w:pPr>
        <w:spacing w:after="589" w:line="256" w:lineRule="auto"/>
        <w:ind w:left="1" w:right="22" w:firstLine="638"/>
        <w:jc w:val="both"/>
      </w:pPr>
      <w:r>
        <w:rPr>
          <w:rFonts w:ascii="微软雅黑" w:eastAsia="微软雅黑" w:hAnsi="微软雅黑" w:cs="微软雅黑"/>
          <w:sz w:val="30"/>
        </w:rPr>
        <w:t>四、各银行应加强宗教活动场所和宗教院校银行结算账户年检工作管理，在规定年检期限前，通知当地宗教事务部门组织宗教活动场所和宗教院校参加银行结算账户年检工</w:t>
      </w:r>
    </w:p>
    <w:p w14:paraId="37D437C4" w14:textId="77777777" w:rsidR="000B6540" w:rsidRDefault="00000000">
      <w:pPr>
        <w:spacing w:after="9" w:line="256" w:lineRule="auto"/>
        <w:ind w:left="1" w:right="22" w:firstLine="638"/>
        <w:jc w:val="both"/>
      </w:pPr>
      <w:r>
        <w:rPr>
          <w:rFonts w:ascii="微软雅黑" w:eastAsia="微软雅黑" w:hAnsi="微软雅黑" w:cs="微软雅黑"/>
          <w:sz w:val="30"/>
        </w:rPr>
        <w:t>宗教事务部门应及时督促宗教活动场所和宗教院校按照相关规定按时参加银行结算账户年检。</w:t>
      </w:r>
    </w:p>
    <w:p w14:paraId="636C256E" w14:textId="77777777" w:rsidR="000B6540" w:rsidRDefault="00000000">
      <w:pPr>
        <w:spacing w:after="30" w:line="256" w:lineRule="auto"/>
        <w:ind w:left="1" w:right="22" w:firstLine="638"/>
        <w:jc w:val="both"/>
      </w:pPr>
      <w:r>
        <w:rPr>
          <w:rFonts w:ascii="微软雅黑" w:eastAsia="微软雅黑" w:hAnsi="微软雅黑" w:cs="微软雅黑"/>
          <w:sz w:val="30"/>
        </w:rPr>
        <w:t>请中国人民银行上海总部、各分行、营业管理部、省会（首府）城市中心支行、深圳市中心支行将本通知转发至辖区内人民银行分支机构及银行业金融机构。请各省级人民政府宗教事务部门将本通知逐级转发至县级人民政府宗教事务部门。</w:t>
      </w:r>
    </w:p>
    <w:p w14:paraId="46E4D4E3" w14:textId="77777777" w:rsidR="000B6540" w:rsidRDefault="00000000">
      <w:pPr>
        <w:spacing w:after="9" w:line="256" w:lineRule="auto"/>
        <w:ind w:left="632" w:right="22"/>
        <w:jc w:val="both"/>
      </w:pPr>
      <w:r>
        <w:rPr>
          <w:rFonts w:ascii="微软雅黑" w:eastAsia="微软雅黑" w:hAnsi="微软雅黑" w:cs="微软雅黑"/>
          <w:sz w:val="30"/>
        </w:rPr>
        <w:t>联系人及联系方式：</w:t>
      </w:r>
    </w:p>
    <w:p w14:paraId="53C7DFD5" w14:textId="77777777" w:rsidR="000B6540" w:rsidRDefault="00000000">
      <w:pPr>
        <w:spacing w:after="9" w:line="378" w:lineRule="auto"/>
        <w:ind w:left="271" w:right="1216" w:firstLine="393"/>
        <w:jc w:val="both"/>
      </w:pPr>
      <w:r>
        <w:rPr>
          <w:rFonts w:ascii="微软雅黑" w:eastAsia="微软雅黑" w:hAnsi="微软雅黑" w:cs="微软雅黑"/>
          <w:sz w:val="30"/>
        </w:rPr>
        <w:t>中国人民银行支付结算司陈雪010</w:t>
      </w:r>
      <w:proofErr w:type="gramStart"/>
      <w:r>
        <w:rPr>
          <w:rFonts w:ascii="微软雅黑" w:eastAsia="微软雅黑" w:hAnsi="微软雅黑" w:cs="微软雅黑"/>
          <w:sz w:val="30"/>
        </w:rPr>
        <w:t>一66195521</w:t>
      </w:r>
      <w:proofErr w:type="gramEnd"/>
      <w:r>
        <w:rPr>
          <w:rFonts w:ascii="微软雅黑" w:eastAsia="微软雅黑" w:hAnsi="微软雅黑" w:cs="微软雅黑"/>
          <w:sz w:val="30"/>
        </w:rPr>
        <w:t xml:space="preserve"> </w:t>
      </w:r>
      <w:r>
        <w:rPr>
          <w:noProof/>
        </w:rPr>
        <w:drawing>
          <wp:inline distT="0" distB="0" distL="0" distR="0" wp14:anchorId="22CC4D89" wp14:editId="12C747F4">
            <wp:extent cx="178712" cy="6745"/>
            <wp:effectExtent l="0" t="0" r="0" b="0"/>
            <wp:docPr id="3980" name="Picture 3980"/>
            <wp:cNvGraphicFramePr/>
            <a:graphic xmlns:a="http://schemas.openxmlformats.org/drawingml/2006/main">
              <a:graphicData uri="http://schemas.openxmlformats.org/drawingml/2006/picture">
                <pic:pic xmlns:pic="http://schemas.openxmlformats.org/drawingml/2006/picture">
                  <pic:nvPicPr>
                    <pic:cNvPr id="3980" name="Picture 3980"/>
                    <pic:cNvPicPr/>
                  </pic:nvPicPr>
                  <pic:blipFill>
                    <a:blip r:embed="rId4"/>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30"/>
        </w:rPr>
        <w:t xml:space="preserve"> 2 </w:t>
      </w:r>
      <w:r>
        <w:rPr>
          <w:noProof/>
        </w:rPr>
        <w:drawing>
          <wp:inline distT="0" distB="0" distL="0" distR="0" wp14:anchorId="0220248D" wp14:editId="2626DE96">
            <wp:extent cx="178712" cy="6745"/>
            <wp:effectExtent l="0" t="0" r="0" b="0"/>
            <wp:docPr id="3981" name="Picture 3981"/>
            <wp:cNvGraphicFramePr/>
            <a:graphic xmlns:a="http://schemas.openxmlformats.org/drawingml/2006/main">
              <a:graphicData uri="http://schemas.openxmlformats.org/drawingml/2006/picture">
                <pic:pic xmlns:pic="http://schemas.openxmlformats.org/drawingml/2006/picture">
                  <pic:nvPicPr>
                    <pic:cNvPr id="3981" name="Picture 3981"/>
                    <pic:cNvPicPr/>
                  </pic:nvPicPr>
                  <pic:blipFill>
                    <a:blip r:embed="rId4"/>
                    <a:stretch>
                      <a:fillRect/>
                    </a:stretch>
                  </pic:blipFill>
                  <pic:spPr>
                    <a:xfrm>
                      <a:off x="0" y="0"/>
                      <a:ext cx="178712" cy="6745"/>
                    </a:xfrm>
                    <a:prstGeom prst="rect">
                      <a:avLst/>
                    </a:prstGeom>
                  </pic:spPr>
                </pic:pic>
              </a:graphicData>
            </a:graphic>
          </wp:inline>
        </w:drawing>
      </w:r>
    </w:p>
    <w:p w14:paraId="35E2C047" w14:textId="77777777" w:rsidR="000B6540" w:rsidRDefault="00000000">
      <w:pPr>
        <w:spacing w:after="2328" w:line="261" w:lineRule="auto"/>
        <w:ind w:left="668" w:right="12" w:hanging="10"/>
        <w:jc w:val="both"/>
      </w:pPr>
      <w:r>
        <w:rPr>
          <w:rFonts w:ascii="微软雅黑" w:eastAsia="微软雅黑" w:hAnsi="微软雅黑" w:cs="微软雅黑"/>
          <w:sz w:val="28"/>
        </w:rPr>
        <w:t>国家宗教事务局政策</w:t>
      </w:r>
      <w:proofErr w:type="gramStart"/>
      <w:r>
        <w:rPr>
          <w:rFonts w:ascii="微软雅黑" w:eastAsia="微软雅黑" w:hAnsi="微软雅黑" w:cs="微软雅黑"/>
          <w:sz w:val="28"/>
        </w:rPr>
        <w:t>法规司陆国</w:t>
      </w:r>
      <w:proofErr w:type="gramEnd"/>
      <w:r>
        <w:rPr>
          <w:rFonts w:ascii="微软雅黑" w:eastAsia="微软雅黑" w:hAnsi="微软雅黑" w:cs="微软雅黑"/>
          <w:sz w:val="28"/>
        </w:rPr>
        <w:t>栋010</w:t>
      </w:r>
      <w:proofErr w:type="gramStart"/>
      <w:r>
        <w:rPr>
          <w:rFonts w:ascii="微软雅黑" w:eastAsia="微软雅黑" w:hAnsi="微软雅黑" w:cs="微软雅黑"/>
          <w:sz w:val="28"/>
        </w:rPr>
        <w:t>一64095287</w:t>
      </w:r>
      <w:proofErr w:type="gramEnd"/>
    </w:p>
    <w:p w14:paraId="56F72BB9" w14:textId="77777777" w:rsidR="000B6540" w:rsidRDefault="00000000">
      <w:pPr>
        <w:spacing w:after="0"/>
        <w:ind w:left="664" w:right="919"/>
        <w:jc w:val="right"/>
      </w:pPr>
      <w:r>
        <w:rPr>
          <w:noProof/>
        </w:rPr>
        <w:lastRenderedPageBreak/>
        <w:drawing>
          <wp:anchor distT="0" distB="0" distL="114300" distR="114300" simplePos="0" relativeHeight="251658240" behindDoc="0" locked="0" layoutInCell="1" allowOverlap="0" wp14:anchorId="3C35DE29" wp14:editId="7998A82D">
            <wp:simplePos x="0" y="0"/>
            <wp:positionH relativeFrom="column">
              <wp:posOffset>421492</wp:posOffset>
            </wp:positionH>
            <wp:positionV relativeFrom="paragraph">
              <wp:posOffset>-1145673</wp:posOffset>
            </wp:positionV>
            <wp:extent cx="1773636" cy="1841248"/>
            <wp:effectExtent l="0" t="0" r="0" b="0"/>
            <wp:wrapSquare wrapText="bothSides"/>
            <wp:docPr id="5698" name="Picture 5698"/>
            <wp:cNvGraphicFramePr/>
            <a:graphic xmlns:a="http://schemas.openxmlformats.org/drawingml/2006/main">
              <a:graphicData uri="http://schemas.openxmlformats.org/drawingml/2006/picture">
                <pic:pic xmlns:pic="http://schemas.openxmlformats.org/drawingml/2006/picture">
                  <pic:nvPicPr>
                    <pic:cNvPr id="5698" name="Picture 5698"/>
                    <pic:cNvPicPr/>
                  </pic:nvPicPr>
                  <pic:blipFill>
                    <a:blip r:embed="rId8"/>
                    <a:stretch>
                      <a:fillRect/>
                    </a:stretch>
                  </pic:blipFill>
                  <pic:spPr>
                    <a:xfrm>
                      <a:off x="0" y="0"/>
                      <a:ext cx="1773636" cy="1841248"/>
                    </a:xfrm>
                    <a:prstGeom prst="rect">
                      <a:avLst/>
                    </a:prstGeom>
                  </pic:spPr>
                </pic:pic>
              </a:graphicData>
            </a:graphic>
          </wp:anchor>
        </w:drawing>
      </w:r>
      <w:r>
        <w:rPr>
          <w:rFonts w:ascii="微软雅黑" w:eastAsia="微软雅黑" w:hAnsi="微软雅黑" w:cs="微软雅黑"/>
          <w:sz w:val="28"/>
        </w:rPr>
        <w:t>国家宗教事务局</w:t>
      </w:r>
    </w:p>
    <w:p w14:paraId="6355406E" w14:textId="77777777" w:rsidR="000B6540" w:rsidRDefault="00000000">
      <w:pPr>
        <w:spacing w:after="0"/>
        <w:ind w:left="664" w:right="738"/>
        <w:jc w:val="right"/>
      </w:pPr>
      <w:r>
        <w:rPr>
          <w:rFonts w:ascii="微软雅黑" w:eastAsia="微软雅黑" w:hAnsi="微软雅黑" w:cs="微软雅黑"/>
          <w:sz w:val="24"/>
        </w:rPr>
        <w:t>2 0 14年1 2月2 5日</w:t>
      </w:r>
      <w:r>
        <w:br w:type="page"/>
      </w:r>
    </w:p>
    <w:tbl>
      <w:tblPr>
        <w:tblStyle w:val="TableGrid"/>
        <w:tblW w:w="8799" w:type="dxa"/>
        <w:tblInd w:w="-5" w:type="dxa"/>
        <w:tblCellMar>
          <w:top w:w="0" w:type="dxa"/>
          <w:left w:w="0" w:type="dxa"/>
          <w:bottom w:w="0" w:type="dxa"/>
          <w:right w:w="115" w:type="dxa"/>
        </w:tblCellMar>
        <w:tblLook w:val="04A0" w:firstRow="1" w:lastRow="0" w:firstColumn="1" w:lastColumn="0" w:noHBand="0" w:noVBand="1"/>
      </w:tblPr>
      <w:tblGrid>
        <w:gridCol w:w="5698"/>
        <w:gridCol w:w="3101"/>
      </w:tblGrid>
      <w:tr w:rsidR="000B6540" w14:paraId="1F10BCC5" w14:textId="77777777">
        <w:trPr>
          <w:trHeight w:val="746"/>
        </w:trPr>
        <w:tc>
          <w:tcPr>
            <w:tcW w:w="5698" w:type="dxa"/>
            <w:tcBorders>
              <w:top w:val="single" w:sz="2" w:space="0" w:color="000000"/>
              <w:left w:val="nil"/>
              <w:bottom w:val="single" w:sz="2" w:space="0" w:color="000000"/>
              <w:right w:val="nil"/>
            </w:tcBorders>
            <w:vAlign w:val="center"/>
          </w:tcPr>
          <w:p w14:paraId="5895AF33" w14:textId="77777777" w:rsidR="000B6540" w:rsidRDefault="00000000">
            <w:pPr>
              <w:spacing w:after="0"/>
              <w:ind w:left="366"/>
            </w:pPr>
            <w:r>
              <w:rPr>
                <w:rFonts w:ascii="微软雅黑" w:eastAsia="微软雅黑" w:hAnsi="微软雅黑" w:cs="微软雅黑"/>
                <w:sz w:val="24"/>
              </w:rPr>
              <w:lastRenderedPageBreak/>
              <w:t>内部发送：办公厅，支付司，条法司。</w:t>
            </w:r>
          </w:p>
        </w:tc>
        <w:tc>
          <w:tcPr>
            <w:tcW w:w="3101" w:type="dxa"/>
            <w:tcBorders>
              <w:top w:val="single" w:sz="2" w:space="0" w:color="000000"/>
              <w:left w:val="nil"/>
              <w:bottom w:val="single" w:sz="2" w:space="0" w:color="000000"/>
              <w:right w:val="nil"/>
            </w:tcBorders>
          </w:tcPr>
          <w:p w14:paraId="016F1F4F" w14:textId="77777777" w:rsidR="000B6540" w:rsidRDefault="000B6540"/>
        </w:tc>
      </w:tr>
      <w:tr w:rsidR="000B6540" w14:paraId="7954052E" w14:textId="77777777">
        <w:trPr>
          <w:trHeight w:val="693"/>
        </w:trPr>
        <w:tc>
          <w:tcPr>
            <w:tcW w:w="5698" w:type="dxa"/>
            <w:tcBorders>
              <w:top w:val="single" w:sz="2" w:space="0" w:color="000000"/>
              <w:left w:val="nil"/>
              <w:bottom w:val="single" w:sz="2" w:space="0" w:color="000000"/>
              <w:right w:val="nil"/>
            </w:tcBorders>
            <w:vAlign w:val="center"/>
          </w:tcPr>
          <w:p w14:paraId="60268557" w14:textId="77777777" w:rsidR="000B6540" w:rsidRDefault="00000000">
            <w:pPr>
              <w:spacing w:after="0"/>
              <w:ind w:left="356"/>
            </w:pPr>
            <w:r>
              <w:rPr>
                <w:rFonts w:ascii="微软雅黑" w:eastAsia="微软雅黑" w:hAnsi="微软雅黑" w:cs="微软雅黑"/>
                <w:sz w:val="24"/>
              </w:rPr>
              <w:t>中国人民银行办公厅</w:t>
            </w:r>
          </w:p>
        </w:tc>
        <w:tc>
          <w:tcPr>
            <w:tcW w:w="3101" w:type="dxa"/>
            <w:tcBorders>
              <w:top w:val="single" w:sz="2" w:space="0" w:color="000000"/>
              <w:left w:val="nil"/>
              <w:bottom w:val="single" w:sz="2" w:space="0" w:color="000000"/>
              <w:right w:val="nil"/>
            </w:tcBorders>
            <w:vAlign w:val="center"/>
          </w:tcPr>
          <w:p w14:paraId="40D653A7" w14:textId="77777777" w:rsidR="000B6540" w:rsidRDefault="00000000">
            <w:pPr>
              <w:spacing w:after="0"/>
            </w:pPr>
            <w:r>
              <w:rPr>
                <w:rFonts w:ascii="微软雅黑" w:eastAsia="微软雅黑" w:hAnsi="微软雅黑" w:cs="微软雅黑"/>
              </w:rPr>
              <w:t>2 014年1 2月2 9日印发</w:t>
            </w:r>
          </w:p>
        </w:tc>
      </w:tr>
    </w:tbl>
    <w:p w14:paraId="2757BBE9" w14:textId="77777777" w:rsidR="000B6540" w:rsidRDefault="00000000">
      <w:pPr>
        <w:spacing w:after="0"/>
        <w:ind w:left="271"/>
      </w:pPr>
      <w:r>
        <w:rPr>
          <w:noProof/>
        </w:rPr>
        <w:drawing>
          <wp:inline distT="0" distB="0" distL="0" distR="0" wp14:anchorId="7078CC04" wp14:editId="6537B774">
            <wp:extent cx="178712" cy="6745"/>
            <wp:effectExtent l="0" t="0" r="0" b="0"/>
            <wp:docPr id="6063" name="Picture 6063"/>
            <wp:cNvGraphicFramePr/>
            <a:graphic xmlns:a="http://schemas.openxmlformats.org/drawingml/2006/main">
              <a:graphicData uri="http://schemas.openxmlformats.org/drawingml/2006/picture">
                <pic:pic xmlns:pic="http://schemas.openxmlformats.org/drawingml/2006/picture">
                  <pic:nvPicPr>
                    <pic:cNvPr id="6063" name="Picture 6063"/>
                    <pic:cNvPicPr/>
                  </pic:nvPicPr>
                  <pic:blipFill>
                    <a:blip r:embed="rId4"/>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4"/>
        </w:rPr>
        <w:t xml:space="preserve"> 4 </w:t>
      </w:r>
      <w:r>
        <w:rPr>
          <w:noProof/>
        </w:rPr>
        <w:drawing>
          <wp:inline distT="0" distB="0" distL="0" distR="0" wp14:anchorId="2585BCAD" wp14:editId="16A40308">
            <wp:extent cx="178712" cy="6745"/>
            <wp:effectExtent l="0" t="0" r="0" b="0"/>
            <wp:docPr id="6064" name="Picture 6064"/>
            <wp:cNvGraphicFramePr/>
            <a:graphic xmlns:a="http://schemas.openxmlformats.org/drawingml/2006/main">
              <a:graphicData uri="http://schemas.openxmlformats.org/drawingml/2006/picture">
                <pic:pic xmlns:pic="http://schemas.openxmlformats.org/drawingml/2006/picture">
                  <pic:nvPicPr>
                    <pic:cNvPr id="6064" name="Picture 6064"/>
                    <pic:cNvPicPr/>
                  </pic:nvPicPr>
                  <pic:blipFill>
                    <a:blip r:embed="rId4"/>
                    <a:stretch>
                      <a:fillRect/>
                    </a:stretch>
                  </pic:blipFill>
                  <pic:spPr>
                    <a:xfrm>
                      <a:off x="0" y="0"/>
                      <a:ext cx="178712" cy="6745"/>
                    </a:xfrm>
                    <a:prstGeom prst="rect">
                      <a:avLst/>
                    </a:prstGeom>
                  </pic:spPr>
                </pic:pic>
              </a:graphicData>
            </a:graphic>
          </wp:inline>
        </w:drawing>
      </w:r>
    </w:p>
    <w:sectPr w:rsidR="000B6540">
      <w:pgSz w:w="11900" w:h="16840"/>
      <w:pgMar w:top="2238" w:right="1524" w:bottom="1498" w:left="15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540"/>
    <w:rsid w:val="000B6540"/>
    <w:rsid w:val="00E32AC9"/>
    <w:rsid w:val="00F81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AACB1"/>
  <w15:docId w15:val="{53C1F794-9284-4D71-8AD8-389E5CC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422</Words>
  <Characters>440</Characters>
  <Application>Microsoft Office Word</Application>
  <DocSecurity>0</DocSecurity>
  <Lines>24</Lines>
  <Paragraphs>22</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2026-01-28T07:15:00Z</dcterms:created>
  <dcterms:modified xsi:type="dcterms:W3CDTF">2026-01-28T07:15:00Z</dcterms:modified>
</cp:coreProperties>
</file>