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35D5A" w14:textId="77777777" w:rsidR="00F33E9D" w:rsidRDefault="00000000">
      <w:pPr>
        <w:spacing w:after="0" w:line="259" w:lineRule="auto"/>
        <w:ind w:left="749" w:firstLine="0"/>
        <w:jc w:val="left"/>
      </w:pPr>
      <w:r>
        <w:rPr>
          <w:sz w:val="92"/>
        </w:rPr>
        <w:t>中国人民银行令</w:t>
      </w:r>
    </w:p>
    <w:p w14:paraId="12810C48" w14:textId="77777777" w:rsidR="00F33E9D" w:rsidRDefault="00000000">
      <w:pPr>
        <w:pStyle w:val="1"/>
        <w:spacing w:after="928"/>
      </w:pPr>
      <w:r>
        <w:t>〔2003〕第5号</w:t>
      </w:r>
    </w:p>
    <w:p w14:paraId="7BC0DDAD" w14:textId="77777777" w:rsidR="00F33E9D" w:rsidRDefault="00000000">
      <w:pPr>
        <w:spacing w:after="792"/>
        <w:ind w:left="14" w:right="14"/>
      </w:pPr>
      <w:r>
        <w:t>为规范人民币银行结算账户的开立和使用，维护经济金融秩序稳定，中国人民银行制定了《人民币银行结算账户管理办法》，经2002年8月21日第34次行长办公会议通过，现予公布，自 2003年9月1日起施行。</w:t>
      </w:r>
    </w:p>
    <w:p w14:paraId="3105268B" w14:textId="77777777" w:rsidR="00F33E9D" w:rsidRDefault="00000000">
      <w:pPr>
        <w:spacing w:after="493" w:line="262" w:lineRule="auto"/>
        <w:ind w:left="164" w:right="946" w:hanging="10"/>
        <w:jc w:val="center"/>
      </w:pPr>
      <w:r>
        <w:t>行长：</w:t>
      </w:r>
    </w:p>
    <w:p w14:paraId="2DA45D2B" w14:textId="77777777" w:rsidR="00F33E9D" w:rsidRDefault="00000000">
      <w:pPr>
        <w:spacing w:after="3" w:line="259" w:lineRule="auto"/>
        <w:ind w:left="10" w:right="691" w:hanging="10"/>
        <w:jc w:val="right"/>
      </w:pPr>
      <w:r>
        <w:rPr>
          <w:sz w:val="24"/>
        </w:rPr>
        <w:t>二</w:t>
      </w:r>
      <w:proofErr w:type="gramStart"/>
      <w:r>
        <w:rPr>
          <w:sz w:val="24"/>
        </w:rPr>
        <w:t>00</w:t>
      </w:r>
      <w:proofErr w:type="gramEnd"/>
      <w:r>
        <w:rPr>
          <w:sz w:val="24"/>
        </w:rPr>
        <w:t>三年四月十日</w:t>
      </w:r>
    </w:p>
    <w:p w14:paraId="1596F6B7" w14:textId="77777777" w:rsidR="00F33E9D" w:rsidRDefault="00000000">
      <w:pPr>
        <w:spacing w:after="70" w:line="259" w:lineRule="auto"/>
        <w:ind w:left="14" w:firstLine="0"/>
        <w:jc w:val="center"/>
      </w:pPr>
      <w:r>
        <w:rPr>
          <w:sz w:val="36"/>
        </w:rPr>
        <w:t>人民币银行结算账户管理办法</w:t>
      </w:r>
    </w:p>
    <w:p w14:paraId="5B8397E1" w14:textId="77777777" w:rsidR="00F33E9D" w:rsidRDefault="00000000">
      <w:pPr>
        <w:spacing w:after="435" w:line="259" w:lineRule="auto"/>
        <w:ind w:left="5" w:firstLine="0"/>
        <w:jc w:val="center"/>
      </w:pPr>
      <w:r>
        <w:rPr>
          <w:noProof/>
        </w:rPr>
        <w:drawing>
          <wp:inline distT="0" distB="0" distL="0" distR="0" wp14:anchorId="7E923D8D" wp14:editId="4B503D03">
            <wp:extent cx="566966" cy="167656"/>
            <wp:effectExtent l="0" t="0" r="0" b="0"/>
            <wp:docPr id="101274" name="Picture 101274"/>
            <wp:cNvGraphicFramePr/>
            <a:graphic xmlns:a="http://schemas.openxmlformats.org/drawingml/2006/main">
              <a:graphicData uri="http://schemas.openxmlformats.org/drawingml/2006/picture">
                <pic:pic xmlns:pic="http://schemas.openxmlformats.org/drawingml/2006/picture">
                  <pic:nvPicPr>
                    <pic:cNvPr id="101274" name="Picture 101274"/>
                    <pic:cNvPicPr/>
                  </pic:nvPicPr>
                  <pic:blipFill>
                    <a:blip r:embed="rId7"/>
                    <a:stretch>
                      <a:fillRect/>
                    </a:stretch>
                  </pic:blipFill>
                  <pic:spPr>
                    <a:xfrm>
                      <a:off x="0" y="0"/>
                      <a:ext cx="566966" cy="167656"/>
                    </a:xfrm>
                    <a:prstGeom prst="rect">
                      <a:avLst/>
                    </a:prstGeom>
                  </pic:spPr>
                </pic:pic>
              </a:graphicData>
            </a:graphic>
          </wp:inline>
        </w:drawing>
      </w:r>
      <w:r>
        <w:rPr>
          <w:sz w:val="22"/>
        </w:rPr>
        <w:t>一早 总</w:t>
      </w:r>
      <w:r>
        <w:rPr>
          <w:noProof/>
        </w:rPr>
        <w:drawing>
          <wp:inline distT="0" distB="0" distL="0" distR="0" wp14:anchorId="6041806B" wp14:editId="4BE86B07">
            <wp:extent cx="158507" cy="167656"/>
            <wp:effectExtent l="0" t="0" r="0" b="0"/>
            <wp:docPr id="101276" name="Picture 101276"/>
            <wp:cNvGraphicFramePr/>
            <a:graphic xmlns:a="http://schemas.openxmlformats.org/drawingml/2006/main">
              <a:graphicData uri="http://schemas.openxmlformats.org/drawingml/2006/picture">
                <pic:pic xmlns:pic="http://schemas.openxmlformats.org/drawingml/2006/picture">
                  <pic:nvPicPr>
                    <pic:cNvPr id="101276" name="Picture 101276"/>
                    <pic:cNvPicPr/>
                  </pic:nvPicPr>
                  <pic:blipFill>
                    <a:blip r:embed="rId8"/>
                    <a:stretch>
                      <a:fillRect/>
                    </a:stretch>
                  </pic:blipFill>
                  <pic:spPr>
                    <a:xfrm>
                      <a:off x="0" y="0"/>
                      <a:ext cx="158507" cy="167656"/>
                    </a:xfrm>
                    <a:prstGeom prst="rect">
                      <a:avLst/>
                    </a:prstGeom>
                  </pic:spPr>
                </pic:pic>
              </a:graphicData>
            </a:graphic>
          </wp:inline>
        </w:drawing>
      </w:r>
    </w:p>
    <w:p w14:paraId="626684ED" w14:textId="77777777" w:rsidR="00F33E9D" w:rsidRDefault="00000000">
      <w:pPr>
        <w:ind w:left="14" w:right="14"/>
      </w:pPr>
      <w:r>
        <w:t>第一条为规范人民币银行结算账户（以下简称银行结算账户）的开立和使用，加强银行结算账户管理，维护经济金融秩序稳定，根据《中华人民共和国中国人民银行法》和《中华人民共和国商业银行法》等法律法规，制定本办法。</w:t>
      </w:r>
    </w:p>
    <w:p w14:paraId="12067169" w14:textId="77777777" w:rsidR="00F33E9D" w:rsidRDefault="00000000">
      <w:pPr>
        <w:ind w:left="14" w:right="14"/>
      </w:pPr>
      <w:r>
        <w:t>第二条存款人在中国境内的银行开立的银行结算账户适用本办法。</w:t>
      </w:r>
    </w:p>
    <w:p w14:paraId="1C397F8C" w14:textId="77777777" w:rsidR="00F33E9D" w:rsidRDefault="00000000">
      <w:pPr>
        <w:ind w:left="14" w:right="14"/>
      </w:pPr>
      <w:r>
        <w:t>本办法所称存款人，是指在中国境内开立银行结算账户的机关、团体、部队、企业、事业单位、其他组织（以下统称单位）、个体工商户和自然人。</w:t>
      </w:r>
    </w:p>
    <w:p w14:paraId="64DECC63" w14:textId="77777777" w:rsidR="00F33E9D" w:rsidRDefault="00000000">
      <w:pPr>
        <w:ind w:left="14" w:right="14"/>
      </w:pPr>
      <w:r>
        <w:t>本办法所称银行，是指在中国境内经中国人民银行批准经营支付结算业务的政策性银行、商业银行（含外资独资银行、中外合资银行、外国银行分行）、城市信用合作社、农村信用合作社。</w:t>
      </w:r>
    </w:p>
    <w:p w14:paraId="5253EA73" w14:textId="77777777" w:rsidR="00F33E9D" w:rsidRDefault="00000000">
      <w:pPr>
        <w:ind w:left="14" w:right="14"/>
      </w:pPr>
      <w:r>
        <w:t>本办法所称银行结算账户，是指银行为存款人开立的办理资金收付结算的人民币活期存款账户。</w:t>
      </w:r>
    </w:p>
    <w:p w14:paraId="78561A9C" w14:textId="77777777" w:rsidR="00F33E9D" w:rsidRDefault="00000000">
      <w:pPr>
        <w:ind w:left="14" w:right="14"/>
      </w:pPr>
      <w:r>
        <w:lastRenderedPageBreak/>
        <w:t>第三条银行结算账户按存款人分为单位银行结算账户和个人银行结算账户。</w:t>
      </w:r>
    </w:p>
    <w:p w14:paraId="1A47D4E6" w14:textId="77777777" w:rsidR="00F33E9D" w:rsidRDefault="00000000">
      <w:pPr>
        <w:numPr>
          <w:ilvl w:val="0"/>
          <w:numId w:val="1"/>
        </w:numPr>
        <w:ind w:right="14"/>
      </w:pPr>
      <w:r>
        <w:t>存款人以单位名称开立的银行结算账户为单位银行结算账户。单位银行结算账户按用途分为基本存款账户、</w:t>
      </w:r>
      <w:r>
        <w:rPr>
          <w:noProof/>
        </w:rPr>
        <w:drawing>
          <wp:inline distT="0" distB="0" distL="0" distR="0" wp14:anchorId="2E5EC36F" wp14:editId="047C55A4">
            <wp:extent cx="551725" cy="176801"/>
            <wp:effectExtent l="0" t="0" r="0" b="0"/>
            <wp:docPr id="101278" name="Picture 101278"/>
            <wp:cNvGraphicFramePr/>
            <a:graphic xmlns:a="http://schemas.openxmlformats.org/drawingml/2006/main">
              <a:graphicData uri="http://schemas.openxmlformats.org/drawingml/2006/picture">
                <pic:pic xmlns:pic="http://schemas.openxmlformats.org/drawingml/2006/picture">
                  <pic:nvPicPr>
                    <pic:cNvPr id="101278" name="Picture 101278"/>
                    <pic:cNvPicPr/>
                  </pic:nvPicPr>
                  <pic:blipFill>
                    <a:blip r:embed="rId9"/>
                    <a:stretch>
                      <a:fillRect/>
                    </a:stretch>
                  </pic:blipFill>
                  <pic:spPr>
                    <a:xfrm>
                      <a:off x="0" y="0"/>
                      <a:ext cx="551725" cy="176801"/>
                    </a:xfrm>
                    <a:prstGeom prst="rect">
                      <a:avLst/>
                    </a:prstGeom>
                  </pic:spPr>
                </pic:pic>
              </a:graphicData>
            </a:graphic>
          </wp:inline>
        </w:drawing>
      </w:r>
      <w:r>
        <w:t>账户、专用存款账户、临时存款账户。</w:t>
      </w:r>
    </w:p>
    <w:p w14:paraId="50BF49B4" w14:textId="77777777" w:rsidR="00F33E9D" w:rsidRDefault="00000000">
      <w:pPr>
        <w:spacing w:after="134" w:line="259" w:lineRule="auto"/>
        <w:ind w:left="408" w:hanging="10"/>
        <w:jc w:val="left"/>
      </w:pPr>
      <w:r>
        <w:rPr>
          <w:noProof/>
        </w:rPr>
        <w:drawing>
          <wp:inline distT="0" distB="0" distL="0" distR="0" wp14:anchorId="30EE1FAA" wp14:editId="3A41813E">
            <wp:extent cx="167651" cy="12193"/>
            <wp:effectExtent l="0" t="0" r="0" b="0"/>
            <wp:docPr id="3271" name="Picture 3271"/>
            <wp:cNvGraphicFramePr/>
            <a:graphic xmlns:a="http://schemas.openxmlformats.org/drawingml/2006/main">
              <a:graphicData uri="http://schemas.openxmlformats.org/drawingml/2006/picture">
                <pic:pic xmlns:pic="http://schemas.openxmlformats.org/drawingml/2006/picture">
                  <pic:nvPicPr>
                    <pic:cNvPr id="3271" name="Picture 3271"/>
                    <pic:cNvPicPr/>
                  </pic:nvPicPr>
                  <pic:blipFill>
                    <a:blip r:embed="rId10"/>
                    <a:stretch>
                      <a:fillRect/>
                    </a:stretch>
                  </pic:blipFill>
                  <pic:spPr>
                    <a:xfrm>
                      <a:off x="0" y="0"/>
                      <a:ext cx="167651" cy="12193"/>
                    </a:xfrm>
                    <a:prstGeom prst="rect">
                      <a:avLst/>
                    </a:prstGeom>
                  </pic:spPr>
                </pic:pic>
              </a:graphicData>
            </a:graphic>
          </wp:inline>
        </w:drawing>
      </w:r>
      <w:r>
        <w:rPr>
          <w:sz w:val="30"/>
        </w:rPr>
        <w:t xml:space="preserve"> 2 </w:t>
      </w:r>
      <w:r>
        <w:rPr>
          <w:noProof/>
        </w:rPr>
        <w:drawing>
          <wp:inline distT="0" distB="0" distL="0" distR="0" wp14:anchorId="7E08021C" wp14:editId="1445DD2B">
            <wp:extent cx="164603" cy="12193"/>
            <wp:effectExtent l="0" t="0" r="0" b="0"/>
            <wp:docPr id="3272" name="Picture 3272"/>
            <wp:cNvGraphicFramePr/>
            <a:graphic xmlns:a="http://schemas.openxmlformats.org/drawingml/2006/main">
              <a:graphicData uri="http://schemas.openxmlformats.org/drawingml/2006/picture">
                <pic:pic xmlns:pic="http://schemas.openxmlformats.org/drawingml/2006/picture">
                  <pic:nvPicPr>
                    <pic:cNvPr id="3272" name="Picture 3272"/>
                    <pic:cNvPicPr/>
                  </pic:nvPicPr>
                  <pic:blipFill>
                    <a:blip r:embed="rId11"/>
                    <a:stretch>
                      <a:fillRect/>
                    </a:stretch>
                  </pic:blipFill>
                  <pic:spPr>
                    <a:xfrm>
                      <a:off x="0" y="0"/>
                      <a:ext cx="164603" cy="12193"/>
                    </a:xfrm>
                    <a:prstGeom prst="rect">
                      <a:avLst/>
                    </a:prstGeom>
                  </pic:spPr>
                </pic:pic>
              </a:graphicData>
            </a:graphic>
          </wp:inline>
        </w:drawing>
      </w:r>
    </w:p>
    <w:p w14:paraId="557B6989" w14:textId="77777777" w:rsidR="00F33E9D" w:rsidRDefault="00000000">
      <w:pPr>
        <w:spacing w:after="2" w:line="261" w:lineRule="auto"/>
        <w:ind w:left="24" w:firstLine="624"/>
      </w:pPr>
      <w:r>
        <w:rPr>
          <w:sz w:val="24"/>
        </w:rPr>
        <w:t>个体工商户凭营业执照以字号或经营者姓名开立的银行结算账户纳入单位银行结算账户管理。</w:t>
      </w:r>
    </w:p>
    <w:p w14:paraId="7A8CA33A" w14:textId="77777777" w:rsidR="00F33E9D" w:rsidRDefault="00000000">
      <w:pPr>
        <w:numPr>
          <w:ilvl w:val="0"/>
          <w:numId w:val="1"/>
        </w:numPr>
        <w:ind w:right="14"/>
      </w:pPr>
      <w:r>
        <w:t>存款人凭个人身份证件以自然人名称开立的银行结算账户为个人银行结算账户。</w:t>
      </w:r>
    </w:p>
    <w:p w14:paraId="005EEEF2" w14:textId="77777777" w:rsidR="00F33E9D" w:rsidRDefault="00000000">
      <w:pPr>
        <w:spacing w:after="3" w:line="259" w:lineRule="auto"/>
        <w:ind w:left="10" w:right="14" w:hanging="10"/>
        <w:jc w:val="right"/>
      </w:pPr>
      <w:r>
        <w:t>邮政储蓄机构办理银行卡业务开立的账户纳入个人银行结算</w:t>
      </w:r>
    </w:p>
    <w:p w14:paraId="55016B97" w14:textId="77777777" w:rsidR="00F33E9D" w:rsidRDefault="00000000">
      <w:pPr>
        <w:spacing w:after="266" w:line="259" w:lineRule="auto"/>
        <w:ind w:left="19" w:firstLine="0"/>
        <w:jc w:val="left"/>
      </w:pPr>
      <w:r>
        <w:rPr>
          <w:noProof/>
        </w:rPr>
        <w:drawing>
          <wp:inline distT="0" distB="0" distL="0" distR="0" wp14:anchorId="57426ACD" wp14:editId="2A080C72">
            <wp:extent cx="859594" cy="176801"/>
            <wp:effectExtent l="0" t="0" r="0" b="0"/>
            <wp:docPr id="6305" name="Picture 6305"/>
            <wp:cNvGraphicFramePr/>
            <a:graphic xmlns:a="http://schemas.openxmlformats.org/drawingml/2006/main">
              <a:graphicData uri="http://schemas.openxmlformats.org/drawingml/2006/picture">
                <pic:pic xmlns:pic="http://schemas.openxmlformats.org/drawingml/2006/picture">
                  <pic:nvPicPr>
                    <pic:cNvPr id="6305" name="Picture 6305"/>
                    <pic:cNvPicPr/>
                  </pic:nvPicPr>
                  <pic:blipFill>
                    <a:blip r:embed="rId12"/>
                    <a:stretch>
                      <a:fillRect/>
                    </a:stretch>
                  </pic:blipFill>
                  <pic:spPr>
                    <a:xfrm>
                      <a:off x="0" y="0"/>
                      <a:ext cx="859594" cy="176801"/>
                    </a:xfrm>
                    <a:prstGeom prst="rect">
                      <a:avLst/>
                    </a:prstGeom>
                  </pic:spPr>
                </pic:pic>
              </a:graphicData>
            </a:graphic>
          </wp:inline>
        </w:drawing>
      </w:r>
    </w:p>
    <w:p w14:paraId="32896A1B" w14:textId="77777777" w:rsidR="00F33E9D" w:rsidRDefault="00000000">
      <w:pPr>
        <w:ind w:left="14" w:right="14"/>
      </w:pPr>
      <w:r>
        <w:t>第四条单位银行结算账户的存款人只能在银行开立一个基本存款账户。</w:t>
      </w:r>
    </w:p>
    <w:p w14:paraId="5CB86566" w14:textId="77777777" w:rsidR="00F33E9D" w:rsidRDefault="00000000">
      <w:pPr>
        <w:ind w:left="14" w:right="14"/>
      </w:pPr>
      <w:r>
        <w:t>第五条存款人应在注册地或住所地开立银行结算账户。符合本办法规定可以在异地（跨省、市、县）开立银行结算账户的除外。</w:t>
      </w:r>
    </w:p>
    <w:p w14:paraId="2916E0DC" w14:textId="77777777" w:rsidR="00F33E9D" w:rsidRDefault="00000000">
      <w:pPr>
        <w:spacing w:after="0" w:line="216" w:lineRule="auto"/>
        <w:ind w:left="9" w:right="-5" w:firstLine="638"/>
        <w:jc w:val="left"/>
      </w:pPr>
      <w:r>
        <w:t>第六条存款人开立基本存款账户、临时存款账户和预算单位开立专用存款账户实行核准制度，经中国人民银行核准后由开户银行核发开户登记证。但存款人因注册验资需要开立的临时存款账户除外。</w:t>
      </w:r>
    </w:p>
    <w:p w14:paraId="6DBD137D" w14:textId="77777777" w:rsidR="00F33E9D" w:rsidRDefault="00000000">
      <w:pPr>
        <w:ind w:left="14" w:right="14"/>
      </w:pPr>
      <w:r>
        <w:t>第七条存款人可以自主选择银行开立银行结算账户。除国家法律、行政法规和国务院规定外，任何单位和个人不得强令存款人到指定银行开立银行结算账户。</w:t>
      </w:r>
    </w:p>
    <w:p w14:paraId="09A18BC3" w14:textId="77777777" w:rsidR="00F33E9D" w:rsidRDefault="00000000">
      <w:pPr>
        <w:ind w:left="14" w:right="14"/>
      </w:pPr>
      <w:r>
        <w:t>第八条银行结算账户的开立和使用应当遵守法律、行政法规，不得利用银行结算账户进行偷逃税款、逃废债务、套取现金及其他违法犯罪活动。</w:t>
      </w:r>
    </w:p>
    <w:p w14:paraId="157B7A4E" w14:textId="77777777" w:rsidR="00F33E9D" w:rsidRDefault="00000000">
      <w:pPr>
        <w:ind w:left="14" w:right="14"/>
      </w:pPr>
      <w:r>
        <w:t>第九条银行应依法为存款人的银行结算账户信息保密。对单位银行结算账户的存款和有关资料，除国家法律、行政法规另有规定外，银行有权拒绝任何单位或个人查询。对个人银行结算</w:t>
      </w:r>
    </w:p>
    <w:p w14:paraId="3D0FBA3C" w14:textId="77777777" w:rsidR="00F33E9D" w:rsidRDefault="00F33E9D">
      <w:pPr>
        <w:sectPr w:rsidR="00F33E9D">
          <w:footerReference w:type="even" r:id="rId13"/>
          <w:footerReference w:type="default" r:id="rId14"/>
          <w:footerReference w:type="first" r:id="rId15"/>
          <w:pgSz w:w="11900" w:h="16840"/>
          <w:pgMar w:top="1650" w:right="1517" w:bottom="1805" w:left="1613" w:header="720" w:footer="720" w:gutter="0"/>
          <w:cols w:space="720"/>
        </w:sectPr>
      </w:pPr>
    </w:p>
    <w:p w14:paraId="1F68569B" w14:textId="77777777" w:rsidR="00F33E9D" w:rsidRDefault="00000000">
      <w:pPr>
        <w:ind w:left="14" w:right="14" w:firstLine="5"/>
      </w:pPr>
      <w:r>
        <w:lastRenderedPageBreak/>
        <w:t>账户的存款和有关资料，除国家法律另有规定外，银行有权拒绝任何单位或个人查询。</w:t>
      </w:r>
    </w:p>
    <w:p w14:paraId="00CF44BD" w14:textId="77777777" w:rsidR="00F33E9D" w:rsidRDefault="00000000">
      <w:pPr>
        <w:spacing w:after="148"/>
        <w:ind w:left="648" w:right="14" w:firstLine="0"/>
      </w:pPr>
      <w:r>
        <w:t>第十条中国人民银行是银行结算账户的监督管理部门。</w:t>
      </w:r>
    </w:p>
    <w:p w14:paraId="2A8CC4A1" w14:textId="77777777" w:rsidR="00F33E9D" w:rsidRDefault="00000000">
      <w:pPr>
        <w:pStyle w:val="1"/>
        <w:ind w:right="43"/>
      </w:pPr>
      <w:r>
        <w:t>第二章银行结算账户的开立</w:t>
      </w:r>
    </w:p>
    <w:p w14:paraId="75601048" w14:textId="77777777" w:rsidR="00F33E9D" w:rsidRDefault="00000000">
      <w:pPr>
        <w:ind w:left="14" w:right="14"/>
      </w:pPr>
      <w:r>
        <w:t>第十一条基本存款账户是存款人因办理日常转账结算和现金收付需要开立的银行结算账户。下列存款人，可以申请开立基本存款账户：</w:t>
      </w:r>
    </w:p>
    <w:p w14:paraId="015D7D8E" w14:textId="77777777" w:rsidR="00F33E9D" w:rsidRDefault="00000000">
      <w:pPr>
        <w:numPr>
          <w:ilvl w:val="0"/>
          <w:numId w:val="2"/>
        </w:numPr>
        <w:spacing w:after="2" w:line="261" w:lineRule="auto"/>
        <w:ind w:left="1305" w:hanging="658"/>
      </w:pPr>
      <w:r>
        <w:rPr>
          <w:sz w:val="24"/>
        </w:rPr>
        <w:t>企业法人。</w:t>
      </w:r>
    </w:p>
    <w:p w14:paraId="7AA64EEE" w14:textId="77777777" w:rsidR="00F33E9D" w:rsidRDefault="00000000">
      <w:pPr>
        <w:numPr>
          <w:ilvl w:val="0"/>
          <w:numId w:val="2"/>
        </w:numPr>
        <w:spacing w:after="2" w:line="261" w:lineRule="auto"/>
        <w:ind w:left="1305" w:hanging="658"/>
      </w:pPr>
      <w:r>
        <w:rPr>
          <w:sz w:val="24"/>
        </w:rPr>
        <w:t>非法人企业。</w:t>
      </w:r>
    </w:p>
    <w:p w14:paraId="592EEFF4" w14:textId="77777777" w:rsidR="00F33E9D" w:rsidRDefault="00000000">
      <w:pPr>
        <w:numPr>
          <w:ilvl w:val="0"/>
          <w:numId w:val="2"/>
        </w:numPr>
        <w:spacing w:after="34"/>
        <w:ind w:left="1305" w:hanging="658"/>
      </w:pPr>
      <w:r>
        <w:t>机关、事业单位。</w:t>
      </w:r>
    </w:p>
    <w:p w14:paraId="78B853CE" w14:textId="77777777" w:rsidR="00F33E9D" w:rsidRDefault="00000000">
      <w:pPr>
        <w:numPr>
          <w:ilvl w:val="0"/>
          <w:numId w:val="2"/>
        </w:numPr>
        <w:spacing w:after="318" w:line="261" w:lineRule="auto"/>
        <w:ind w:left="1305" w:hanging="658"/>
      </w:pPr>
      <w:r>
        <w:rPr>
          <w:sz w:val="24"/>
        </w:rPr>
        <w:t>团级（含）以上军队、武警部队及分散执勤的支（分）</w:t>
      </w:r>
    </w:p>
    <w:p w14:paraId="527402D1" w14:textId="77777777" w:rsidR="00F33E9D" w:rsidRDefault="00000000">
      <w:pPr>
        <w:numPr>
          <w:ilvl w:val="0"/>
          <w:numId w:val="2"/>
        </w:numPr>
        <w:spacing w:after="2" w:line="261" w:lineRule="auto"/>
        <w:ind w:left="1305" w:hanging="658"/>
      </w:pPr>
      <w:r>
        <w:rPr>
          <w:sz w:val="24"/>
        </w:rPr>
        <w:t>社会团体。</w:t>
      </w:r>
    </w:p>
    <w:p w14:paraId="479CE4DE" w14:textId="77777777" w:rsidR="00F33E9D" w:rsidRDefault="00000000">
      <w:pPr>
        <w:spacing w:after="51" w:line="261" w:lineRule="auto"/>
        <w:ind w:left="657" w:hanging="10"/>
      </w:pPr>
      <w:r>
        <w:rPr>
          <w:noProof/>
        </w:rPr>
        <w:drawing>
          <wp:inline distT="0" distB="0" distL="0" distR="0" wp14:anchorId="11D24051" wp14:editId="49FA212B">
            <wp:extent cx="51820" cy="173753"/>
            <wp:effectExtent l="0" t="0" r="0" b="0"/>
            <wp:docPr id="8607" name="Picture 8607"/>
            <wp:cNvGraphicFramePr/>
            <a:graphic xmlns:a="http://schemas.openxmlformats.org/drawingml/2006/main">
              <a:graphicData uri="http://schemas.openxmlformats.org/drawingml/2006/picture">
                <pic:pic xmlns:pic="http://schemas.openxmlformats.org/drawingml/2006/picture">
                  <pic:nvPicPr>
                    <pic:cNvPr id="8607" name="Picture 8607"/>
                    <pic:cNvPicPr/>
                  </pic:nvPicPr>
                  <pic:blipFill>
                    <a:blip r:embed="rId16"/>
                    <a:stretch>
                      <a:fillRect/>
                    </a:stretch>
                  </pic:blipFill>
                  <pic:spPr>
                    <a:xfrm>
                      <a:off x="0" y="0"/>
                      <a:ext cx="51820" cy="173753"/>
                    </a:xfrm>
                    <a:prstGeom prst="rect">
                      <a:avLst/>
                    </a:prstGeom>
                  </pic:spPr>
                </pic:pic>
              </a:graphicData>
            </a:graphic>
          </wp:inline>
        </w:drawing>
      </w:r>
      <w:proofErr w:type="gramStart"/>
      <w:r>
        <w:rPr>
          <w:sz w:val="24"/>
        </w:rPr>
        <w:t>丿丶</w:t>
      </w:r>
      <w:proofErr w:type="gramEnd"/>
      <w:r>
        <w:rPr>
          <w:sz w:val="24"/>
        </w:rPr>
        <w:t xml:space="preserve"> 民办非企业组知</w:t>
      </w:r>
      <w:proofErr w:type="gramStart"/>
      <w:r>
        <w:rPr>
          <w:sz w:val="24"/>
        </w:rPr>
        <w:t>刁丶</w:t>
      </w:r>
      <w:proofErr w:type="gramEnd"/>
      <w:r>
        <w:rPr>
          <w:sz w:val="24"/>
        </w:rPr>
        <w:t>0</w:t>
      </w:r>
    </w:p>
    <w:p w14:paraId="6904E36D" w14:textId="77777777" w:rsidR="00F33E9D" w:rsidRDefault="00000000">
      <w:pPr>
        <w:numPr>
          <w:ilvl w:val="0"/>
          <w:numId w:val="3"/>
        </w:numPr>
        <w:spacing w:after="34"/>
        <w:ind w:left="1301" w:right="14" w:hanging="658"/>
      </w:pPr>
      <w:r>
        <w:t>异地常设机构。</w:t>
      </w:r>
    </w:p>
    <w:p w14:paraId="7B95B113" w14:textId="77777777" w:rsidR="00F33E9D" w:rsidRDefault="00000000">
      <w:pPr>
        <w:numPr>
          <w:ilvl w:val="0"/>
          <w:numId w:val="3"/>
        </w:numPr>
        <w:spacing w:after="2" w:line="261" w:lineRule="auto"/>
        <w:ind w:left="1301" w:right="14" w:hanging="658"/>
      </w:pPr>
      <w:r>
        <w:rPr>
          <w:sz w:val="24"/>
        </w:rPr>
        <w:t>外国驻华机构。</w:t>
      </w:r>
    </w:p>
    <w:p w14:paraId="38B715FF" w14:textId="77777777" w:rsidR="00F33E9D" w:rsidRDefault="00000000">
      <w:pPr>
        <w:numPr>
          <w:ilvl w:val="0"/>
          <w:numId w:val="3"/>
        </w:numPr>
        <w:spacing w:after="34"/>
        <w:ind w:left="1301" w:right="14" w:hanging="658"/>
      </w:pPr>
      <w:r>
        <w:t>个体工商户。</w:t>
      </w:r>
    </w:p>
    <w:p w14:paraId="62D3A749" w14:textId="77777777" w:rsidR="00F33E9D" w:rsidRDefault="00000000">
      <w:pPr>
        <w:numPr>
          <w:ilvl w:val="0"/>
          <w:numId w:val="3"/>
        </w:numPr>
        <w:spacing w:after="34"/>
        <w:ind w:left="1301" w:right="14" w:hanging="658"/>
      </w:pPr>
      <w:r>
        <w:t>居民委员会、村民委员会、社区委员会。</w:t>
      </w:r>
    </w:p>
    <w:p w14:paraId="6CC57894" w14:textId="77777777" w:rsidR="00F33E9D" w:rsidRDefault="00000000">
      <w:pPr>
        <w:spacing w:after="34"/>
        <w:ind w:left="643" w:right="14" w:firstLine="0"/>
      </w:pPr>
      <w:r>
        <w:rPr>
          <w:noProof/>
        </w:rPr>
        <w:drawing>
          <wp:inline distT="0" distB="0" distL="0" distR="0" wp14:anchorId="1BD73BE0" wp14:editId="2B20BE44">
            <wp:extent cx="249953" cy="173753"/>
            <wp:effectExtent l="0" t="0" r="0" b="0"/>
            <wp:docPr id="101281" name="Picture 101281"/>
            <wp:cNvGraphicFramePr/>
            <a:graphic xmlns:a="http://schemas.openxmlformats.org/drawingml/2006/main">
              <a:graphicData uri="http://schemas.openxmlformats.org/drawingml/2006/picture">
                <pic:pic xmlns:pic="http://schemas.openxmlformats.org/drawingml/2006/picture">
                  <pic:nvPicPr>
                    <pic:cNvPr id="101281" name="Picture 101281"/>
                    <pic:cNvPicPr/>
                  </pic:nvPicPr>
                  <pic:blipFill>
                    <a:blip r:embed="rId17"/>
                    <a:stretch>
                      <a:fillRect/>
                    </a:stretch>
                  </pic:blipFill>
                  <pic:spPr>
                    <a:xfrm>
                      <a:off x="0" y="0"/>
                      <a:ext cx="249953" cy="173753"/>
                    </a:xfrm>
                    <a:prstGeom prst="rect">
                      <a:avLst/>
                    </a:prstGeom>
                  </pic:spPr>
                </pic:pic>
              </a:graphicData>
            </a:graphic>
          </wp:inline>
        </w:drawing>
      </w:r>
      <w:r>
        <w:t>一）单位设立的独立核算的附属机构。</w:t>
      </w:r>
    </w:p>
    <w:p w14:paraId="6EAFB688" w14:textId="77777777" w:rsidR="00F33E9D" w:rsidRDefault="00000000">
      <w:pPr>
        <w:spacing w:after="0" w:line="259" w:lineRule="auto"/>
        <w:ind w:left="643" w:firstLine="0"/>
        <w:jc w:val="left"/>
      </w:pPr>
      <w:r>
        <w:rPr>
          <w:noProof/>
        </w:rPr>
        <w:drawing>
          <wp:inline distT="0" distB="0" distL="0" distR="0" wp14:anchorId="223011E5" wp14:editId="292B33D7">
            <wp:extent cx="320061" cy="173753"/>
            <wp:effectExtent l="0" t="0" r="0" b="0"/>
            <wp:docPr id="101283" name="Picture 101283"/>
            <wp:cNvGraphicFramePr/>
            <a:graphic xmlns:a="http://schemas.openxmlformats.org/drawingml/2006/main">
              <a:graphicData uri="http://schemas.openxmlformats.org/drawingml/2006/picture">
                <pic:pic xmlns:pic="http://schemas.openxmlformats.org/drawingml/2006/picture">
                  <pic:nvPicPr>
                    <pic:cNvPr id="101283" name="Picture 101283"/>
                    <pic:cNvPicPr/>
                  </pic:nvPicPr>
                  <pic:blipFill>
                    <a:blip r:embed="rId18"/>
                    <a:stretch>
                      <a:fillRect/>
                    </a:stretch>
                  </pic:blipFill>
                  <pic:spPr>
                    <a:xfrm>
                      <a:off x="0" y="0"/>
                      <a:ext cx="320061" cy="173753"/>
                    </a:xfrm>
                    <a:prstGeom prst="rect">
                      <a:avLst/>
                    </a:prstGeom>
                  </pic:spPr>
                </pic:pic>
              </a:graphicData>
            </a:graphic>
          </wp:inline>
        </w:drawing>
      </w:r>
      <w:r>
        <w:rPr>
          <w:sz w:val="18"/>
        </w:rPr>
        <w:t>一）其他组知</w:t>
      </w:r>
      <w:proofErr w:type="gramStart"/>
      <w:r>
        <w:rPr>
          <w:sz w:val="18"/>
        </w:rPr>
        <w:t>刁丶</w:t>
      </w:r>
      <w:proofErr w:type="gramEnd"/>
      <w:r>
        <w:rPr>
          <w:sz w:val="18"/>
        </w:rPr>
        <w:t>0</w:t>
      </w:r>
    </w:p>
    <w:p w14:paraId="65FA677B" w14:textId="77777777" w:rsidR="00F33E9D" w:rsidRDefault="00000000">
      <w:pPr>
        <w:spacing w:after="422"/>
        <w:ind w:left="14" w:right="14"/>
      </w:pPr>
      <w:r>
        <w:t>第十二条一般存款账户是存款人因借款或其他结算需要，在基本存款账户开户银行以外的银行营业机构开立的银行结算账第十三条专用存款账户是存款人按照法律、行政法规和规章，对其特定用途资金进行专项管理和使用</w:t>
      </w:r>
      <w:r>
        <w:lastRenderedPageBreak/>
        <w:t>而开立的银行结算账户。对下列资金的管理与使用，存款人可以申请开立专用存款</w:t>
      </w:r>
      <w:proofErr w:type="gramStart"/>
      <w:r>
        <w:t>账</w:t>
      </w:r>
      <w:proofErr w:type="gramEnd"/>
    </w:p>
    <w:p w14:paraId="5260BF10" w14:textId="77777777" w:rsidR="00F33E9D" w:rsidRDefault="00000000">
      <w:pPr>
        <w:numPr>
          <w:ilvl w:val="0"/>
          <w:numId w:val="4"/>
        </w:numPr>
        <w:spacing w:after="34"/>
        <w:ind w:right="14" w:hanging="660"/>
      </w:pPr>
      <w:r>
        <w:t>基本建设资金。</w:t>
      </w:r>
    </w:p>
    <w:p w14:paraId="648E996F" w14:textId="77777777" w:rsidR="00F33E9D" w:rsidRDefault="00000000">
      <w:pPr>
        <w:numPr>
          <w:ilvl w:val="0"/>
          <w:numId w:val="4"/>
        </w:numPr>
        <w:spacing w:after="34"/>
        <w:ind w:right="14" w:hanging="660"/>
      </w:pPr>
      <w:r>
        <w:t>更新改造资金。</w:t>
      </w:r>
    </w:p>
    <w:p w14:paraId="4DA1223F" w14:textId="77777777" w:rsidR="00F33E9D" w:rsidRDefault="00000000">
      <w:pPr>
        <w:numPr>
          <w:ilvl w:val="0"/>
          <w:numId w:val="4"/>
        </w:numPr>
        <w:spacing w:after="34"/>
        <w:ind w:right="14" w:hanging="660"/>
      </w:pPr>
      <w:r>
        <w:t>财政预算外资金。</w:t>
      </w:r>
    </w:p>
    <w:p w14:paraId="39ABAC72" w14:textId="77777777" w:rsidR="00F33E9D" w:rsidRDefault="00000000">
      <w:pPr>
        <w:numPr>
          <w:ilvl w:val="0"/>
          <w:numId w:val="4"/>
        </w:numPr>
        <w:spacing w:after="34"/>
        <w:ind w:right="14" w:hanging="660"/>
      </w:pPr>
      <w:r>
        <w:t>粮、棉、油收购资金。</w:t>
      </w:r>
    </w:p>
    <w:p w14:paraId="0A0357ED" w14:textId="77777777" w:rsidR="00F33E9D" w:rsidRDefault="00000000">
      <w:pPr>
        <w:numPr>
          <w:ilvl w:val="0"/>
          <w:numId w:val="4"/>
        </w:numPr>
        <w:spacing w:after="34"/>
        <w:ind w:right="14" w:hanging="660"/>
      </w:pPr>
      <w:r>
        <w:t>证券交易结算资金。</w:t>
      </w:r>
    </w:p>
    <w:p w14:paraId="3D50CFA7" w14:textId="77777777" w:rsidR="00F33E9D" w:rsidRDefault="00000000">
      <w:pPr>
        <w:spacing w:after="34"/>
        <w:ind w:left="643" w:right="14" w:firstLine="0"/>
      </w:pPr>
      <w:r>
        <w:rPr>
          <w:noProof/>
        </w:rPr>
        <w:drawing>
          <wp:inline distT="0" distB="0" distL="0" distR="0" wp14:anchorId="79709B0A" wp14:editId="6FF8C9F6">
            <wp:extent cx="51820" cy="170704"/>
            <wp:effectExtent l="0" t="0" r="0" b="0"/>
            <wp:docPr id="11010" name="Picture 11010"/>
            <wp:cNvGraphicFramePr/>
            <a:graphic xmlns:a="http://schemas.openxmlformats.org/drawingml/2006/main">
              <a:graphicData uri="http://schemas.openxmlformats.org/drawingml/2006/picture">
                <pic:pic xmlns:pic="http://schemas.openxmlformats.org/drawingml/2006/picture">
                  <pic:nvPicPr>
                    <pic:cNvPr id="11010" name="Picture 11010"/>
                    <pic:cNvPicPr/>
                  </pic:nvPicPr>
                  <pic:blipFill>
                    <a:blip r:embed="rId19"/>
                    <a:stretch>
                      <a:fillRect/>
                    </a:stretch>
                  </pic:blipFill>
                  <pic:spPr>
                    <a:xfrm>
                      <a:off x="0" y="0"/>
                      <a:ext cx="51820" cy="170704"/>
                    </a:xfrm>
                    <a:prstGeom prst="rect">
                      <a:avLst/>
                    </a:prstGeom>
                  </pic:spPr>
                </pic:pic>
              </a:graphicData>
            </a:graphic>
          </wp:inline>
        </w:drawing>
      </w:r>
      <w:proofErr w:type="gramStart"/>
      <w:r>
        <w:t>丿丶</w:t>
      </w:r>
      <w:proofErr w:type="gramEnd"/>
      <w:r>
        <w:t xml:space="preserve"> 期货交易保证金。</w:t>
      </w:r>
    </w:p>
    <w:p w14:paraId="603B081E" w14:textId="77777777" w:rsidR="00F33E9D" w:rsidRDefault="00000000">
      <w:pPr>
        <w:numPr>
          <w:ilvl w:val="0"/>
          <w:numId w:val="5"/>
        </w:numPr>
        <w:spacing w:after="34"/>
        <w:ind w:right="14" w:hanging="660"/>
      </w:pPr>
      <w:r>
        <w:t>信托基金。</w:t>
      </w:r>
    </w:p>
    <w:p w14:paraId="53B3478E" w14:textId="77777777" w:rsidR="00F33E9D" w:rsidRDefault="00000000">
      <w:pPr>
        <w:numPr>
          <w:ilvl w:val="0"/>
          <w:numId w:val="5"/>
        </w:numPr>
        <w:spacing w:after="34"/>
        <w:ind w:right="14" w:hanging="660"/>
      </w:pPr>
      <w:r>
        <w:t>金融机构存放同业资金。</w:t>
      </w:r>
    </w:p>
    <w:p w14:paraId="1FCCF891" w14:textId="77777777" w:rsidR="00F33E9D" w:rsidRDefault="00000000">
      <w:pPr>
        <w:numPr>
          <w:ilvl w:val="0"/>
          <w:numId w:val="5"/>
        </w:numPr>
        <w:spacing w:after="34"/>
        <w:ind w:right="14" w:hanging="660"/>
      </w:pPr>
      <w:r>
        <w:t>政策性房地产开发资金。</w:t>
      </w:r>
    </w:p>
    <w:p w14:paraId="15688E52" w14:textId="77777777" w:rsidR="00F33E9D" w:rsidRDefault="00000000">
      <w:pPr>
        <w:numPr>
          <w:ilvl w:val="0"/>
          <w:numId w:val="5"/>
        </w:numPr>
        <w:spacing w:after="34"/>
        <w:ind w:right="14" w:hanging="660"/>
      </w:pPr>
      <w:r>
        <w:t>单位银行卡备用金。</w:t>
      </w:r>
    </w:p>
    <w:p w14:paraId="6728A9BE" w14:textId="77777777" w:rsidR="00F33E9D" w:rsidRDefault="00000000">
      <w:pPr>
        <w:spacing w:after="2" w:line="261" w:lineRule="auto"/>
        <w:ind w:left="657" w:hanging="10"/>
      </w:pPr>
      <w:r>
        <w:rPr>
          <w:noProof/>
        </w:rPr>
        <w:drawing>
          <wp:inline distT="0" distB="0" distL="0" distR="0" wp14:anchorId="3668E1F9" wp14:editId="70B1CDD1">
            <wp:extent cx="249953" cy="173753"/>
            <wp:effectExtent l="0" t="0" r="0" b="0"/>
            <wp:docPr id="101288" name="Picture 101288"/>
            <wp:cNvGraphicFramePr/>
            <a:graphic xmlns:a="http://schemas.openxmlformats.org/drawingml/2006/main">
              <a:graphicData uri="http://schemas.openxmlformats.org/drawingml/2006/picture">
                <pic:pic xmlns:pic="http://schemas.openxmlformats.org/drawingml/2006/picture">
                  <pic:nvPicPr>
                    <pic:cNvPr id="101288" name="Picture 101288"/>
                    <pic:cNvPicPr/>
                  </pic:nvPicPr>
                  <pic:blipFill>
                    <a:blip r:embed="rId20"/>
                    <a:stretch>
                      <a:fillRect/>
                    </a:stretch>
                  </pic:blipFill>
                  <pic:spPr>
                    <a:xfrm>
                      <a:off x="0" y="0"/>
                      <a:ext cx="249953" cy="173753"/>
                    </a:xfrm>
                    <a:prstGeom prst="rect">
                      <a:avLst/>
                    </a:prstGeom>
                  </pic:spPr>
                </pic:pic>
              </a:graphicData>
            </a:graphic>
          </wp:inline>
        </w:drawing>
      </w:r>
      <w:r>
        <w:rPr>
          <w:sz w:val="24"/>
        </w:rPr>
        <w:t>一）住房基金。</w:t>
      </w:r>
    </w:p>
    <w:p w14:paraId="1E04C294" w14:textId="77777777" w:rsidR="00F33E9D" w:rsidRDefault="00000000">
      <w:pPr>
        <w:spacing w:after="34"/>
        <w:ind w:left="643" w:right="14" w:firstLine="0"/>
      </w:pPr>
      <w:r>
        <w:rPr>
          <w:noProof/>
        </w:rPr>
        <w:drawing>
          <wp:inline distT="0" distB="0" distL="0" distR="0" wp14:anchorId="7031CC40" wp14:editId="4175A0DF">
            <wp:extent cx="249953" cy="173753"/>
            <wp:effectExtent l="0" t="0" r="0" b="0"/>
            <wp:docPr id="101290" name="Picture 101290"/>
            <wp:cNvGraphicFramePr/>
            <a:graphic xmlns:a="http://schemas.openxmlformats.org/drawingml/2006/main">
              <a:graphicData uri="http://schemas.openxmlformats.org/drawingml/2006/picture">
                <pic:pic xmlns:pic="http://schemas.openxmlformats.org/drawingml/2006/picture">
                  <pic:nvPicPr>
                    <pic:cNvPr id="101290" name="Picture 101290"/>
                    <pic:cNvPicPr/>
                  </pic:nvPicPr>
                  <pic:blipFill>
                    <a:blip r:embed="rId21"/>
                    <a:stretch>
                      <a:fillRect/>
                    </a:stretch>
                  </pic:blipFill>
                  <pic:spPr>
                    <a:xfrm>
                      <a:off x="0" y="0"/>
                      <a:ext cx="249953" cy="173753"/>
                    </a:xfrm>
                    <a:prstGeom prst="rect">
                      <a:avLst/>
                    </a:prstGeom>
                  </pic:spPr>
                </pic:pic>
              </a:graphicData>
            </a:graphic>
          </wp:inline>
        </w:drawing>
      </w:r>
      <w:r>
        <w:t>二）社会保障基金。</w:t>
      </w:r>
    </w:p>
    <w:p w14:paraId="37A97877" w14:textId="77777777" w:rsidR="00F33E9D" w:rsidRDefault="00000000">
      <w:pPr>
        <w:spacing w:after="34"/>
        <w:ind w:left="643" w:right="14" w:firstLine="0"/>
      </w:pPr>
      <w:r>
        <w:rPr>
          <w:noProof/>
        </w:rPr>
        <w:drawing>
          <wp:inline distT="0" distB="0" distL="0" distR="0" wp14:anchorId="58A95AF6" wp14:editId="741361EF">
            <wp:extent cx="249953" cy="170704"/>
            <wp:effectExtent l="0" t="0" r="0" b="0"/>
            <wp:docPr id="101292" name="Picture 101292"/>
            <wp:cNvGraphicFramePr/>
            <a:graphic xmlns:a="http://schemas.openxmlformats.org/drawingml/2006/main">
              <a:graphicData uri="http://schemas.openxmlformats.org/drawingml/2006/picture">
                <pic:pic xmlns:pic="http://schemas.openxmlformats.org/drawingml/2006/picture">
                  <pic:nvPicPr>
                    <pic:cNvPr id="101292" name="Picture 101292"/>
                    <pic:cNvPicPr/>
                  </pic:nvPicPr>
                  <pic:blipFill>
                    <a:blip r:embed="rId22"/>
                    <a:stretch>
                      <a:fillRect/>
                    </a:stretch>
                  </pic:blipFill>
                  <pic:spPr>
                    <a:xfrm>
                      <a:off x="0" y="0"/>
                      <a:ext cx="249953" cy="170704"/>
                    </a:xfrm>
                    <a:prstGeom prst="rect">
                      <a:avLst/>
                    </a:prstGeom>
                  </pic:spPr>
                </pic:pic>
              </a:graphicData>
            </a:graphic>
          </wp:inline>
        </w:drawing>
      </w:r>
      <w:r>
        <w:t>三）收入汇</w:t>
      </w:r>
      <w:proofErr w:type="gramStart"/>
      <w:r>
        <w:t>缴资金</w:t>
      </w:r>
      <w:proofErr w:type="gramEnd"/>
      <w:r>
        <w:t>和业务支出资金。</w:t>
      </w:r>
    </w:p>
    <w:p w14:paraId="7B7F38C1" w14:textId="77777777" w:rsidR="00F33E9D" w:rsidRDefault="00000000">
      <w:pPr>
        <w:numPr>
          <w:ilvl w:val="0"/>
          <w:numId w:val="6"/>
        </w:numPr>
        <w:spacing w:after="2" w:line="261" w:lineRule="auto"/>
        <w:ind w:right="7" w:hanging="972"/>
      </w:pPr>
      <w:r>
        <w:rPr>
          <w:sz w:val="24"/>
        </w:rPr>
        <w:t>党、团、工会设在单位的组织机构经费。</w:t>
      </w:r>
    </w:p>
    <w:p w14:paraId="5AB147E9" w14:textId="77777777" w:rsidR="00F33E9D" w:rsidRDefault="00000000">
      <w:pPr>
        <w:numPr>
          <w:ilvl w:val="0"/>
          <w:numId w:val="6"/>
        </w:numPr>
        <w:spacing w:after="34"/>
        <w:ind w:right="7" w:hanging="972"/>
      </w:pPr>
      <w:r>
        <w:t>其他需要专项管理和使用的资金。</w:t>
      </w:r>
    </w:p>
    <w:p w14:paraId="5E20A2F7" w14:textId="77777777" w:rsidR="00F33E9D" w:rsidRDefault="00000000">
      <w:pPr>
        <w:ind w:left="14" w:right="14"/>
      </w:pPr>
      <w:r>
        <w:t>收入汇</w:t>
      </w:r>
      <w:proofErr w:type="gramStart"/>
      <w:r>
        <w:t>缴资金</w:t>
      </w:r>
      <w:proofErr w:type="gramEnd"/>
      <w:r>
        <w:t>和业务支出资金，是指基本存款账户存款人附属的非独立核算单位或派出机构发生的收入和支出的资金。</w:t>
      </w:r>
    </w:p>
    <w:p w14:paraId="2518B819" w14:textId="77777777" w:rsidR="00F33E9D" w:rsidRDefault="00000000">
      <w:pPr>
        <w:ind w:left="14" w:right="14"/>
      </w:pPr>
      <w:r>
        <w:t>因收入汇</w:t>
      </w:r>
      <w:proofErr w:type="gramStart"/>
      <w:r>
        <w:t>缴资金</w:t>
      </w:r>
      <w:proofErr w:type="gramEnd"/>
      <w:r>
        <w:t>和业务支出资金开立的专用存款账户，应使用隶属单位的名称。</w:t>
      </w:r>
    </w:p>
    <w:p w14:paraId="405B4CCE" w14:textId="77777777" w:rsidR="00F33E9D" w:rsidRDefault="00000000">
      <w:pPr>
        <w:spacing w:after="34"/>
        <w:ind w:left="648" w:right="14" w:firstLine="0"/>
      </w:pPr>
      <w:r>
        <w:t>第十四条临时存款账户是存款人因临时需要并在规定期限</w:t>
      </w:r>
    </w:p>
    <w:p w14:paraId="099E5DBF" w14:textId="77777777" w:rsidR="00F33E9D" w:rsidRDefault="00000000">
      <w:pPr>
        <w:ind w:left="14" w:right="14" w:firstLine="24"/>
      </w:pPr>
      <w:r>
        <w:lastRenderedPageBreak/>
        <w:t>内使用而开立的银行结算账户。有下列情况的， 存款人可以申请开立临时存款账户：</w:t>
      </w:r>
    </w:p>
    <w:p w14:paraId="1B7F12E0" w14:textId="77777777" w:rsidR="00F33E9D" w:rsidRDefault="00000000">
      <w:pPr>
        <w:numPr>
          <w:ilvl w:val="0"/>
          <w:numId w:val="7"/>
        </w:numPr>
        <w:spacing w:after="34"/>
        <w:ind w:right="7" w:hanging="661"/>
      </w:pPr>
      <w:r>
        <w:t>设立临时机构。</w:t>
      </w:r>
    </w:p>
    <w:p w14:paraId="7503CE79" w14:textId="77777777" w:rsidR="00F33E9D" w:rsidRDefault="00000000">
      <w:pPr>
        <w:numPr>
          <w:ilvl w:val="0"/>
          <w:numId w:val="7"/>
        </w:numPr>
        <w:spacing w:after="2" w:line="261" w:lineRule="auto"/>
        <w:ind w:right="7" w:hanging="661"/>
      </w:pPr>
      <w:r>
        <w:rPr>
          <w:sz w:val="24"/>
        </w:rPr>
        <w:t>异地临时经营活动。</w:t>
      </w:r>
    </w:p>
    <w:p w14:paraId="2E14F384" w14:textId="77777777" w:rsidR="00F33E9D" w:rsidRDefault="00000000">
      <w:pPr>
        <w:spacing w:after="34"/>
        <w:ind w:left="643" w:right="14" w:firstLine="0"/>
      </w:pPr>
      <w:r>
        <w:rPr>
          <w:noProof/>
        </w:rPr>
        <w:drawing>
          <wp:inline distT="0" distB="0" distL="0" distR="0" wp14:anchorId="26A11479" wp14:editId="0C9B292C">
            <wp:extent cx="121928" cy="170704"/>
            <wp:effectExtent l="0" t="0" r="0" b="0"/>
            <wp:docPr id="101297" name="Picture 101297"/>
            <wp:cNvGraphicFramePr/>
            <a:graphic xmlns:a="http://schemas.openxmlformats.org/drawingml/2006/main">
              <a:graphicData uri="http://schemas.openxmlformats.org/drawingml/2006/picture">
                <pic:pic xmlns:pic="http://schemas.openxmlformats.org/drawingml/2006/picture">
                  <pic:nvPicPr>
                    <pic:cNvPr id="101297" name="Picture 101297"/>
                    <pic:cNvPicPr/>
                  </pic:nvPicPr>
                  <pic:blipFill>
                    <a:blip r:embed="rId23"/>
                    <a:stretch>
                      <a:fillRect/>
                    </a:stretch>
                  </pic:blipFill>
                  <pic:spPr>
                    <a:xfrm>
                      <a:off x="0" y="0"/>
                      <a:ext cx="121928" cy="170704"/>
                    </a:xfrm>
                    <a:prstGeom prst="rect">
                      <a:avLst/>
                    </a:prstGeom>
                  </pic:spPr>
                </pic:pic>
              </a:graphicData>
            </a:graphic>
          </wp:inline>
        </w:drawing>
      </w:r>
      <w:r>
        <w:t>=）注册验资。</w:t>
      </w:r>
    </w:p>
    <w:p w14:paraId="74CED6A8" w14:textId="77777777" w:rsidR="00F33E9D" w:rsidRDefault="00000000">
      <w:pPr>
        <w:spacing w:after="2" w:line="261" w:lineRule="auto"/>
        <w:ind w:left="19" w:firstLine="629"/>
      </w:pPr>
      <w:r>
        <w:rPr>
          <w:sz w:val="24"/>
        </w:rPr>
        <w:t>第十五条个人银行结算账户是自然人因投资、消费、结算等而开立的可办理支付结算业务的存款账户。有下列情况的，可以申请开立个人银行结算账户：</w:t>
      </w:r>
    </w:p>
    <w:p w14:paraId="3E0DE4B7" w14:textId="77777777" w:rsidR="00F33E9D" w:rsidRDefault="00000000">
      <w:pPr>
        <w:spacing w:after="34"/>
        <w:ind w:left="643" w:right="14" w:firstLine="0"/>
      </w:pPr>
      <w:r>
        <w:t>（一）使用支票、信用卡等信用支付工具的。</w:t>
      </w:r>
    </w:p>
    <w:p w14:paraId="360C19B9" w14:textId="77777777" w:rsidR="00F33E9D" w:rsidRDefault="00000000">
      <w:pPr>
        <w:ind w:left="14" w:right="14"/>
      </w:pPr>
      <w:r>
        <w:rPr>
          <w:noProof/>
        </w:rPr>
        <w:drawing>
          <wp:inline distT="0" distB="0" distL="0" distR="0" wp14:anchorId="37872DD7" wp14:editId="57F65510">
            <wp:extent cx="121928" cy="170704"/>
            <wp:effectExtent l="0" t="0" r="0" b="0"/>
            <wp:docPr id="101299" name="Picture 101299"/>
            <wp:cNvGraphicFramePr/>
            <a:graphic xmlns:a="http://schemas.openxmlformats.org/drawingml/2006/main">
              <a:graphicData uri="http://schemas.openxmlformats.org/drawingml/2006/picture">
                <pic:pic xmlns:pic="http://schemas.openxmlformats.org/drawingml/2006/picture">
                  <pic:nvPicPr>
                    <pic:cNvPr id="101299" name="Picture 101299"/>
                    <pic:cNvPicPr/>
                  </pic:nvPicPr>
                  <pic:blipFill>
                    <a:blip r:embed="rId24"/>
                    <a:stretch>
                      <a:fillRect/>
                    </a:stretch>
                  </pic:blipFill>
                  <pic:spPr>
                    <a:xfrm>
                      <a:off x="0" y="0"/>
                      <a:ext cx="121928" cy="170704"/>
                    </a:xfrm>
                    <a:prstGeom prst="rect">
                      <a:avLst/>
                    </a:prstGeom>
                  </pic:spPr>
                </pic:pic>
              </a:graphicData>
            </a:graphic>
          </wp:inline>
        </w:drawing>
      </w:r>
      <w:r>
        <w:t>一）办理汇兑、定期借记、定</w:t>
      </w:r>
      <w:proofErr w:type="gramStart"/>
      <w:r>
        <w:t>期贷</w:t>
      </w:r>
      <w:proofErr w:type="gramEnd"/>
      <w:r>
        <w:t>记、借记卡等结算业务的。</w:t>
      </w:r>
    </w:p>
    <w:p w14:paraId="09438E80" w14:textId="77777777" w:rsidR="00F33E9D" w:rsidRDefault="00000000">
      <w:pPr>
        <w:spacing w:after="582"/>
        <w:ind w:left="14" w:right="14" w:firstLine="677"/>
      </w:pPr>
      <w:r>
        <w:t>自然人可根据需要申请开立个人银行结算账户，也可以在已开立的储蓄账户中选择并向开户银行申请确认为个人银行结算账</w:t>
      </w:r>
    </w:p>
    <w:p w14:paraId="7FBE7221" w14:textId="77777777" w:rsidR="00F33E9D" w:rsidRDefault="00000000">
      <w:pPr>
        <w:ind w:left="14" w:right="14"/>
      </w:pPr>
      <w:r>
        <w:t>第十六条存款人有下列情形之一的，可以在异地开立有关银行结算账户：</w:t>
      </w:r>
    </w:p>
    <w:p w14:paraId="482D4D94" w14:textId="77777777" w:rsidR="00F33E9D" w:rsidRDefault="00000000">
      <w:pPr>
        <w:ind w:left="14" w:right="14"/>
      </w:pPr>
      <w:r>
        <w:t>（一）营业执照注册地与经营地不在同一行政区域（跨省、市、县）需要开立基本存款账户的。</w:t>
      </w:r>
    </w:p>
    <w:p w14:paraId="0D060EB2" w14:textId="77777777" w:rsidR="00F33E9D" w:rsidRDefault="00000000">
      <w:pPr>
        <w:spacing w:after="34"/>
        <w:ind w:left="643" w:right="14" w:firstLine="0"/>
      </w:pPr>
      <w:r>
        <w:rPr>
          <w:noProof/>
        </w:rPr>
        <w:drawing>
          <wp:inline distT="0" distB="0" distL="0" distR="0" wp14:anchorId="202A3D5A" wp14:editId="0F8066D0">
            <wp:extent cx="118880" cy="173752"/>
            <wp:effectExtent l="0" t="0" r="0" b="0"/>
            <wp:docPr id="101301" name="Picture 101301"/>
            <wp:cNvGraphicFramePr/>
            <a:graphic xmlns:a="http://schemas.openxmlformats.org/drawingml/2006/main">
              <a:graphicData uri="http://schemas.openxmlformats.org/drawingml/2006/picture">
                <pic:pic xmlns:pic="http://schemas.openxmlformats.org/drawingml/2006/picture">
                  <pic:nvPicPr>
                    <pic:cNvPr id="101301" name="Picture 101301"/>
                    <pic:cNvPicPr/>
                  </pic:nvPicPr>
                  <pic:blipFill>
                    <a:blip r:embed="rId25"/>
                    <a:stretch>
                      <a:fillRect/>
                    </a:stretch>
                  </pic:blipFill>
                  <pic:spPr>
                    <a:xfrm>
                      <a:off x="0" y="0"/>
                      <a:ext cx="118880" cy="173752"/>
                    </a:xfrm>
                    <a:prstGeom prst="rect">
                      <a:avLst/>
                    </a:prstGeom>
                  </pic:spPr>
                </pic:pic>
              </a:graphicData>
            </a:graphic>
          </wp:inline>
        </w:drawing>
      </w:r>
      <w:r>
        <w:t>一）办理异地借款和其他结算需要开立一般存款账户的。</w:t>
      </w:r>
    </w:p>
    <w:p w14:paraId="3C6E73AB" w14:textId="77777777" w:rsidR="00F33E9D" w:rsidRDefault="00000000">
      <w:pPr>
        <w:numPr>
          <w:ilvl w:val="0"/>
          <w:numId w:val="8"/>
        </w:numPr>
        <w:ind w:right="14"/>
      </w:pPr>
      <w:r>
        <w:t>存款人因附属的非独立核算单位或派出机构发生的收入汇缴或业务支出需要开立专用存款账户的。</w:t>
      </w:r>
    </w:p>
    <w:p w14:paraId="74583904" w14:textId="77777777" w:rsidR="00F33E9D" w:rsidRDefault="00000000">
      <w:pPr>
        <w:numPr>
          <w:ilvl w:val="0"/>
          <w:numId w:val="8"/>
        </w:numPr>
        <w:spacing w:after="2" w:line="261" w:lineRule="auto"/>
        <w:ind w:right="14"/>
      </w:pPr>
      <w:r>
        <w:rPr>
          <w:sz w:val="24"/>
        </w:rPr>
        <w:t>异地临时经营活动需要开立临时存款账户的。</w:t>
      </w:r>
    </w:p>
    <w:p w14:paraId="77903CBF" w14:textId="77777777" w:rsidR="00F33E9D" w:rsidRDefault="00000000">
      <w:pPr>
        <w:numPr>
          <w:ilvl w:val="0"/>
          <w:numId w:val="8"/>
        </w:numPr>
        <w:spacing w:after="34"/>
        <w:ind w:right="14"/>
      </w:pPr>
      <w:r>
        <w:t>自然人根据需要在异地开立个人银行结算账户的。</w:t>
      </w:r>
    </w:p>
    <w:p w14:paraId="7377539C" w14:textId="77777777" w:rsidR="00F33E9D" w:rsidRDefault="00000000">
      <w:pPr>
        <w:spacing w:after="34"/>
        <w:ind w:left="648" w:right="14" w:firstLine="0"/>
      </w:pPr>
      <w:r>
        <w:t>第十七条存款人申请开立基本存款账户，应向银行出具下</w:t>
      </w:r>
    </w:p>
    <w:p w14:paraId="43CF7AFD" w14:textId="77777777" w:rsidR="00F33E9D" w:rsidRDefault="00000000">
      <w:pPr>
        <w:spacing w:after="34"/>
        <w:ind w:left="14" w:right="14" w:firstLine="0"/>
      </w:pPr>
      <w:proofErr w:type="gramStart"/>
      <w:r>
        <w:t>列证</w:t>
      </w:r>
      <w:proofErr w:type="gramEnd"/>
      <w:r>
        <w:t>明文件：</w:t>
      </w:r>
    </w:p>
    <w:p w14:paraId="09AE045F" w14:textId="77777777" w:rsidR="00F33E9D" w:rsidRDefault="00000000">
      <w:pPr>
        <w:spacing w:after="2" w:line="261" w:lineRule="auto"/>
        <w:ind w:left="657" w:hanging="10"/>
      </w:pPr>
      <w:r>
        <w:rPr>
          <w:sz w:val="24"/>
        </w:rPr>
        <w:t>（一）企业法人，应出具企业法人营业执照正本。</w:t>
      </w:r>
    </w:p>
    <w:p w14:paraId="73EA566C" w14:textId="77777777" w:rsidR="00F33E9D" w:rsidRDefault="00000000">
      <w:pPr>
        <w:spacing w:after="2" w:line="261" w:lineRule="auto"/>
        <w:ind w:left="657" w:hanging="10"/>
      </w:pPr>
      <w:r>
        <w:rPr>
          <w:noProof/>
        </w:rPr>
        <w:drawing>
          <wp:inline distT="0" distB="0" distL="0" distR="0" wp14:anchorId="4BF4E71E" wp14:editId="0D535486">
            <wp:extent cx="121928" cy="173753"/>
            <wp:effectExtent l="0" t="0" r="0" b="0"/>
            <wp:docPr id="101307" name="Picture 101307"/>
            <wp:cNvGraphicFramePr/>
            <a:graphic xmlns:a="http://schemas.openxmlformats.org/drawingml/2006/main">
              <a:graphicData uri="http://schemas.openxmlformats.org/drawingml/2006/picture">
                <pic:pic xmlns:pic="http://schemas.openxmlformats.org/drawingml/2006/picture">
                  <pic:nvPicPr>
                    <pic:cNvPr id="101307" name="Picture 101307"/>
                    <pic:cNvPicPr/>
                  </pic:nvPicPr>
                  <pic:blipFill>
                    <a:blip r:embed="rId26"/>
                    <a:stretch>
                      <a:fillRect/>
                    </a:stretch>
                  </pic:blipFill>
                  <pic:spPr>
                    <a:xfrm>
                      <a:off x="0" y="0"/>
                      <a:ext cx="121928" cy="173753"/>
                    </a:xfrm>
                    <a:prstGeom prst="rect">
                      <a:avLst/>
                    </a:prstGeom>
                  </pic:spPr>
                </pic:pic>
              </a:graphicData>
            </a:graphic>
          </wp:inline>
        </w:drawing>
      </w:r>
      <w:r>
        <w:rPr>
          <w:sz w:val="24"/>
        </w:rPr>
        <w:t>一）非法人企业，应出具企业营业执照正本。</w:t>
      </w:r>
    </w:p>
    <w:p w14:paraId="000269FF" w14:textId="77777777" w:rsidR="00F33E9D" w:rsidRDefault="00000000">
      <w:pPr>
        <w:ind w:left="14" w:right="14"/>
      </w:pPr>
      <w:r>
        <w:rPr>
          <w:noProof/>
        </w:rPr>
        <w:lastRenderedPageBreak/>
        <w:drawing>
          <wp:inline distT="0" distB="0" distL="0" distR="0" wp14:anchorId="50DE5E5D" wp14:editId="7DD6ECC6">
            <wp:extent cx="121928" cy="173753"/>
            <wp:effectExtent l="0" t="0" r="0" b="0"/>
            <wp:docPr id="101309" name="Picture 101309"/>
            <wp:cNvGraphicFramePr/>
            <a:graphic xmlns:a="http://schemas.openxmlformats.org/drawingml/2006/main">
              <a:graphicData uri="http://schemas.openxmlformats.org/drawingml/2006/picture">
                <pic:pic xmlns:pic="http://schemas.openxmlformats.org/drawingml/2006/picture">
                  <pic:nvPicPr>
                    <pic:cNvPr id="101309" name="Picture 101309"/>
                    <pic:cNvPicPr/>
                  </pic:nvPicPr>
                  <pic:blipFill>
                    <a:blip r:embed="rId27"/>
                    <a:stretch>
                      <a:fillRect/>
                    </a:stretch>
                  </pic:blipFill>
                  <pic:spPr>
                    <a:xfrm>
                      <a:off x="0" y="0"/>
                      <a:ext cx="121928" cy="173753"/>
                    </a:xfrm>
                    <a:prstGeom prst="rect">
                      <a:avLst/>
                    </a:prstGeom>
                  </pic:spPr>
                </pic:pic>
              </a:graphicData>
            </a:graphic>
          </wp:inline>
        </w:drawing>
      </w:r>
      <w:r>
        <w:t>=）机关和实行预算管理的事业单位，应出具政府人事部门或编制委员会的批文或登记证书和财政部门同意其开户的证明；</w:t>
      </w:r>
      <w:proofErr w:type="gramStart"/>
      <w:r>
        <w:t>非预算</w:t>
      </w:r>
      <w:proofErr w:type="gramEnd"/>
      <w:r>
        <w:t>管理的事业单位，应出具政府人事部门或编制委员会的批文或登记证书。</w:t>
      </w:r>
    </w:p>
    <w:p w14:paraId="77A8F961" w14:textId="77777777" w:rsidR="00F33E9D" w:rsidRDefault="00000000">
      <w:pPr>
        <w:numPr>
          <w:ilvl w:val="0"/>
          <w:numId w:val="9"/>
        </w:numPr>
        <w:ind w:right="14"/>
      </w:pPr>
      <w:r>
        <w:t>军队、武警团级（含）以上单位以及分散执勤的支（分）队，应出具军队军级以上单位财务部门、武警总队财务部门的开户证明。</w:t>
      </w:r>
    </w:p>
    <w:p w14:paraId="287402B7" w14:textId="77777777" w:rsidR="00F33E9D" w:rsidRDefault="00000000">
      <w:pPr>
        <w:numPr>
          <w:ilvl w:val="0"/>
          <w:numId w:val="9"/>
        </w:numPr>
        <w:ind w:right="14"/>
      </w:pPr>
      <w:r>
        <w:t>社会团体，应出具社会团体登记证书，宗教组织还应出具宗教事务管理部门的批文或证明。</w:t>
      </w:r>
    </w:p>
    <w:p w14:paraId="0598ED4B" w14:textId="77777777" w:rsidR="00F33E9D" w:rsidRDefault="00000000">
      <w:pPr>
        <w:numPr>
          <w:ilvl w:val="0"/>
          <w:numId w:val="9"/>
        </w:numPr>
        <w:spacing w:after="2" w:line="261" w:lineRule="auto"/>
        <w:ind w:right="14"/>
      </w:pPr>
      <w:r>
        <w:rPr>
          <w:sz w:val="24"/>
        </w:rPr>
        <w:t>民办非企业组织，应出具民办非企业登记证书。</w:t>
      </w:r>
    </w:p>
    <w:p w14:paraId="56D3FC4F" w14:textId="77777777" w:rsidR="00F33E9D" w:rsidRDefault="00000000">
      <w:pPr>
        <w:numPr>
          <w:ilvl w:val="0"/>
          <w:numId w:val="9"/>
        </w:numPr>
        <w:spacing w:after="34"/>
        <w:ind w:right="14"/>
      </w:pPr>
      <w:r>
        <w:t>外地常设机构，应出具其驻在地政府主管部门的批文。</w:t>
      </w:r>
    </w:p>
    <w:p w14:paraId="1D834708" w14:textId="77777777" w:rsidR="00F33E9D" w:rsidRDefault="00000000">
      <w:pPr>
        <w:numPr>
          <w:ilvl w:val="0"/>
          <w:numId w:val="9"/>
        </w:numPr>
        <w:ind w:right="14"/>
      </w:pPr>
      <w:r>
        <w:t>外国驻华机构，应出具国家有关主管部门的批文或证明；外资企业驻华代表处、办事处应出具国家登记机关颁发的登记证。</w:t>
      </w:r>
    </w:p>
    <w:p w14:paraId="5048B9B3" w14:textId="77777777" w:rsidR="00F33E9D" w:rsidRDefault="00000000">
      <w:pPr>
        <w:numPr>
          <w:ilvl w:val="0"/>
          <w:numId w:val="9"/>
        </w:numPr>
        <w:spacing w:after="2" w:line="261" w:lineRule="auto"/>
        <w:ind w:right="14"/>
      </w:pPr>
      <w:r>
        <w:rPr>
          <w:sz w:val="24"/>
        </w:rPr>
        <w:t>个体工商户，应出具个体工商户营业执照正本。</w:t>
      </w:r>
    </w:p>
    <w:p w14:paraId="1108DFEC" w14:textId="77777777" w:rsidR="00F33E9D" w:rsidRDefault="00000000">
      <w:pPr>
        <w:numPr>
          <w:ilvl w:val="0"/>
          <w:numId w:val="9"/>
        </w:numPr>
        <w:ind w:right="14"/>
      </w:pPr>
      <w:r>
        <w:t>居民委员会、村民委员会、社区委员会，应出具其主管部门的批文或证明。</w:t>
      </w:r>
    </w:p>
    <w:p w14:paraId="1C8316AF" w14:textId="77777777" w:rsidR="00F33E9D" w:rsidRDefault="00000000">
      <w:pPr>
        <w:ind w:left="14" w:right="14"/>
      </w:pPr>
      <w:r>
        <w:rPr>
          <w:noProof/>
        </w:rPr>
        <w:drawing>
          <wp:inline distT="0" distB="0" distL="0" distR="0" wp14:anchorId="394663B6" wp14:editId="5C6C19A7">
            <wp:extent cx="249953" cy="173752"/>
            <wp:effectExtent l="0" t="0" r="0" b="0"/>
            <wp:docPr id="101311" name="Picture 101311"/>
            <wp:cNvGraphicFramePr/>
            <a:graphic xmlns:a="http://schemas.openxmlformats.org/drawingml/2006/main">
              <a:graphicData uri="http://schemas.openxmlformats.org/drawingml/2006/picture">
                <pic:pic xmlns:pic="http://schemas.openxmlformats.org/drawingml/2006/picture">
                  <pic:nvPicPr>
                    <pic:cNvPr id="101311" name="Picture 101311"/>
                    <pic:cNvPicPr/>
                  </pic:nvPicPr>
                  <pic:blipFill>
                    <a:blip r:embed="rId28"/>
                    <a:stretch>
                      <a:fillRect/>
                    </a:stretch>
                  </pic:blipFill>
                  <pic:spPr>
                    <a:xfrm>
                      <a:off x="0" y="0"/>
                      <a:ext cx="249953" cy="173752"/>
                    </a:xfrm>
                    <a:prstGeom prst="rect">
                      <a:avLst/>
                    </a:prstGeom>
                  </pic:spPr>
                </pic:pic>
              </a:graphicData>
            </a:graphic>
          </wp:inline>
        </w:drawing>
      </w:r>
      <w:r>
        <w:t>一）独立核算的附属机构，应出具其主管部门的基本存款账户开户登记证和批文。</w:t>
      </w:r>
    </w:p>
    <w:p w14:paraId="6C0A0905" w14:textId="77777777" w:rsidR="00F33E9D" w:rsidRDefault="00000000">
      <w:pPr>
        <w:spacing w:after="34"/>
        <w:ind w:left="643" w:right="14" w:firstLine="0"/>
      </w:pPr>
      <w:r>
        <w:rPr>
          <w:noProof/>
        </w:rPr>
        <w:drawing>
          <wp:inline distT="0" distB="0" distL="0" distR="0" wp14:anchorId="3A210205" wp14:editId="1F57584E">
            <wp:extent cx="249953" cy="173753"/>
            <wp:effectExtent l="0" t="0" r="0" b="0"/>
            <wp:docPr id="101313" name="Picture 101313"/>
            <wp:cNvGraphicFramePr/>
            <a:graphic xmlns:a="http://schemas.openxmlformats.org/drawingml/2006/main">
              <a:graphicData uri="http://schemas.openxmlformats.org/drawingml/2006/picture">
                <pic:pic xmlns:pic="http://schemas.openxmlformats.org/drawingml/2006/picture">
                  <pic:nvPicPr>
                    <pic:cNvPr id="101313" name="Picture 101313"/>
                    <pic:cNvPicPr/>
                  </pic:nvPicPr>
                  <pic:blipFill>
                    <a:blip r:embed="rId29"/>
                    <a:stretch>
                      <a:fillRect/>
                    </a:stretch>
                  </pic:blipFill>
                  <pic:spPr>
                    <a:xfrm>
                      <a:off x="0" y="0"/>
                      <a:ext cx="249953" cy="173753"/>
                    </a:xfrm>
                    <a:prstGeom prst="rect">
                      <a:avLst/>
                    </a:prstGeom>
                  </pic:spPr>
                </pic:pic>
              </a:graphicData>
            </a:graphic>
          </wp:inline>
        </w:drawing>
      </w:r>
      <w:r>
        <w:t>二）其他组织，应出具政府主管部门的批文或证明。</w:t>
      </w:r>
    </w:p>
    <w:p w14:paraId="5808EFAA" w14:textId="77777777" w:rsidR="00F33E9D" w:rsidRDefault="00000000">
      <w:pPr>
        <w:spacing w:after="2" w:line="261" w:lineRule="auto"/>
        <w:ind w:left="657" w:hanging="10"/>
      </w:pPr>
      <w:r>
        <w:rPr>
          <w:sz w:val="24"/>
        </w:rPr>
        <w:t>本条中的存款人为从事生产、经营活动纳税人的，还应出具</w:t>
      </w:r>
    </w:p>
    <w:p w14:paraId="69DF277E" w14:textId="77777777" w:rsidR="00F33E9D" w:rsidRDefault="00000000">
      <w:pPr>
        <w:spacing w:after="34"/>
        <w:ind w:left="14" w:right="14" w:firstLine="0"/>
      </w:pPr>
      <w:r>
        <w:t>税务部门颁发的税务登记证。</w:t>
      </w:r>
    </w:p>
    <w:p w14:paraId="30FB0BB4" w14:textId="77777777" w:rsidR="00F33E9D" w:rsidRDefault="00000000">
      <w:pPr>
        <w:ind w:left="14" w:right="14"/>
      </w:pPr>
      <w:r>
        <w:t>第十八条存款人申请开立一般存款账户，应向银行出具其开立基本存款账户规定的证明文件、基本存款账户开户登记证和下列证明文件：</w:t>
      </w:r>
    </w:p>
    <w:p w14:paraId="29FCC6B1" w14:textId="77777777" w:rsidR="00F33E9D" w:rsidRDefault="00000000">
      <w:pPr>
        <w:numPr>
          <w:ilvl w:val="0"/>
          <w:numId w:val="10"/>
        </w:numPr>
        <w:spacing w:after="34"/>
        <w:ind w:left="1302" w:right="14" w:hanging="659"/>
      </w:pPr>
      <w:r>
        <w:t>存款人因向银行借款需要，应出具借款合同。</w:t>
      </w:r>
    </w:p>
    <w:p w14:paraId="615F4705" w14:textId="77777777" w:rsidR="00F33E9D" w:rsidRDefault="00000000">
      <w:pPr>
        <w:numPr>
          <w:ilvl w:val="0"/>
          <w:numId w:val="10"/>
        </w:numPr>
        <w:spacing w:after="34"/>
        <w:ind w:left="1302" w:right="14" w:hanging="659"/>
      </w:pPr>
      <w:r>
        <w:t>存款人因其他结算需要，应出具有关证明。</w:t>
      </w:r>
    </w:p>
    <w:p w14:paraId="1F34790A" w14:textId="77777777" w:rsidR="00F33E9D" w:rsidRDefault="00000000">
      <w:pPr>
        <w:ind w:left="14" w:right="14"/>
      </w:pPr>
      <w:r>
        <w:t>第十九条存款人申请开立专用存款账户，应向银行出具其开立基本存款账户规定的证明文件、基本存款账户开户登记证和下列证明文件：</w:t>
      </w:r>
    </w:p>
    <w:p w14:paraId="3B142F87" w14:textId="77777777" w:rsidR="00F33E9D" w:rsidRDefault="00000000">
      <w:pPr>
        <w:numPr>
          <w:ilvl w:val="0"/>
          <w:numId w:val="11"/>
        </w:numPr>
        <w:ind w:right="14"/>
      </w:pPr>
      <w:r>
        <w:lastRenderedPageBreak/>
        <w:t>基本建设资金、更新改造资金、政策性房地产开发资金、住房基金、社会保障基金，应出具主管部门批文。</w:t>
      </w:r>
    </w:p>
    <w:p w14:paraId="10701F0B" w14:textId="77777777" w:rsidR="00F33E9D" w:rsidRDefault="00000000">
      <w:pPr>
        <w:numPr>
          <w:ilvl w:val="0"/>
          <w:numId w:val="11"/>
        </w:numPr>
        <w:spacing w:after="34"/>
        <w:ind w:right="14"/>
      </w:pPr>
      <w:r>
        <w:t>财政预算外资金，应出具财政部门的证明。</w:t>
      </w:r>
    </w:p>
    <w:p w14:paraId="3863AA09" w14:textId="77777777" w:rsidR="00F33E9D" w:rsidRDefault="00000000">
      <w:pPr>
        <w:numPr>
          <w:ilvl w:val="0"/>
          <w:numId w:val="11"/>
        </w:numPr>
        <w:spacing w:after="34"/>
        <w:ind w:right="14"/>
      </w:pPr>
      <w:r>
        <w:t>粮、棉、油收购资金，应出具主管部门批文。</w:t>
      </w:r>
    </w:p>
    <w:p w14:paraId="627EE838" w14:textId="77777777" w:rsidR="00F33E9D" w:rsidRDefault="00000000">
      <w:pPr>
        <w:numPr>
          <w:ilvl w:val="0"/>
          <w:numId w:val="11"/>
        </w:numPr>
        <w:ind w:right="14"/>
      </w:pPr>
      <w:r>
        <w:t>单位银行卡备用金，应按照中国人民银行批准的银行卡章程的规定出具有关证明和资料。</w:t>
      </w:r>
    </w:p>
    <w:p w14:paraId="399F9B17" w14:textId="77777777" w:rsidR="00F33E9D" w:rsidRDefault="00000000">
      <w:pPr>
        <w:numPr>
          <w:ilvl w:val="0"/>
          <w:numId w:val="11"/>
        </w:numPr>
        <w:ind w:right="14"/>
      </w:pPr>
      <w:r>
        <w:t>证券交易结算资金，应出具证券公司或证券管理部门的证明。</w:t>
      </w:r>
    </w:p>
    <w:p w14:paraId="3B0D86AA" w14:textId="77777777" w:rsidR="00F33E9D" w:rsidRDefault="00000000">
      <w:pPr>
        <w:numPr>
          <w:ilvl w:val="0"/>
          <w:numId w:val="11"/>
        </w:numPr>
        <w:ind w:right="14"/>
      </w:pPr>
      <w:r>
        <w:t>期货交易保证金，应出具期货公司或期货管理部门的证明。</w:t>
      </w:r>
    </w:p>
    <w:p w14:paraId="10F40246" w14:textId="77777777" w:rsidR="00F33E9D" w:rsidRDefault="00000000">
      <w:pPr>
        <w:numPr>
          <w:ilvl w:val="0"/>
          <w:numId w:val="11"/>
        </w:numPr>
        <w:spacing w:after="34"/>
        <w:ind w:right="14"/>
      </w:pPr>
      <w:r>
        <w:t>金融机构存放同业资金，应出具其证明。</w:t>
      </w:r>
    </w:p>
    <w:p w14:paraId="7C07FB16" w14:textId="77777777" w:rsidR="00F33E9D" w:rsidRDefault="00000000">
      <w:pPr>
        <w:numPr>
          <w:ilvl w:val="0"/>
          <w:numId w:val="11"/>
        </w:numPr>
        <w:ind w:right="14"/>
      </w:pPr>
      <w:r>
        <w:t>收入汇</w:t>
      </w:r>
      <w:proofErr w:type="gramStart"/>
      <w:r>
        <w:t>缴资金</w:t>
      </w:r>
      <w:proofErr w:type="gramEnd"/>
      <w:r>
        <w:t>和业务支出资金，应出具基本存款账户存款人有关的证明。</w:t>
      </w:r>
    </w:p>
    <w:p w14:paraId="59387C04" w14:textId="77777777" w:rsidR="00F33E9D" w:rsidRDefault="00000000">
      <w:pPr>
        <w:numPr>
          <w:ilvl w:val="0"/>
          <w:numId w:val="11"/>
        </w:numPr>
        <w:ind w:right="14"/>
      </w:pPr>
      <w:r>
        <w:t>党、团、工会设在单位的组织机构经费，应出具该单位或有关部门的批文或证明。</w:t>
      </w:r>
    </w:p>
    <w:p w14:paraId="66FA9D90" w14:textId="77777777" w:rsidR="00F33E9D" w:rsidRDefault="00000000">
      <w:pPr>
        <w:numPr>
          <w:ilvl w:val="0"/>
          <w:numId w:val="11"/>
        </w:numPr>
        <w:ind w:right="14"/>
      </w:pPr>
      <w:r>
        <w:t>其他按规定需要专项管理和使用的资金，应出具有关法规、规章或政府部门的有关文件。</w:t>
      </w:r>
    </w:p>
    <w:p w14:paraId="377B7DAC" w14:textId="77777777" w:rsidR="00F33E9D" w:rsidRDefault="00000000">
      <w:pPr>
        <w:ind w:left="14" w:right="14"/>
      </w:pPr>
      <w:r>
        <w:t>第二十条合格境外机构投资者在境内从事证券投资开立的人民币特殊账户和人民币结算资金账户纳入专用存款账户管理。其开立人民币特殊账户时应出具国家外汇管理部门的批复文件，开立人民币结算资金账户时应出具证券管理部门的证券投资业务许可证。</w:t>
      </w:r>
    </w:p>
    <w:p w14:paraId="1790F997" w14:textId="77777777" w:rsidR="00F33E9D" w:rsidRDefault="00000000">
      <w:pPr>
        <w:ind w:left="14" w:right="14"/>
      </w:pPr>
      <w:r>
        <w:t>第二十一条存款人申请开立临时存款账户，应向银行出具下列证明文件：</w:t>
      </w:r>
    </w:p>
    <w:p w14:paraId="2FC3E1FC" w14:textId="77777777" w:rsidR="00F33E9D" w:rsidRDefault="00000000">
      <w:pPr>
        <w:numPr>
          <w:ilvl w:val="0"/>
          <w:numId w:val="12"/>
        </w:numPr>
        <w:spacing w:after="2" w:line="261" w:lineRule="auto"/>
        <w:ind w:right="7" w:firstLine="631"/>
      </w:pPr>
      <w:r>
        <w:rPr>
          <w:sz w:val="24"/>
        </w:rPr>
        <w:t>临时机构，应出具其驻在地主管部门同意设立临时机构的批文。</w:t>
      </w:r>
    </w:p>
    <w:p w14:paraId="08C14902" w14:textId="77777777" w:rsidR="00F33E9D" w:rsidRDefault="00000000">
      <w:pPr>
        <w:numPr>
          <w:ilvl w:val="0"/>
          <w:numId w:val="12"/>
        </w:numPr>
        <w:ind w:right="7" w:firstLine="631"/>
      </w:pPr>
      <w:r>
        <w:lastRenderedPageBreak/>
        <w:t>异地建筑施工及安装单位，应出具其营业执照正本或其隶属单位的营业执照正本，以及施工及安装地建设主管部门核发的许可证或建筑施工及安装合同。</w:t>
      </w:r>
    </w:p>
    <w:p w14:paraId="7A1A77A3" w14:textId="77777777" w:rsidR="00F33E9D" w:rsidRDefault="00000000">
      <w:pPr>
        <w:numPr>
          <w:ilvl w:val="0"/>
          <w:numId w:val="12"/>
        </w:numPr>
        <w:spacing w:after="2" w:line="261" w:lineRule="auto"/>
        <w:ind w:right="7" w:firstLine="631"/>
      </w:pPr>
      <w:r>
        <w:rPr>
          <w:sz w:val="24"/>
        </w:rPr>
        <w:t>异地从事临时经营活动的单位，应出具其营业执照正本以及临时经营地工商行政管理部门的批文。</w:t>
      </w:r>
    </w:p>
    <w:p w14:paraId="646CA4F8" w14:textId="77777777" w:rsidR="00F33E9D" w:rsidRDefault="00000000">
      <w:pPr>
        <w:numPr>
          <w:ilvl w:val="0"/>
          <w:numId w:val="12"/>
        </w:numPr>
        <w:ind w:right="7" w:firstLine="631"/>
      </w:pPr>
      <w:r>
        <w:t>注册验资资金，应出具工商行政管理部门核发的企业名称预先核准通知书或有关部门的批文。</w:t>
      </w:r>
    </w:p>
    <w:p w14:paraId="3701A891" w14:textId="77777777" w:rsidR="00F33E9D" w:rsidRDefault="00000000">
      <w:pPr>
        <w:spacing w:after="0" w:line="262" w:lineRule="auto"/>
        <w:ind w:left="164" w:right="312" w:hanging="10"/>
        <w:jc w:val="center"/>
      </w:pPr>
      <w:r>
        <w:t>本条第二 三项还应出具其基本存款账户开户登记证。</w:t>
      </w:r>
    </w:p>
    <w:p w14:paraId="55ACA0C9" w14:textId="77777777" w:rsidR="00F33E9D" w:rsidRDefault="00000000">
      <w:pPr>
        <w:ind w:left="14" w:right="14"/>
      </w:pPr>
      <w:r>
        <w:t>第二十二条存款人申请开立个人银行结算账户，应向银行出具下列证明文件·</w:t>
      </w:r>
    </w:p>
    <w:p w14:paraId="5AA11E41" w14:textId="77777777" w:rsidR="00F33E9D" w:rsidRDefault="00000000">
      <w:pPr>
        <w:spacing w:after="2" w:line="261" w:lineRule="auto"/>
        <w:ind w:left="657" w:hanging="10"/>
      </w:pPr>
      <w:r>
        <w:rPr>
          <w:noProof/>
        </w:rPr>
        <w:drawing>
          <wp:inline distT="0" distB="0" distL="0" distR="0" wp14:anchorId="74E35DAF" wp14:editId="518DE900">
            <wp:extent cx="51820" cy="173752"/>
            <wp:effectExtent l="0" t="0" r="0" b="0"/>
            <wp:docPr id="22927" name="Picture 22927"/>
            <wp:cNvGraphicFramePr/>
            <a:graphic xmlns:a="http://schemas.openxmlformats.org/drawingml/2006/main">
              <a:graphicData uri="http://schemas.openxmlformats.org/drawingml/2006/picture">
                <pic:pic xmlns:pic="http://schemas.openxmlformats.org/drawingml/2006/picture">
                  <pic:nvPicPr>
                    <pic:cNvPr id="22927" name="Picture 22927"/>
                    <pic:cNvPicPr/>
                  </pic:nvPicPr>
                  <pic:blipFill>
                    <a:blip r:embed="rId30"/>
                    <a:stretch>
                      <a:fillRect/>
                    </a:stretch>
                  </pic:blipFill>
                  <pic:spPr>
                    <a:xfrm>
                      <a:off x="0" y="0"/>
                      <a:ext cx="51820" cy="173752"/>
                    </a:xfrm>
                    <a:prstGeom prst="rect">
                      <a:avLst/>
                    </a:prstGeom>
                  </pic:spPr>
                </pic:pic>
              </a:graphicData>
            </a:graphic>
          </wp:inline>
        </w:drawing>
      </w:r>
      <w:r>
        <w:rPr>
          <w:sz w:val="24"/>
        </w:rPr>
        <w:t>一）中国居民，应出具居民身份证或临时身份证。</w:t>
      </w:r>
    </w:p>
    <w:p w14:paraId="72127848" w14:textId="77777777" w:rsidR="00F33E9D" w:rsidRDefault="00000000">
      <w:pPr>
        <w:spacing w:after="34"/>
        <w:ind w:left="643" w:right="14" w:firstLine="0"/>
      </w:pPr>
      <w:r>
        <w:rPr>
          <w:noProof/>
        </w:rPr>
        <w:drawing>
          <wp:inline distT="0" distB="0" distL="0" distR="0" wp14:anchorId="4C308A87" wp14:editId="7D3F3B99">
            <wp:extent cx="51820" cy="173753"/>
            <wp:effectExtent l="0" t="0" r="0" b="0"/>
            <wp:docPr id="22928" name="Picture 22928"/>
            <wp:cNvGraphicFramePr/>
            <a:graphic xmlns:a="http://schemas.openxmlformats.org/drawingml/2006/main">
              <a:graphicData uri="http://schemas.openxmlformats.org/drawingml/2006/picture">
                <pic:pic xmlns:pic="http://schemas.openxmlformats.org/drawingml/2006/picture">
                  <pic:nvPicPr>
                    <pic:cNvPr id="22928" name="Picture 22928"/>
                    <pic:cNvPicPr/>
                  </pic:nvPicPr>
                  <pic:blipFill>
                    <a:blip r:embed="rId31"/>
                    <a:stretch>
                      <a:fillRect/>
                    </a:stretch>
                  </pic:blipFill>
                  <pic:spPr>
                    <a:xfrm>
                      <a:off x="0" y="0"/>
                      <a:ext cx="51820" cy="173753"/>
                    </a:xfrm>
                    <a:prstGeom prst="rect">
                      <a:avLst/>
                    </a:prstGeom>
                  </pic:spPr>
                </pic:pic>
              </a:graphicData>
            </a:graphic>
          </wp:inline>
        </w:drawing>
      </w:r>
      <w:r>
        <w:t>二）中国人民解放军军人，应出具军人身份证件。</w:t>
      </w:r>
    </w:p>
    <w:p w14:paraId="499D45BC" w14:textId="77777777" w:rsidR="00F33E9D" w:rsidRDefault="00000000">
      <w:pPr>
        <w:spacing w:after="2" w:line="261" w:lineRule="auto"/>
        <w:ind w:left="657" w:hanging="10"/>
      </w:pPr>
      <w:r>
        <w:rPr>
          <w:noProof/>
        </w:rPr>
        <w:drawing>
          <wp:inline distT="0" distB="0" distL="0" distR="0" wp14:anchorId="7DDE659F" wp14:editId="57ED8D81">
            <wp:extent cx="51820" cy="173753"/>
            <wp:effectExtent l="0" t="0" r="0" b="0"/>
            <wp:docPr id="22929" name="Picture 22929"/>
            <wp:cNvGraphicFramePr/>
            <a:graphic xmlns:a="http://schemas.openxmlformats.org/drawingml/2006/main">
              <a:graphicData uri="http://schemas.openxmlformats.org/drawingml/2006/picture">
                <pic:pic xmlns:pic="http://schemas.openxmlformats.org/drawingml/2006/picture">
                  <pic:nvPicPr>
                    <pic:cNvPr id="22929" name="Picture 22929"/>
                    <pic:cNvPicPr/>
                  </pic:nvPicPr>
                  <pic:blipFill>
                    <a:blip r:embed="rId32"/>
                    <a:stretch>
                      <a:fillRect/>
                    </a:stretch>
                  </pic:blipFill>
                  <pic:spPr>
                    <a:xfrm>
                      <a:off x="0" y="0"/>
                      <a:ext cx="51820" cy="173753"/>
                    </a:xfrm>
                    <a:prstGeom prst="rect">
                      <a:avLst/>
                    </a:prstGeom>
                  </pic:spPr>
                </pic:pic>
              </a:graphicData>
            </a:graphic>
          </wp:inline>
        </w:drawing>
      </w:r>
      <w:r>
        <w:rPr>
          <w:sz w:val="24"/>
        </w:rPr>
        <w:t>三）中国人民武装警察，应出具武警身份证件。</w:t>
      </w:r>
    </w:p>
    <w:p w14:paraId="31892693" w14:textId="77777777" w:rsidR="00F33E9D" w:rsidRDefault="00F33E9D">
      <w:pPr>
        <w:sectPr w:rsidR="00F33E9D">
          <w:footerReference w:type="even" r:id="rId33"/>
          <w:footerReference w:type="default" r:id="rId34"/>
          <w:footerReference w:type="first" r:id="rId35"/>
          <w:pgSz w:w="11900" w:h="16840"/>
          <w:pgMar w:top="1647" w:right="1517" w:bottom="2320" w:left="1627" w:header="720" w:footer="1810" w:gutter="0"/>
          <w:cols w:space="720"/>
        </w:sectPr>
      </w:pPr>
    </w:p>
    <w:p w14:paraId="759990BE" w14:textId="77777777" w:rsidR="00F33E9D" w:rsidRDefault="00000000">
      <w:pPr>
        <w:numPr>
          <w:ilvl w:val="0"/>
          <w:numId w:val="13"/>
        </w:numPr>
        <w:spacing w:after="437"/>
        <w:ind w:right="14"/>
      </w:pPr>
      <w:r>
        <w:lastRenderedPageBreak/>
        <w:t>香港、澳门居民，应出具港澳居民往来内地通行证；台湾居民，应出具台湾居民来往大陆通行证或者其他有效旅行证</w:t>
      </w:r>
    </w:p>
    <w:p w14:paraId="1F52C3D5" w14:textId="77777777" w:rsidR="00F33E9D" w:rsidRDefault="00000000">
      <w:pPr>
        <w:numPr>
          <w:ilvl w:val="0"/>
          <w:numId w:val="13"/>
        </w:numPr>
        <w:spacing w:after="2" w:line="261" w:lineRule="auto"/>
        <w:ind w:right="14"/>
      </w:pPr>
      <w:r>
        <w:rPr>
          <w:sz w:val="24"/>
        </w:rPr>
        <w:t>外国公民，应出具护</w:t>
      </w:r>
      <w:proofErr w:type="gramStart"/>
      <w:r>
        <w:rPr>
          <w:sz w:val="24"/>
        </w:rPr>
        <w:t>邺</w:t>
      </w:r>
      <w:proofErr w:type="gramEnd"/>
      <w:r>
        <w:rPr>
          <w:noProof/>
        </w:rPr>
        <w:drawing>
          <wp:inline distT="0" distB="0" distL="0" distR="0" wp14:anchorId="4F5A7ABC" wp14:editId="5D235536">
            <wp:extent cx="57916" cy="57918"/>
            <wp:effectExtent l="0" t="0" r="0" b="0"/>
            <wp:docPr id="26110" name="Picture 26110"/>
            <wp:cNvGraphicFramePr/>
            <a:graphic xmlns:a="http://schemas.openxmlformats.org/drawingml/2006/main">
              <a:graphicData uri="http://schemas.openxmlformats.org/drawingml/2006/picture">
                <pic:pic xmlns:pic="http://schemas.openxmlformats.org/drawingml/2006/picture">
                  <pic:nvPicPr>
                    <pic:cNvPr id="26110" name="Picture 26110"/>
                    <pic:cNvPicPr/>
                  </pic:nvPicPr>
                  <pic:blipFill>
                    <a:blip r:embed="rId36"/>
                    <a:stretch>
                      <a:fillRect/>
                    </a:stretch>
                  </pic:blipFill>
                  <pic:spPr>
                    <a:xfrm>
                      <a:off x="0" y="0"/>
                      <a:ext cx="57916" cy="57918"/>
                    </a:xfrm>
                    <a:prstGeom prst="rect">
                      <a:avLst/>
                    </a:prstGeom>
                  </pic:spPr>
                </pic:pic>
              </a:graphicData>
            </a:graphic>
          </wp:inline>
        </w:drawing>
      </w:r>
    </w:p>
    <w:p w14:paraId="452F9121" w14:textId="77777777" w:rsidR="00F33E9D" w:rsidRDefault="00000000">
      <w:pPr>
        <w:numPr>
          <w:ilvl w:val="0"/>
          <w:numId w:val="13"/>
        </w:numPr>
        <w:spacing w:after="0" w:line="262" w:lineRule="auto"/>
        <w:ind w:right="14"/>
      </w:pPr>
      <w:r>
        <w:t>法律、法规和国家有关文件规定的其他有效证件。</w:t>
      </w:r>
    </w:p>
    <w:p w14:paraId="4CDF7528" w14:textId="77777777" w:rsidR="00F33E9D" w:rsidRDefault="00000000">
      <w:pPr>
        <w:ind w:left="14" w:right="14" w:firstLine="590"/>
      </w:pPr>
      <w:r>
        <w:t>银行为个人开立银行结算账户时，根据需要还可要求申请人出具户口簿、驾驶执照、护照等有效证件。</w:t>
      </w:r>
    </w:p>
    <w:p w14:paraId="339E5507" w14:textId="77777777" w:rsidR="00F33E9D" w:rsidRDefault="00000000">
      <w:pPr>
        <w:ind w:left="14" w:right="14"/>
      </w:pPr>
      <w:r>
        <w:t>第二十三条存款人需要在异地开立单位银行结算账户，除出具本办法第十七条、十八条、十九条、 一条规定的有关证明文件外，应出具下列相应的证明文件：</w:t>
      </w:r>
    </w:p>
    <w:p w14:paraId="5C30AAAF" w14:textId="77777777" w:rsidR="00F33E9D" w:rsidRDefault="00000000">
      <w:pPr>
        <w:numPr>
          <w:ilvl w:val="0"/>
          <w:numId w:val="14"/>
        </w:numPr>
        <w:ind w:right="14"/>
      </w:pPr>
      <w:r>
        <w:t>经营地与注册地不在同一行政区域的存款人，在异地开立基本存款账户的，应出具注册地中国人民银行分支行的未开立基本存款账户的证明。</w:t>
      </w:r>
    </w:p>
    <w:p w14:paraId="5210DDCE" w14:textId="77777777" w:rsidR="00F33E9D" w:rsidRDefault="00000000">
      <w:pPr>
        <w:numPr>
          <w:ilvl w:val="0"/>
          <w:numId w:val="14"/>
        </w:numPr>
        <w:ind w:right="14"/>
      </w:pPr>
      <w:r>
        <w:t>异地借款的存款人，在异地开立一般存款账户的，应出具在异地取得贷款的借款合同。</w:t>
      </w:r>
    </w:p>
    <w:p w14:paraId="6C1A06B1" w14:textId="77777777" w:rsidR="00F33E9D" w:rsidRDefault="00000000">
      <w:pPr>
        <w:numPr>
          <w:ilvl w:val="0"/>
          <w:numId w:val="14"/>
        </w:numPr>
        <w:ind w:right="14"/>
      </w:pPr>
      <w:r>
        <w:t>因经营需要在异地办理收入汇缴和业务支出的存款人，在异地开立专用存款账户的，应出具隶属单位的证明。</w:t>
      </w:r>
    </w:p>
    <w:p w14:paraId="3D7FB2DB" w14:textId="77777777" w:rsidR="00F33E9D" w:rsidRDefault="00000000">
      <w:pPr>
        <w:ind w:left="14" w:right="14"/>
      </w:pPr>
      <w:r>
        <w:t>属本条第二 三项情况的，还应出具其基本存款账户开户登记证。</w:t>
      </w:r>
    </w:p>
    <w:p w14:paraId="66FD4D74" w14:textId="77777777" w:rsidR="00F33E9D" w:rsidRDefault="00000000">
      <w:pPr>
        <w:ind w:left="14" w:right="14"/>
      </w:pPr>
      <w:r>
        <w:t>存款人需要在异地开立个人银行结算账户，应出具本</w:t>
      </w:r>
      <w:proofErr w:type="gramStart"/>
      <w:r>
        <w:t>办法第</w:t>
      </w:r>
      <w:proofErr w:type="gramEnd"/>
      <w:r>
        <w:rPr>
          <w:noProof/>
        </w:rPr>
        <w:drawing>
          <wp:inline distT="0" distB="0" distL="0" distR="0" wp14:anchorId="2F88ED6F" wp14:editId="3309759F">
            <wp:extent cx="347495" cy="167656"/>
            <wp:effectExtent l="0" t="0" r="0" b="0"/>
            <wp:docPr id="101316" name="Picture 101316"/>
            <wp:cNvGraphicFramePr/>
            <a:graphic xmlns:a="http://schemas.openxmlformats.org/drawingml/2006/main">
              <a:graphicData uri="http://schemas.openxmlformats.org/drawingml/2006/picture">
                <pic:pic xmlns:pic="http://schemas.openxmlformats.org/drawingml/2006/picture">
                  <pic:nvPicPr>
                    <pic:cNvPr id="101316" name="Picture 101316"/>
                    <pic:cNvPicPr/>
                  </pic:nvPicPr>
                  <pic:blipFill>
                    <a:blip r:embed="rId37"/>
                    <a:stretch>
                      <a:fillRect/>
                    </a:stretch>
                  </pic:blipFill>
                  <pic:spPr>
                    <a:xfrm>
                      <a:off x="0" y="0"/>
                      <a:ext cx="347495" cy="167656"/>
                    </a:xfrm>
                    <a:prstGeom prst="rect">
                      <a:avLst/>
                    </a:prstGeom>
                  </pic:spPr>
                </pic:pic>
              </a:graphicData>
            </a:graphic>
          </wp:inline>
        </w:drawing>
      </w:r>
      <w:r>
        <w:t>二条规定的证明文件。</w:t>
      </w:r>
    </w:p>
    <w:p w14:paraId="1E914970" w14:textId="77777777" w:rsidR="00F33E9D" w:rsidRDefault="00000000">
      <w:pPr>
        <w:spacing w:after="0" w:line="216" w:lineRule="auto"/>
        <w:ind w:firstLine="643"/>
        <w:jc w:val="left"/>
      </w:pPr>
      <w:r>
        <w:rPr>
          <w:sz w:val="24"/>
        </w:rPr>
        <w:t>第二十四条单位开立银行结算账户的名称应与其提供的申请开户的证明文件的名称全称相一致。有字号的个体工商户开立银行结算账户的名称应与其营业执照的字号相一致；无字号的个</w:t>
      </w:r>
    </w:p>
    <w:p w14:paraId="46BB0F8D" w14:textId="77777777" w:rsidR="00F33E9D" w:rsidRDefault="00000000">
      <w:pPr>
        <w:ind w:left="19" w:right="14" w:hanging="5"/>
      </w:pPr>
      <w:r>
        <w:t>体工商户开立银行结算账户的名称，由“个体户"字样和营业执照记载的经营者姓名组成。自然人开立银行结算账户的名称应与其提供的有效身份证件中的名称全称相一致。</w:t>
      </w:r>
    </w:p>
    <w:p w14:paraId="1150611A" w14:textId="77777777" w:rsidR="00F33E9D" w:rsidRDefault="00000000">
      <w:pPr>
        <w:ind w:left="14" w:right="14"/>
      </w:pPr>
      <w:r>
        <w:t>第二十五条银行为存款人开立一般存款账户、专用存款账户和临时存款账户的，应自开户之日起3个工作日内书面通知基本存款账户开户银行。</w:t>
      </w:r>
    </w:p>
    <w:p w14:paraId="53A9E3DB" w14:textId="77777777" w:rsidR="00F33E9D" w:rsidRDefault="00000000">
      <w:pPr>
        <w:ind w:left="14" w:right="14"/>
      </w:pPr>
      <w:r>
        <w:lastRenderedPageBreak/>
        <w:t>第二十六条存款人申请开立单位银行结算账户时，可由法定代表人或单位负责人直接办理，也可授权他人办理。</w:t>
      </w:r>
    </w:p>
    <w:p w14:paraId="3797385A" w14:textId="77777777" w:rsidR="00F33E9D" w:rsidRDefault="00000000">
      <w:pPr>
        <w:ind w:left="14" w:right="14"/>
      </w:pPr>
      <w:r>
        <w:t>由法定代表人或单位负责人直接办理的，除出具相应的证明文件外，还应出具法定代表人或单位负责人的身份证件；授权他人办理的，除出具相应的证明文件外，还应出具其法定代表人或单位负责人的授权书及其身份证件，以及被授权人的身份证件。</w:t>
      </w:r>
    </w:p>
    <w:p w14:paraId="3F59AED6" w14:textId="77777777" w:rsidR="00F33E9D" w:rsidRDefault="00000000">
      <w:pPr>
        <w:spacing w:after="2" w:line="261" w:lineRule="auto"/>
        <w:ind w:left="43" w:firstLine="600"/>
      </w:pPr>
      <w:r>
        <w:rPr>
          <w:sz w:val="24"/>
        </w:rPr>
        <w:t>第二十七条存款人申请开立银行结算账户时，应填制开户申请书。开户申请书按照中国人民银行的规定记载有关事项。</w:t>
      </w:r>
    </w:p>
    <w:p w14:paraId="6E950EEC" w14:textId="77777777" w:rsidR="00F33E9D" w:rsidRDefault="00000000">
      <w:pPr>
        <w:ind w:left="14" w:right="14"/>
      </w:pPr>
      <w:r>
        <w:t>第二十八条银行应对存款人的开户申请书填写的事项和证明文件的真实性、完整性、合</w:t>
      </w:r>
      <w:proofErr w:type="gramStart"/>
      <w:r>
        <w:t>规</w:t>
      </w:r>
      <w:proofErr w:type="gramEnd"/>
      <w:r>
        <w:t>性进行认真审查。</w:t>
      </w:r>
    </w:p>
    <w:p w14:paraId="676A6300" w14:textId="77777777" w:rsidR="00F33E9D" w:rsidRDefault="00000000">
      <w:pPr>
        <w:ind w:left="14" w:right="14"/>
      </w:pPr>
      <w:r>
        <w:t>开户申请书填写的事项齐全，符合开立基本存款账户、临时存款账户和预算单位专用存款账户条件的，银行应将存款人的开户申请书、相关的证明文件和银行审核意见等开户资料报送中国人民银行当地分支行，经其核准后办理开户手续；符合开立一般存款账户、其他专用存款账户和个人银行结算账户条件的，银行应办理开户手续， 并于开户之日起5个工作日内向中国人民银行当地分支行备案。</w:t>
      </w:r>
    </w:p>
    <w:p w14:paraId="7764ED29" w14:textId="77777777" w:rsidR="00F33E9D" w:rsidRDefault="00000000">
      <w:pPr>
        <w:spacing w:after="3" w:line="259" w:lineRule="auto"/>
        <w:ind w:left="10" w:right="14" w:hanging="10"/>
        <w:jc w:val="right"/>
      </w:pPr>
      <w:r>
        <w:t>第二十九条 中国人民银行应于2个工作日内对银行报送的</w:t>
      </w:r>
    </w:p>
    <w:p w14:paraId="75EB28E4" w14:textId="77777777" w:rsidR="00F33E9D" w:rsidRDefault="00000000">
      <w:pPr>
        <w:ind w:left="14" w:right="14" w:firstLine="0"/>
      </w:pPr>
      <w:r>
        <w:t>基本存款账户、临时存款账户和预算单位专用存款账户的开户资料的合</w:t>
      </w:r>
      <w:proofErr w:type="gramStart"/>
      <w:r>
        <w:t>规性予以</w:t>
      </w:r>
      <w:proofErr w:type="gramEnd"/>
      <w:r>
        <w:t>审核，符合开户条件的，予以核准；不符合开户条件的，应在开户申请书上签署意见，连同有关证明文件一并退回报送银行。</w:t>
      </w:r>
    </w:p>
    <w:p w14:paraId="598C9B5A" w14:textId="77777777" w:rsidR="00F33E9D" w:rsidRDefault="00000000">
      <w:pPr>
        <w:ind w:left="14" w:right="14"/>
      </w:pPr>
      <w:r>
        <w:t>第三十条银行为存款人开立银行结算账户，应与存款人签订银行结算账户管理协议，明确双方的权利与义务。除中国人民银行另有规定的以外，应建立存款人预留签章卡片，并将签章式样和有关证明文件的原件或复印件留存归档。</w:t>
      </w:r>
    </w:p>
    <w:p w14:paraId="0230B486" w14:textId="77777777" w:rsidR="00F33E9D" w:rsidRDefault="00000000">
      <w:pPr>
        <w:ind w:left="14" w:right="14"/>
      </w:pPr>
      <w:r>
        <w:t>第三十一条开户登记证是记载单位银行结算账户信息的有效证明，存款人应按本办法的规定使用，并妥善保管。</w:t>
      </w:r>
    </w:p>
    <w:p w14:paraId="218A3094" w14:textId="77777777" w:rsidR="00F33E9D" w:rsidRDefault="00000000">
      <w:pPr>
        <w:spacing w:after="220"/>
        <w:ind w:left="14" w:right="14"/>
      </w:pPr>
      <w:r>
        <w:t>第三十二条银行在为存款人开立一般存款账户、专用存款账户和临时存款账户时，应在其基本存款账户开户登记证上登记账户名称、账号、账户性质、开户银行、开户日期，并签章。但临时机构和注册验资需要开立的临时存款账户除外。</w:t>
      </w:r>
    </w:p>
    <w:p w14:paraId="4D766493" w14:textId="77777777" w:rsidR="00F33E9D" w:rsidRDefault="00000000">
      <w:pPr>
        <w:pStyle w:val="1"/>
        <w:ind w:right="67"/>
      </w:pPr>
      <w:r>
        <w:lastRenderedPageBreak/>
        <w:t>第三章银行结算账户的使用</w:t>
      </w:r>
    </w:p>
    <w:p w14:paraId="51FD3ED5" w14:textId="77777777" w:rsidR="00F33E9D" w:rsidRDefault="00000000">
      <w:pPr>
        <w:ind w:left="14" w:right="14"/>
      </w:pPr>
      <w:r>
        <w:t>第三十三条基本存款账户是存款人的主办账户。存款人日常经营活动的资金收付及其工资、奖金和现金的支取， 应通过该账户办理。</w:t>
      </w:r>
    </w:p>
    <w:p w14:paraId="7B604CA3" w14:textId="77777777" w:rsidR="00F33E9D" w:rsidRDefault="00000000">
      <w:pPr>
        <w:ind w:left="14" w:right="14"/>
      </w:pPr>
      <w:r>
        <w:t>第三十四条一般存款账户用于办理存款人借款转存、借款归还和其他结算的资金收付。该账户可以办理现金缴存，但不得办理现金支取。</w:t>
      </w:r>
    </w:p>
    <w:p w14:paraId="3869128F" w14:textId="77777777" w:rsidR="00F33E9D" w:rsidRDefault="00000000">
      <w:pPr>
        <w:spacing w:after="3" w:line="259" w:lineRule="auto"/>
        <w:ind w:left="10" w:right="168" w:hanging="10"/>
        <w:jc w:val="right"/>
      </w:pPr>
      <w:r>
        <w:t>第三十五条专用存款账户用于办理各项专用资金的收付。</w:t>
      </w:r>
    </w:p>
    <w:p w14:paraId="31F9CFD7" w14:textId="77777777" w:rsidR="00F33E9D" w:rsidRDefault="00000000">
      <w:pPr>
        <w:spacing w:after="3" w:line="259" w:lineRule="auto"/>
        <w:ind w:left="10" w:right="14" w:hanging="10"/>
        <w:jc w:val="right"/>
      </w:pPr>
      <w:r>
        <w:t>单位银行卡账户的资金必须由其基本存款账户转账存入。该</w:t>
      </w:r>
    </w:p>
    <w:p w14:paraId="57A7476A" w14:textId="77777777" w:rsidR="00F33E9D" w:rsidRDefault="00000000">
      <w:pPr>
        <w:spacing w:after="134" w:line="259" w:lineRule="auto"/>
        <w:ind w:left="408" w:hanging="10"/>
        <w:jc w:val="left"/>
      </w:pPr>
      <w:r>
        <w:rPr>
          <w:noProof/>
        </w:rPr>
        <w:drawing>
          <wp:inline distT="0" distB="0" distL="0" distR="0" wp14:anchorId="0CF21461" wp14:editId="3E0488E2">
            <wp:extent cx="167651" cy="12193"/>
            <wp:effectExtent l="0" t="0" r="0" b="0"/>
            <wp:docPr id="33076" name="Picture 33076"/>
            <wp:cNvGraphicFramePr/>
            <a:graphic xmlns:a="http://schemas.openxmlformats.org/drawingml/2006/main">
              <a:graphicData uri="http://schemas.openxmlformats.org/drawingml/2006/picture">
                <pic:pic xmlns:pic="http://schemas.openxmlformats.org/drawingml/2006/picture">
                  <pic:nvPicPr>
                    <pic:cNvPr id="33076" name="Picture 33076"/>
                    <pic:cNvPicPr/>
                  </pic:nvPicPr>
                  <pic:blipFill>
                    <a:blip r:embed="rId10"/>
                    <a:stretch>
                      <a:fillRect/>
                    </a:stretch>
                  </pic:blipFill>
                  <pic:spPr>
                    <a:xfrm>
                      <a:off x="0" y="0"/>
                      <a:ext cx="167651" cy="12193"/>
                    </a:xfrm>
                    <a:prstGeom prst="rect">
                      <a:avLst/>
                    </a:prstGeom>
                  </pic:spPr>
                </pic:pic>
              </a:graphicData>
            </a:graphic>
          </wp:inline>
        </w:drawing>
      </w:r>
      <w:r>
        <w:rPr>
          <w:sz w:val="30"/>
        </w:rPr>
        <w:t xml:space="preserve"> 12 </w:t>
      </w:r>
      <w:r>
        <w:rPr>
          <w:noProof/>
        </w:rPr>
        <w:drawing>
          <wp:inline distT="0" distB="0" distL="0" distR="0" wp14:anchorId="4F04100E" wp14:editId="69E8CDA3">
            <wp:extent cx="164603" cy="12193"/>
            <wp:effectExtent l="0" t="0" r="0" b="0"/>
            <wp:docPr id="33077" name="Picture 33077"/>
            <wp:cNvGraphicFramePr/>
            <a:graphic xmlns:a="http://schemas.openxmlformats.org/drawingml/2006/main">
              <a:graphicData uri="http://schemas.openxmlformats.org/drawingml/2006/picture">
                <pic:pic xmlns:pic="http://schemas.openxmlformats.org/drawingml/2006/picture">
                  <pic:nvPicPr>
                    <pic:cNvPr id="33077" name="Picture 33077"/>
                    <pic:cNvPicPr/>
                  </pic:nvPicPr>
                  <pic:blipFill>
                    <a:blip r:embed="rId11"/>
                    <a:stretch>
                      <a:fillRect/>
                    </a:stretch>
                  </pic:blipFill>
                  <pic:spPr>
                    <a:xfrm>
                      <a:off x="0" y="0"/>
                      <a:ext cx="164603" cy="12193"/>
                    </a:xfrm>
                    <a:prstGeom prst="rect">
                      <a:avLst/>
                    </a:prstGeom>
                  </pic:spPr>
                </pic:pic>
              </a:graphicData>
            </a:graphic>
          </wp:inline>
        </w:drawing>
      </w:r>
    </w:p>
    <w:p w14:paraId="476BA551" w14:textId="77777777" w:rsidR="00F33E9D" w:rsidRDefault="00F33E9D">
      <w:pPr>
        <w:sectPr w:rsidR="00F33E9D">
          <w:footerReference w:type="even" r:id="rId38"/>
          <w:footerReference w:type="default" r:id="rId39"/>
          <w:footerReference w:type="first" r:id="rId40"/>
          <w:pgSz w:w="11900" w:h="16840"/>
          <w:pgMar w:top="1646" w:right="1517" w:bottom="1810" w:left="1632" w:header="720" w:footer="720" w:gutter="0"/>
          <w:cols w:space="720"/>
        </w:sectPr>
      </w:pPr>
    </w:p>
    <w:p w14:paraId="07B1FF47" w14:textId="77777777" w:rsidR="00F33E9D" w:rsidRDefault="00000000">
      <w:pPr>
        <w:spacing w:after="34"/>
        <w:ind w:left="14" w:right="14" w:firstLine="0"/>
      </w:pPr>
      <w:r>
        <w:lastRenderedPageBreak/>
        <w:t>账户不得办理现金收</w:t>
      </w:r>
      <w:proofErr w:type="gramStart"/>
      <w:r>
        <w:t>付业务</w:t>
      </w:r>
      <w:proofErr w:type="gramEnd"/>
      <w:r>
        <w:t>。</w:t>
      </w:r>
    </w:p>
    <w:p w14:paraId="529AFB04" w14:textId="77777777" w:rsidR="00F33E9D" w:rsidRDefault="00000000">
      <w:pPr>
        <w:ind w:left="14" w:right="14"/>
      </w:pPr>
      <w:r>
        <w:t>财政预算外资金、证券交易结算资金、期货交易保证金和信托基金专用存款账户不得支取现金。</w:t>
      </w:r>
    </w:p>
    <w:p w14:paraId="1E9CB973" w14:textId="77777777" w:rsidR="00F33E9D" w:rsidRDefault="00000000">
      <w:pPr>
        <w:ind w:left="14" w:right="14"/>
      </w:pPr>
      <w:r>
        <w:t>基本建设资金、更新改造资金、政策性房地产开发资金、金融机构存放同业资金账户需要支取现金的，应在开户时报中国人民银行当地分支行批准。中国人民银行当地分支行应根据国家现金管理的规定审查批准。</w:t>
      </w:r>
    </w:p>
    <w:p w14:paraId="7D8320F4" w14:textId="77777777" w:rsidR="00F33E9D" w:rsidRDefault="00000000">
      <w:pPr>
        <w:spacing w:after="582"/>
        <w:ind w:left="14" w:right="14"/>
      </w:pPr>
      <w:r>
        <w:t>粮、棉、油收购资金、社会保障基金、住房基金和党、团、工会经费等专用存款账户支取现金应按照国家现金管理的规定办</w:t>
      </w:r>
    </w:p>
    <w:p w14:paraId="2A9428FA" w14:textId="77777777" w:rsidR="00F33E9D" w:rsidRDefault="00000000">
      <w:pPr>
        <w:spacing w:after="0" w:line="216" w:lineRule="auto"/>
        <w:ind w:left="9" w:right="-5" w:firstLine="638"/>
        <w:jc w:val="left"/>
      </w:pPr>
      <w:r>
        <w:t>收入汇缴账户除向其基本存款账户或预算外资金财政专用</w:t>
      </w:r>
      <w:proofErr w:type="gramStart"/>
      <w:r>
        <w:t>存款户划缴款</w:t>
      </w:r>
      <w:proofErr w:type="gramEnd"/>
      <w:r>
        <w:t>项外，只收不付，不得支取现金。业务支出账户除从其基本存款账户拨入款项外， 只付不收，其现金支取必须按照国家现金管理的规定办理。</w:t>
      </w:r>
    </w:p>
    <w:p w14:paraId="10F4CDDF" w14:textId="77777777" w:rsidR="00F33E9D" w:rsidRDefault="00000000">
      <w:pPr>
        <w:ind w:left="14" w:right="14"/>
      </w:pPr>
      <w:r>
        <w:t>银行应按照本条的各项规定和国家对粮、棉、油收购资金使用管理规定加强监督，对不符合规定的资金收付和现金支取，不得办理。但对其他专用资金的使用不负监督责任。</w:t>
      </w:r>
    </w:p>
    <w:p w14:paraId="1A8AAFB1" w14:textId="77777777" w:rsidR="00F33E9D" w:rsidRDefault="00000000">
      <w:pPr>
        <w:spacing w:after="2" w:line="261" w:lineRule="auto"/>
        <w:ind w:left="58" w:firstLine="605"/>
      </w:pPr>
      <w:r>
        <w:rPr>
          <w:sz w:val="24"/>
        </w:rPr>
        <w:t>第三十六条临时存款账户用于办理临时机构以及存款人临时经营活动发生的资金收付。</w:t>
      </w:r>
    </w:p>
    <w:p w14:paraId="5582DE4F" w14:textId="77777777" w:rsidR="00F33E9D" w:rsidRDefault="00000000">
      <w:pPr>
        <w:ind w:left="14" w:right="14"/>
      </w:pPr>
      <w:r>
        <w:t>临时存款账户应根据有关开户证明文件确定的期限或存款人的需要确定其有效期限。存款人在账户的使用中需要延长期限的，应在有效期限内向开户银行提出申请，并由开户银行报中国人民银行当地分支行核准后办理展期。临时存款账户的有效期最长不得超过2年。</w:t>
      </w:r>
    </w:p>
    <w:p w14:paraId="189761B5" w14:textId="77777777" w:rsidR="00F33E9D" w:rsidRDefault="00000000">
      <w:pPr>
        <w:spacing w:after="34"/>
        <w:ind w:left="677" w:right="14" w:firstLine="0"/>
      </w:pPr>
      <w:r>
        <w:t>临时存款账户支取现金，应按照国家现金管理的规定办理。</w:t>
      </w:r>
    </w:p>
    <w:p w14:paraId="028C0A8A" w14:textId="77777777" w:rsidR="00F33E9D" w:rsidRDefault="00000000">
      <w:pPr>
        <w:ind w:left="14" w:right="14"/>
      </w:pPr>
      <w:r>
        <w:t>第三十七条注册验资的临时存款账户在验资期间只收不付，注册验资资金的</w:t>
      </w:r>
      <w:proofErr w:type="gramStart"/>
      <w:r>
        <w:t>汇缴人应</w:t>
      </w:r>
      <w:proofErr w:type="gramEnd"/>
      <w:r>
        <w:t>与出资人的名称一致。</w:t>
      </w:r>
    </w:p>
    <w:p w14:paraId="517D02EF" w14:textId="77777777" w:rsidR="00F33E9D" w:rsidRDefault="00000000">
      <w:pPr>
        <w:ind w:left="14" w:right="14"/>
      </w:pPr>
      <w:r>
        <w:t>第三十八条存款人开立单位银行结算账户，自正式开立之日起3个工作日后，方可办理付款业务。但注册验资的临时存款账户转为基本存款账户和因借款转存开立的一般存款账户除外。</w:t>
      </w:r>
    </w:p>
    <w:p w14:paraId="43E66A83" w14:textId="77777777" w:rsidR="00F33E9D" w:rsidRDefault="00000000">
      <w:pPr>
        <w:ind w:left="14" w:right="14"/>
      </w:pPr>
      <w:r>
        <w:t>第三十九条个人银行结算账户用于办理个人转账收付和现金存取。下列款项可以转入个人银行结算账户：（一）工资、奖金收入。</w:t>
      </w:r>
    </w:p>
    <w:p w14:paraId="7990EC58" w14:textId="77777777" w:rsidR="00F33E9D" w:rsidRDefault="00000000">
      <w:pPr>
        <w:numPr>
          <w:ilvl w:val="0"/>
          <w:numId w:val="15"/>
        </w:numPr>
        <w:spacing w:after="2" w:line="261" w:lineRule="auto"/>
        <w:ind w:left="1313" w:right="7" w:hanging="660"/>
      </w:pPr>
      <w:r>
        <w:rPr>
          <w:sz w:val="24"/>
        </w:rPr>
        <w:t>稿费、演出费等劳务收入。</w:t>
      </w:r>
    </w:p>
    <w:p w14:paraId="47C7D41E" w14:textId="77777777" w:rsidR="00F33E9D" w:rsidRDefault="00000000">
      <w:pPr>
        <w:numPr>
          <w:ilvl w:val="0"/>
          <w:numId w:val="15"/>
        </w:numPr>
        <w:spacing w:after="34"/>
        <w:ind w:left="1313" w:right="7" w:hanging="660"/>
      </w:pPr>
      <w:r>
        <w:lastRenderedPageBreak/>
        <w:t>债券、期货、信托等投资的本金和收益。</w:t>
      </w:r>
    </w:p>
    <w:p w14:paraId="58216F52" w14:textId="77777777" w:rsidR="00F33E9D" w:rsidRDefault="00000000">
      <w:pPr>
        <w:numPr>
          <w:ilvl w:val="0"/>
          <w:numId w:val="15"/>
        </w:numPr>
        <w:spacing w:after="2" w:line="261" w:lineRule="auto"/>
        <w:ind w:left="1313" w:right="7" w:hanging="660"/>
      </w:pPr>
      <w:r>
        <w:rPr>
          <w:sz w:val="24"/>
        </w:rPr>
        <w:t>个人债权或产权转让收益。</w:t>
      </w:r>
    </w:p>
    <w:p w14:paraId="15B87043" w14:textId="77777777" w:rsidR="00F33E9D" w:rsidRDefault="00000000">
      <w:pPr>
        <w:numPr>
          <w:ilvl w:val="0"/>
          <w:numId w:val="15"/>
        </w:numPr>
        <w:spacing w:after="34"/>
        <w:ind w:left="1313" w:right="7" w:hanging="660"/>
      </w:pPr>
      <w:r>
        <w:t>个人贷款转存。</w:t>
      </w:r>
    </w:p>
    <w:p w14:paraId="5FB77B27" w14:textId="77777777" w:rsidR="00F33E9D" w:rsidRDefault="00000000">
      <w:pPr>
        <w:spacing w:after="34"/>
        <w:ind w:left="658" w:right="14" w:firstLine="0"/>
      </w:pPr>
      <w:r>
        <w:rPr>
          <w:noProof/>
        </w:rPr>
        <w:drawing>
          <wp:inline distT="0" distB="0" distL="0" distR="0" wp14:anchorId="2325DD47" wp14:editId="7EA6B851">
            <wp:extent cx="51820" cy="173753"/>
            <wp:effectExtent l="0" t="0" r="0" b="0"/>
            <wp:docPr id="39116" name="Picture 39116"/>
            <wp:cNvGraphicFramePr/>
            <a:graphic xmlns:a="http://schemas.openxmlformats.org/drawingml/2006/main">
              <a:graphicData uri="http://schemas.openxmlformats.org/drawingml/2006/picture">
                <pic:pic xmlns:pic="http://schemas.openxmlformats.org/drawingml/2006/picture">
                  <pic:nvPicPr>
                    <pic:cNvPr id="39116" name="Picture 39116"/>
                    <pic:cNvPicPr/>
                  </pic:nvPicPr>
                  <pic:blipFill>
                    <a:blip r:embed="rId41"/>
                    <a:stretch>
                      <a:fillRect/>
                    </a:stretch>
                  </pic:blipFill>
                  <pic:spPr>
                    <a:xfrm>
                      <a:off x="0" y="0"/>
                      <a:ext cx="51820" cy="173753"/>
                    </a:xfrm>
                    <a:prstGeom prst="rect">
                      <a:avLst/>
                    </a:prstGeom>
                  </pic:spPr>
                </pic:pic>
              </a:graphicData>
            </a:graphic>
          </wp:inline>
        </w:drawing>
      </w:r>
      <w:proofErr w:type="gramStart"/>
      <w:r>
        <w:t>丿丶</w:t>
      </w:r>
      <w:proofErr w:type="gramEnd"/>
      <w:r>
        <w:t xml:space="preserve"> 证券交易结算资金和期货交易保证金。</w:t>
      </w:r>
    </w:p>
    <w:p w14:paraId="1CFC6595" w14:textId="77777777" w:rsidR="00F33E9D" w:rsidRDefault="00000000">
      <w:pPr>
        <w:numPr>
          <w:ilvl w:val="0"/>
          <w:numId w:val="16"/>
        </w:numPr>
        <w:spacing w:after="2" w:line="261" w:lineRule="auto"/>
        <w:ind w:left="1318" w:right="14" w:hanging="660"/>
      </w:pPr>
      <w:r>
        <w:rPr>
          <w:sz w:val="24"/>
        </w:rPr>
        <w:t>继承、赠与款项。</w:t>
      </w:r>
    </w:p>
    <w:p w14:paraId="19D1B383" w14:textId="77777777" w:rsidR="00F33E9D" w:rsidRDefault="00000000">
      <w:pPr>
        <w:numPr>
          <w:ilvl w:val="0"/>
          <w:numId w:val="16"/>
        </w:numPr>
        <w:spacing w:after="34"/>
        <w:ind w:left="1318" w:right="14" w:hanging="660"/>
      </w:pPr>
      <w:r>
        <w:t>保险理赔、保费退还等款项。</w:t>
      </w:r>
    </w:p>
    <w:p w14:paraId="1CE06CC7" w14:textId="77777777" w:rsidR="00F33E9D" w:rsidRDefault="00000000">
      <w:pPr>
        <w:numPr>
          <w:ilvl w:val="0"/>
          <w:numId w:val="16"/>
        </w:numPr>
        <w:spacing w:after="34"/>
        <w:ind w:left="1318" w:right="14" w:hanging="660"/>
      </w:pPr>
      <w:r>
        <w:t>纳税退还。</w:t>
      </w:r>
    </w:p>
    <w:p w14:paraId="68B9CD01" w14:textId="77777777" w:rsidR="00F33E9D" w:rsidRDefault="00000000">
      <w:pPr>
        <w:numPr>
          <w:ilvl w:val="0"/>
          <w:numId w:val="16"/>
        </w:numPr>
        <w:spacing w:after="34"/>
        <w:ind w:left="1318" w:right="14" w:hanging="660"/>
      </w:pPr>
      <w:r>
        <w:t>农、副、矿产品销售收入。</w:t>
      </w:r>
    </w:p>
    <w:p w14:paraId="3AFAA0D7" w14:textId="77777777" w:rsidR="00F33E9D" w:rsidRDefault="00000000">
      <w:pPr>
        <w:spacing w:after="34"/>
        <w:ind w:left="658" w:right="14" w:firstLine="0"/>
      </w:pPr>
      <w:r>
        <w:rPr>
          <w:noProof/>
        </w:rPr>
        <w:drawing>
          <wp:inline distT="0" distB="0" distL="0" distR="0" wp14:anchorId="5CF9FF39" wp14:editId="7DC11B06">
            <wp:extent cx="249953" cy="173752"/>
            <wp:effectExtent l="0" t="0" r="0" b="0"/>
            <wp:docPr id="101319" name="Picture 101319"/>
            <wp:cNvGraphicFramePr/>
            <a:graphic xmlns:a="http://schemas.openxmlformats.org/drawingml/2006/main">
              <a:graphicData uri="http://schemas.openxmlformats.org/drawingml/2006/picture">
                <pic:pic xmlns:pic="http://schemas.openxmlformats.org/drawingml/2006/picture">
                  <pic:nvPicPr>
                    <pic:cNvPr id="101319" name="Picture 101319"/>
                    <pic:cNvPicPr/>
                  </pic:nvPicPr>
                  <pic:blipFill>
                    <a:blip r:embed="rId42"/>
                    <a:stretch>
                      <a:fillRect/>
                    </a:stretch>
                  </pic:blipFill>
                  <pic:spPr>
                    <a:xfrm>
                      <a:off x="0" y="0"/>
                      <a:ext cx="249953" cy="173752"/>
                    </a:xfrm>
                    <a:prstGeom prst="rect">
                      <a:avLst/>
                    </a:prstGeom>
                  </pic:spPr>
                </pic:pic>
              </a:graphicData>
            </a:graphic>
          </wp:inline>
        </w:drawing>
      </w:r>
      <w:r>
        <w:t>一）其他合法款项。</w:t>
      </w:r>
    </w:p>
    <w:p w14:paraId="3BF92D26" w14:textId="77777777" w:rsidR="00F33E9D" w:rsidRDefault="00000000">
      <w:pPr>
        <w:spacing w:after="370"/>
        <w:ind w:left="14" w:right="14"/>
      </w:pPr>
      <w:r>
        <w:t>第四十条单位从其银行结算账户支付给个人银行结算账户的款项，每笔超过5万元的，应向其开户银行提供下列付款依</w:t>
      </w:r>
    </w:p>
    <w:p w14:paraId="6145EADC" w14:textId="77777777" w:rsidR="00F33E9D" w:rsidRDefault="00000000">
      <w:pPr>
        <w:numPr>
          <w:ilvl w:val="0"/>
          <w:numId w:val="17"/>
        </w:numPr>
        <w:spacing w:after="34"/>
        <w:ind w:left="1318" w:right="14" w:hanging="660"/>
      </w:pPr>
      <w:r>
        <w:t>代发工资协议和收款人清单。</w:t>
      </w:r>
    </w:p>
    <w:p w14:paraId="524FF4E1" w14:textId="77777777" w:rsidR="00F33E9D" w:rsidRDefault="00000000">
      <w:pPr>
        <w:numPr>
          <w:ilvl w:val="0"/>
          <w:numId w:val="17"/>
        </w:numPr>
        <w:spacing w:after="34"/>
        <w:ind w:left="1318" w:right="14" w:hanging="660"/>
      </w:pPr>
      <w:r>
        <w:t>奖励证明。</w:t>
      </w:r>
    </w:p>
    <w:p w14:paraId="60723859" w14:textId="77777777" w:rsidR="00F33E9D" w:rsidRDefault="00000000">
      <w:pPr>
        <w:pStyle w:val="1"/>
        <w:spacing w:after="3" w:line="259" w:lineRule="auto"/>
        <w:ind w:left="423"/>
        <w:jc w:val="left"/>
      </w:pPr>
      <w:r>
        <w:rPr>
          <w:noProof/>
        </w:rPr>
        <w:drawing>
          <wp:inline distT="0" distB="0" distL="0" distR="0" wp14:anchorId="7436B5E7" wp14:editId="71ED6184">
            <wp:extent cx="167651" cy="12193"/>
            <wp:effectExtent l="0" t="0" r="0" b="0"/>
            <wp:docPr id="39119" name="Picture 39119"/>
            <wp:cNvGraphicFramePr/>
            <a:graphic xmlns:a="http://schemas.openxmlformats.org/drawingml/2006/main">
              <a:graphicData uri="http://schemas.openxmlformats.org/drawingml/2006/picture">
                <pic:pic xmlns:pic="http://schemas.openxmlformats.org/drawingml/2006/picture">
                  <pic:nvPicPr>
                    <pic:cNvPr id="39119" name="Picture 39119"/>
                    <pic:cNvPicPr/>
                  </pic:nvPicPr>
                  <pic:blipFill>
                    <a:blip r:embed="rId10"/>
                    <a:stretch>
                      <a:fillRect/>
                    </a:stretch>
                  </pic:blipFill>
                  <pic:spPr>
                    <a:xfrm>
                      <a:off x="0" y="0"/>
                      <a:ext cx="167651" cy="12193"/>
                    </a:xfrm>
                    <a:prstGeom prst="rect">
                      <a:avLst/>
                    </a:prstGeom>
                  </pic:spPr>
                </pic:pic>
              </a:graphicData>
            </a:graphic>
          </wp:inline>
        </w:drawing>
      </w:r>
      <w:r>
        <w:t xml:space="preserve"> 14 </w:t>
      </w:r>
      <w:r>
        <w:rPr>
          <w:noProof/>
        </w:rPr>
        <w:drawing>
          <wp:inline distT="0" distB="0" distL="0" distR="0" wp14:anchorId="3AC2F5DF" wp14:editId="645F3BA9">
            <wp:extent cx="164603" cy="12193"/>
            <wp:effectExtent l="0" t="0" r="0" b="0"/>
            <wp:docPr id="39120" name="Picture 39120"/>
            <wp:cNvGraphicFramePr/>
            <a:graphic xmlns:a="http://schemas.openxmlformats.org/drawingml/2006/main">
              <a:graphicData uri="http://schemas.openxmlformats.org/drawingml/2006/picture">
                <pic:pic xmlns:pic="http://schemas.openxmlformats.org/drawingml/2006/picture">
                  <pic:nvPicPr>
                    <pic:cNvPr id="39120" name="Picture 39120"/>
                    <pic:cNvPicPr/>
                  </pic:nvPicPr>
                  <pic:blipFill>
                    <a:blip r:embed="rId11"/>
                    <a:stretch>
                      <a:fillRect/>
                    </a:stretch>
                  </pic:blipFill>
                  <pic:spPr>
                    <a:xfrm>
                      <a:off x="0" y="0"/>
                      <a:ext cx="164603" cy="12193"/>
                    </a:xfrm>
                    <a:prstGeom prst="rect">
                      <a:avLst/>
                    </a:prstGeom>
                  </pic:spPr>
                </pic:pic>
              </a:graphicData>
            </a:graphic>
          </wp:inline>
        </w:drawing>
      </w:r>
    </w:p>
    <w:p w14:paraId="18E89BA8" w14:textId="77777777" w:rsidR="00F33E9D" w:rsidRDefault="00000000">
      <w:pPr>
        <w:numPr>
          <w:ilvl w:val="0"/>
          <w:numId w:val="18"/>
        </w:numPr>
        <w:ind w:right="7"/>
      </w:pPr>
      <w:r>
        <w:t>新闻出版、演出主办等单位与收款人签订的劳务合同或支付给个人款项的证明。</w:t>
      </w:r>
    </w:p>
    <w:p w14:paraId="2EA83008" w14:textId="77777777" w:rsidR="00F33E9D" w:rsidRDefault="00000000">
      <w:pPr>
        <w:numPr>
          <w:ilvl w:val="0"/>
          <w:numId w:val="18"/>
        </w:numPr>
        <w:ind w:right="7"/>
      </w:pPr>
      <w:r>
        <w:t>证券公司、期货公司、信托投资公司、奖券发行或承销部门支付或退还给自然人款项的证明。</w:t>
      </w:r>
    </w:p>
    <w:p w14:paraId="05477EFF" w14:textId="77777777" w:rsidR="00F33E9D" w:rsidRDefault="00000000">
      <w:pPr>
        <w:numPr>
          <w:ilvl w:val="0"/>
          <w:numId w:val="18"/>
        </w:numPr>
        <w:spacing w:after="2" w:line="261" w:lineRule="auto"/>
        <w:ind w:right="7"/>
      </w:pPr>
      <w:r>
        <w:rPr>
          <w:sz w:val="24"/>
        </w:rPr>
        <w:t>债权或产权转让协议。</w:t>
      </w:r>
    </w:p>
    <w:p w14:paraId="22DFB92E" w14:textId="77777777" w:rsidR="00F33E9D" w:rsidRDefault="00000000">
      <w:pPr>
        <w:numPr>
          <w:ilvl w:val="0"/>
          <w:numId w:val="18"/>
        </w:numPr>
        <w:spacing w:after="2" w:line="261" w:lineRule="auto"/>
        <w:ind w:right="7"/>
      </w:pPr>
      <w:r>
        <w:rPr>
          <w:sz w:val="24"/>
        </w:rPr>
        <w:t>借款合同。</w:t>
      </w:r>
    </w:p>
    <w:p w14:paraId="7BCFEA8E" w14:textId="77777777" w:rsidR="00F33E9D" w:rsidRDefault="00000000">
      <w:pPr>
        <w:numPr>
          <w:ilvl w:val="0"/>
          <w:numId w:val="18"/>
        </w:numPr>
        <w:spacing w:after="2" w:line="261" w:lineRule="auto"/>
        <w:ind w:right="7"/>
      </w:pPr>
      <w:r>
        <w:rPr>
          <w:sz w:val="24"/>
        </w:rPr>
        <w:t>保险公司的证明。</w:t>
      </w:r>
    </w:p>
    <w:p w14:paraId="72664969" w14:textId="77777777" w:rsidR="00F33E9D" w:rsidRDefault="00000000">
      <w:pPr>
        <w:numPr>
          <w:ilvl w:val="0"/>
          <w:numId w:val="18"/>
        </w:numPr>
        <w:spacing w:after="2" w:line="261" w:lineRule="auto"/>
        <w:ind w:right="7"/>
      </w:pPr>
      <w:r>
        <w:rPr>
          <w:sz w:val="24"/>
        </w:rPr>
        <w:t>税收征管部门的证明。</w:t>
      </w:r>
    </w:p>
    <w:p w14:paraId="591B3CDA" w14:textId="77777777" w:rsidR="00F33E9D" w:rsidRDefault="00000000">
      <w:pPr>
        <w:numPr>
          <w:ilvl w:val="0"/>
          <w:numId w:val="18"/>
        </w:numPr>
        <w:spacing w:after="34"/>
        <w:ind w:right="7"/>
      </w:pPr>
      <w:r>
        <w:t>农、副、矿产品购销合同。</w:t>
      </w:r>
    </w:p>
    <w:p w14:paraId="04FA4CD8" w14:textId="77777777" w:rsidR="00F33E9D" w:rsidRDefault="00000000">
      <w:pPr>
        <w:numPr>
          <w:ilvl w:val="0"/>
          <w:numId w:val="18"/>
        </w:numPr>
        <w:spacing w:after="34"/>
        <w:ind w:right="7"/>
      </w:pPr>
      <w:r>
        <w:lastRenderedPageBreak/>
        <w:t>其他合法款项的证明。</w:t>
      </w:r>
    </w:p>
    <w:p w14:paraId="11629F30" w14:textId="77777777" w:rsidR="00F33E9D" w:rsidRDefault="00000000">
      <w:pPr>
        <w:ind w:left="14" w:right="14"/>
      </w:pPr>
      <w:r>
        <w:t>从单位银行结算账户支付给个人银行结算账户的款项应纳税的，税收代扣单位付款时应向其开户银行提供完税证明。</w:t>
      </w:r>
    </w:p>
    <w:p w14:paraId="0F81A811" w14:textId="77777777" w:rsidR="00F33E9D" w:rsidRDefault="00000000">
      <w:pPr>
        <w:spacing w:after="2" w:line="261" w:lineRule="auto"/>
        <w:ind w:left="29" w:firstLine="634"/>
      </w:pPr>
      <w:r>
        <w:rPr>
          <w:sz w:val="24"/>
        </w:rPr>
        <w:t>第四十一条有下列情形之一的，个人应出具本办法第四十条规定的有关收款依据。</w:t>
      </w:r>
    </w:p>
    <w:p w14:paraId="7C194D6B" w14:textId="77777777" w:rsidR="00F33E9D" w:rsidRDefault="00000000">
      <w:pPr>
        <w:numPr>
          <w:ilvl w:val="0"/>
          <w:numId w:val="19"/>
        </w:numPr>
        <w:ind w:right="14"/>
      </w:pPr>
      <w:r>
        <w:t>个人持出票人为单位的支票向开户银行委托收款，将款项转入其个人银行结算账户的。</w:t>
      </w:r>
    </w:p>
    <w:p w14:paraId="71BBF961" w14:textId="77777777" w:rsidR="00F33E9D" w:rsidRDefault="00000000">
      <w:pPr>
        <w:numPr>
          <w:ilvl w:val="0"/>
          <w:numId w:val="19"/>
        </w:numPr>
        <w:ind w:right="14"/>
      </w:pPr>
      <w:r>
        <w:t>个人持申请人为单位的银行汇票和银行本票向开户银行提示付款，将款项转入其个人银行结算账户的。</w:t>
      </w:r>
    </w:p>
    <w:p w14:paraId="535AF3A6" w14:textId="77777777" w:rsidR="00F33E9D" w:rsidRDefault="00000000">
      <w:pPr>
        <w:spacing w:after="0" w:line="216" w:lineRule="auto"/>
        <w:ind w:left="9" w:right="-5" w:firstLine="638"/>
        <w:jc w:val="left"/>
      </w:pPr>
      <w:r>
        <w:t>第四十二条单位银行结算账户支付给个人银行结算账户款项的，银行应按第四十条、第四十一条规定认真审查付款依据或收款依据的原件，并留存复印件，按会计档案保管。未提供相关依据或相关依据不符合规定的，银行应拒绝办理。</w:t>
      </w:r>
    </w:p>
    <w:p w14:paraId="6342196B" w14:textId="77777777" w:rsidR="00F33E9D" w:rsidRDefault="00000000">
      <w:pPr>
        <w:spacing w:after="2" w:line="261" w:lineRule="auto"/>
        <w:ind w:left="34" w:firstLine="629"/>
      </w:pPr>
      <w:r>
        <w:rPr>
          <w:sz w:val="24"/>
        </w:rPr>
        <w:t>第四十三条储蓄账户仅限于办理现金存取业务，不得办理转账结算。</w:t>
      </w:r>
    </w:p>
    <w:p w14:paraId="79D61035" w14:textId="77777777" w:rsidR="00F33E9D" w:rsidRDefault="00000000">
      <w:pPr>
        <w:ind w:left="14" w:right="14"/>
      </w:pPr>
      <w:r>
        <w:t>第四十四条银行应按规定与存款人核对账务。银行结算账户的存款人收到对账单或对账信息后，应及时核对账务并在规定期限内向银行发出对账回单或确认信息。</w:t>
      </w:r>
    </w:p>
    <w:p w14:paraId="2438C880" w14:textId="77777777" w:rsidR="00F33E9D" w:rsidRDefault="00000000">
      <w:pPr>
        <w:spacing w:after="2" w:line="261" w:lineRule="auto"/>
        <w:ind w:left="38" w:firstLine="624"/>
      </w:pPr>
      <w:r>
        <w:rPr>
          <w:sz w:val="24"/>
        </w:rPr>
        <w:t>第四十五条存款人应按照本办法的规定使用银行结算账户办理结算业务。</w:t>
      </w:r>
    </w:p>
    <w:p w14:paraId="3170AB18" w14:textId="77777777" w:rsidR="00F33E9D" w:rsidRDefault="00000000">
      <w:pPr>
        <w:spacing w:after="220"/>
        <w:ind w:left="14" w:right="14"/>
      </w:pPr>
      <w:r>
        <w:t>存款人不得出租、出借银行结算账户，不得利用银行结算账户套取银行信用。</w:t>
      </w:r>
    </w:p>
    <w:p w14:paraId="4A609454" w14:textId="77777777" w:rsidR="00F33E9D" w:rsidRDefault="00000000">
      <w:pPr>
        <w:pStyle w:val="1"/>
        <w:spacing w:after="308"/>
        <w:ind w:right="48"/>
      </w:pPr>
      <w:r>
        <w:t>第四章银行结算账户的变更与撤销</w:t>
      </w:r>
    </w:p>
    <w:p w14:paraId="762747D5" w14:textId="77777777" w:rsidR="00F33E9D" w:rsidRDefault="00000000">
      <w:pPr>
        <w:ind w:left="14" w:right="14"/>
      </w:pPr>
      <w:r>
        <w:t>第四十六条存款人更改名称， 但不改变开户银行及账号的，应于5个工作日内向开户银行提出银行结算账户的变更申请，并出具有关部门的证明文件。</w:t>
      </w:r>
    </w:p>
    <w:p w14:paraId="5BFBB71B" w14:textId="77777777" w:rsidR="00F33E9D" w:rsidRDefault="00000000">
      <w:pPr>
        <w:ind w:left="14" w:right="14"/>
      </w:pPr>
      <w:r>
        <w:t>第四十七条单位的法定代表人或主要负责人、住址以及其他开户资料发生变更时，应于5个工作日内书面通知开户银行并提供有关证明。</w:t>
      </w:r>
    </w:p>
    <w:p w14:paraId="62AC630B" w14:textId="77777777" w:rsidR="00F33E9D" w:rsidRDefault="00000000">
      <w:pPr>
        <w:ind w:left="14" w:right="14"/>
      </w:pPr>
      <w:r>
        <w:t>第四十八条银行接到存款人的变更通知后，应及时办理变更手续，并于2个工作日内向中国人民银行报告。</w:t>
      </w:r>
    </w:p>
    <w:p w14:paraId="0A608DD7" w14:textId="77777777" w:rsidR="00F33E9D" w:rsidRDefault="00000000">
      <w:pPr>
        <w:spacing w:after="2" w:line="261" w:lineRule="auto"/>
        <w:ind w:left="19" w:firstLine="643"/>
      </w:pPr>
      <w:r>
        <w:rPr>
          <w:sz w:val="24"/>
        </w:rPr>
        <w:lastRenderedPageBreak/>
        <w:t>第四十九条有下列情形之一的，存款人应向开户银行提出撤销银行结算账户的申请</w:t>
      </w:r>
      <w:r>
        <w:rPr>
          <w:noProof/>
        </w:rPr>
        <w:drawing>
          <wp:inline distT="0" distB="0" distL="0" distR="0" wp14:anchorId="34809F75" wp14:editId="457215E8">
            <wp:extent cx="30482" cy="82304"/>
            <wp:effectExtent l="0" t="0" r="0" b="0"/>
            <wp:docPr id="101323" name="Picture 101323"/>
            <wp:cNvGraphicFramePr/>
            <a:graphic xmlns:a="http://schemas.openxmlformats.org/drawingml/2006/main">
              <a:graphicData uri="http://schemas.openxmlformats.org/drawingml/2006/picture">
                <pic:pic xmlns:pic="http://schemas.openxmlformats.org/drawingml/2006/picture">
                  <pic:nvPicPr>
                    <pic:cNvPr id="101323" name="Picture 101323"/>
                    <pic:cNvPicPr/>
                  </pic:nvPicPr>
                  <pic:blipFill>
                    <a:blip r:embed="rId43"/>
                    <a:stretch>
                      <a:fillRect/>
                    </a:stretch>
                  </pic:blipFill>
                  <pic:spPr>
                    <a:xfrm>
                      <a:off x="0" y="0"/>
                      <a:ext cx="30482" cy="82304"/>
                    </a:xfrm>
                    <a:prstGeom prst="rect">
                      <a:avLst/>
                    </a:prstGeom>
                  </pic:spPr>
                </pic:pic>
              </a:graphicData>
            </a:graphic>
          </wp:inline>
        </w:drawing>
      </w:r>
    </w:p>
    <w:p w14:paraId="352E39B6" w14:textId="77777777" w:rsidR="00F33E9D" w:rsidRDefault="00000000">
      <w:pPr>
        <w:numPr>
          <w:ilvl w:val="0"/>
          <w:numId w:val="20"/>
        </w:numPr>
        <w:spacing w:after="2" w:line="261" w:lineRule="auto"/>
        <w:ind w:left="1316" w:right="7" w:hanging="663"/>
      </w:pPr>
      <w:r>
        <w:rPr>
          <w:sz w:val="24"/>
        </w:rPr>
        <w:t>被撤并、解散、宣告破产或关闭的。</w:t>
      </w:r>
    </w:p>
    <w:p w14:paraId="4968D555" w14:textId="77777777" w:rsidR="00F33E9D" w:rsidRDefault="00000000">
      <w:pPr>
        <w:numPr>
          <w:ilvl w:val="0"/>
          <w:numId w:val="20"/>
        </w:numPr>
        <w:spacing w:after="34"/>
        <w:ind w:left="1316" w:right="7" w:hanging="663"/>
      </w:pPr>
      <w:r>
        <w:t>注销、被吊销营业执照的。</w:t>
      </w:r>
    </w:p>
    <w:p w14:paraId="55CCEC07" w14:textId="77777777" w:rsidR="00F33E9D" w:rsidRDefault="00000000">
      <w:pPr>
        <w:spacing w:after="34"/>
        <w:ind w:left="658" w:right="14" w:firstLine="0"/>
      </w:pPr>
      <w:r>
        <w:rPr>
          <w:noProof/>
        </w:rPr>
        <w:drawing>
          <wp:inline distT="0" distB="0" distL="0" distR="0" wp14:anchorId="44BF4D48" wp14:editId="7A04A17D">
            <wp:extent cx="118880" cy="173752"/>
            <wp:effectExtent l="0" t="0" r="0" b="0"/>
            <wp:docPr id="101325" name="Picture 101325"/>
            <wp:cNvGraphicFramePr/>
            <a:graphic xmlns:a="http://schemas.openxmlformats.org/drawingml/2006/main">
              <a:graphicData uri="http://schemas.openxmlformats.org/drawingml/2006/picture">
                <pic:pic xmlns:pic="http://schemas.openxmlformats.org/drawingml/2006/picture">
                  <pic:nvPicPr>
                    <pic:cNvPr id="101325" name="Picture 101325"/>
                    <pic:cNvPicPr/>
                  </pic:nvPicPr>
                  <pic:blipFill>
                    <a:blip r:embed="rId44"/>
                    <a:stretch>
                      <a:fillRect/>
                    </a:stretch>
                  </pic:blipFill>
                  <pic:spPr>
                    <a:xfrm>
                      <a:off x="0" y="0"/>
                      <a:ext cx="118880" cy="173752"/>
                    </a:xfrm>
                    <a:prstGeom prst="rect">
                      <a:avLst/>
                    </a:prstGeom>
                  </pic:spPr>
                </pic:pic>
              </a:graphicData>
            </a:graphic>
          </wp:inline>
        </w:drawing>
      </w:r>
      <w:r>
        <w:t>=）因迁</w:t>
      </w:r>
      <w:proofErr w:type="gramStart"/>
      <w:r>
        <w:t>址需要</w:t>
      </w:r>
      <w:proofErr w:type="gramEnd"/>
      <w:r>
        <w:t>变更开户银行的。</w:t>
      </w:r>
    </w:p>
    <w:p w14:paraId="3187B3B1" w14:textId="77777777" w:rsidR="00F33E9D" w:rsidRDefault="00000000">
      <w:pPr>
        <w:spacing w:after="34"/>
        <w:ind w:left="658" w:right="14" w:firstLine="0"/>
      </w:pPr>
      <w:r>
        <w:t>（四）其他原因需要撤销银行结算账户的。</w:t>
      </w:r>
    </w:p>
    <w:p w14:paraId="3E055D66" w14:textId="77777777" w:rsidR="00F33E9D" w:rsidRDefault="00000000">
      <w:pPr>
        <w:spacing w:after="3" w:line="259" w:lineRule="auto"/>
        <w:ind w:left="10" w:right="14" w:hanging="10"/>
        <w:jc w:val="right"/>
      </w:pPr>
      <w:r>
        <w:t>存款人有本条第一 二项情形的，应于5个工作日内向开户</w:t>
      </w:r>
    </w:p>
    <w:p w14:paraId="6EDCF28F" w14:textId="77777777" w:rsidR="00F33E9D" w:rsidRDefault="00000000">
      <w:pPr>
        <w:spacing w:after="34"/>
        <w:ind w:left="14" w:right="14" w:firstLine="0"/>
      </w:pPr>
      <w:r>
        <w:t>银行提出撤销银行结算账户的申请。</w:t>
      </w:r>
    </w:p>
    <w:p w14:paraId="2D52565B" w14:textId="77777777" w:rsidR="00F33E9D" w:rsidRDefault="00000000">
      <w:pPr>
        <w:ind w:left="14" w:right="14"/>
      </w:pPr>
      <w:r>
        <w:t>本条所称撤销是指存款人因开户资格或其他原因终止银行结算账户使用的行为。</w:t>
      </w:r>
    </w:p>
    <w:p w14:paraId="4AC7A505" w14:textId="77777777" w:rsidR="00F33E9D" w:rsidRDefault="00000000">
      <w:pPr>
        <w:ind w:left="14" w:right="14"/>
      </w:pPr>
      <w:r>
        <w:t>第五十条存款人因本办法第四十九条第一 二项原因撤销基本存款账户的，存款人基本存款账户的开户银行应自撤销银行结算账户之日起2个工作日内将撤销该基本存款账户的情况书面通知该存款人其他银行结算账户的开户银行；存款人其他银行结算账户的开户银行，应自收到通知之日起2个工作日内通知存款人撤销有关银行结算账户；存款人应自收到通知之日起3个工作日内办理其他银行结算账户的撤销。</w:t>
      </w:r>
    </w:p>
    <w:p w14:paraId="681280FD" w14:textId="77777777" w:rsidR="00F33E9D" w:rsidRDefault="00000000">
      <w:pPr>
        <w:ind w:left="14" w:right="14"/>
      </w:pPr>
      <w:r>
        <w:t>第五十一条银行得知存款人有本办法第四十九条第一</w:t>
      </w:r>
      <w:r>
        <w:rPr>
          <w:noProof/>
        </w:rPr>
        <w:drawing>
          <wp:inline distT="0" distB="0" distL="0" distR="0" wp14:anchorId="1EB42C8D" wp14:editId="011DE5AF">
            <wp:extent cx="350543" cy="106690"/>
            <wp:effectExtent l="0" t="0" r="0" b="0"/>
            <wp:docPr id="101328" name="Picture 101328"/>
            <wp:cNvGraphicFramePr/>
            <a:graphic xmlns:a="http://schemas.openxmlformats.org/drawingml/2006/main">
              <a:graphicData uri="http://schemas.openxmlformats.org/drawingml/2006/picture">
                <pic:pic xmlns:pic="http://schemas.openxmlformats.org/drawingml/2006/picture">
                  <pic:nvPicPr>
                    <pic:cNvPr id="101328" name="Picture 101328"/>
                    <pic:cNvPicPr/>
                  </pic:nvPicPr>
                  <pic:blipFill>
                    <a:blip r:embed="rId45"/>
                    <a:stretch>
                      <a:fillRect/>
                    </a:stretch>
                  </pic:blipFill>
                  <pic:spPr>
                    <a:xfrm>
                      <a:off x="0" y="0"/>
                      <a:ext cx="350543" cy="106690"/>
                    </a:xfrm>
                    <a:prstGeom prst="rect">
                      <a:avLst/>
                    </a:prstGeom>
                  </pic:spPr>
                </pic:pic>
              </a:graphicData>
            </a:graphic>
          </wp:inline>
        </w:drawing>
      </w:r>
      <w:r>
        <w:t>项情况，存款人超过规定期</w:t>
      </w:r>
      <w:proofErr w:type="gramStart"/>
      <w:r>
        <w:t>阝艮</w:t>
      </w:r>
      <w:proofErr w:type="gramEnd"/>
      <w:r>
        <w:t>未主动办理撤销银行结算账户手续的，银行有权停止其银行结算账户的对外支付。</w:t>
      </w:r>
    </w:p>
    <w:p w14:paraId="28EB5163" w14:textId="77777777" w:rsidR="00F33E9D" w:rsidRDefault="00000000">
      <w:pPr>
        <w:ind w:left="14" w:right="14"/>
      </w:pPr>
      <w:r>
        <w:t>第五十二条未获得工商行政管理部门核准登记的单位，在验资期满后，应向银行申请撤销注册验资临时存款账户，其账户资金应退还给原汇款人账户。注册验资资金以现金方式存入，出资人需提取现金的，应出具缴存现金时的现金缴款单原件及其有效身份证件。</w:t>
      </w:r>
    </w:p>
    <w:p w14:paraId="669E16E2" w14:textId="77777777" w:rsidR="00F33E9D" w:rsidRDefault="00000000">
      <w:pPr>
        <w:ind w:left="14" w:right="14"/>
      </w:pPr>
      <w:r>
        <w:t>第五十三条存款人尚未清偿其开户银行债务的，不得申请撤销该账户。</w:t>
      </w:r>
    </w:p>
    <w:p w14:paraId="59E0C6B9" w14:textId="77777777" w:rsidR="00F33E9D" w:rsidRDefault="00000000">
      <w:pPr>
        <w:ind w:left="14" w:right="14"/>
      </w:pPr>
      <w:r>
        <w:t>第五十四条存款人撤销银行结算账户，必须与开户银行核对银行结算账户存款余额，交回各种重要空白票据及结算凭证和开户登记证，银行核对无误后方可办理销户手续。存款人未按规定交回各种重要空白票据及结算凭证的，应出具有关证明，造成损失的，由其自行承担。</w:t>
      </w:r>
    </w:p>
    <w:p w14:paraId="1F349342" w14:textId="77777777" w:rsidR="00F33E9D" w:rsidRDefault="00000000">
      <w:pPr>
        <w:ind w:left="14" w:right="14"/>
      </w:pPr>
      <w:r>
        <w:lastRenderedPageBreak/>
        <w:t>第五十五条银行撤销单位银行结算账户时应在其基本存款账户开户登记证上注明销户日期并签章，同时于撤销银行结算账户之日起2个工作日内，向中国人民银行报告。</w:t>
      </w:r>
    </w:p>
    <w:p w14:paraId="3F01FB9B" w14:textId="77777777" w:rsidR="00F33E9D" w:rsidRDefault="00000000">
      <w:pPr>
        <w:spacing w:after="639"/>
        <w:ind w:left="14" w:right="14"/>
      </w:pPr>
      <w:r>
        <w:t>第五十六条银行对一年未发生收付活动且未欠开户银行债务的单位银行结算账户，应通知单位自发出通知之日起30日内办理销户手续，逾期视同自愿销户，未划转款项列入久悬未取专</w:t>
      </w:r>
    </w:p>
    <w:p w14:paraId="4A1E3EBA" w14:textId="77777777" w:rsidR="00F33E9D" w:rsidRDefault="00000000">
      <w:pPr>
        <w:pStyle w:val="1"/>
        <w:ind w:right="43"/>
      </w:pPr>
      <w:r>
        <w:t>第五章银行结算账户的管理</w:t>
      </w:r>
    </w:p>
    <w:p w14:paraId="0559421C" w14:textId="77777777" w:rsidR="00F33E9D" w:rsidRDefault="00000000">
      <w:pPr>
        <w:ind w:left="14" w:right="14"/>
      </w:pPr>
      <w:r>
        <w:t>第五十七条中国人民银行负责监督、检查银行结算账户的开立和使用，对存款人、银行违反银行结算账户管理规定的行为予以处</w:t>
      </w:r>
      <w:proofErr w:type="gramStart"/>
      <w:r>
        <w:t>讠刂</w:t>
      </w:r>
      <w:proofErr w:type="gramEnd"/>
      <w:r>
        <w:t>。</w:t>
      </w:r>
    </w:p>
    <w:p w14:paraId="4C49EC29" w14:textId="77777777" w:rsidR="00F33E9D" w:rsidRDefault="00000000">
      <w:pPr>
        <w:ind w:left="14" w:right="14"/>
      </w:pPr>
      <w:r>
        <w:t>第五十八条中国人民银行对银行结算账户的开立和使用实施监控和管理。</w:t>
      </w:r>
    </w:p>
    <w:p w14:paraId="4AF5BF61" w14:textId="77777777" w:rsidR="00F33E9D" w:rsidRDefault="00000000">
      <w:pPr>
        <w:ind w:left="14" w:right="14"/>
      </w:pPr>
      <w:r>
        <w:t>第五十九条中国人民银行负责基本存款账户、临时存款账户和预算单位专用存款账户开户登记证的管理。</w:t>
      </w:r>
    </w:p>
    <w:p w14:paraId="50BBC7F3" w14:textId="77777777" w:rsidR="00F33E9D" w:rsidRDefault="00000000">
      <w:pPr>
        <w:spacing w:after="0" w:line="262" w:lineRule="auto"/>
        <w:ind w:left="164" w:hanging="10"/>
        <w:jc w:val="center"/>
      </w:pPr>
      <w:r>
        <w:t>任何单位及个人不得伪造、变造及私自印制开户登记证。</w:t>
      </w:r>
    </w:p>
    <w:p w14:paraId="4EF29BB4" w14:textId="77777777" w:rsidR="00F33E9D" w:rsidRDefault="00000000">
      <w:pPr>
        <w:ind w:left="14" w:right="14"/>
      </w:pPr>
      <w:r>
        <w:t>第六十条银行负责所属营业机构银行结算账户开立和使用的管理，监督和检查其执行本办法的情况，纠正违规开立和使用银行结算账户的行为。</w:t>
      </w:r>
    </w:p>
    <w:p w14:paraId="4C4C2DD8" w14:textId="77777777" w:rsidR="00F33E9D" w:rsidRDefault="00000000">
      <w:pPr>
        <w:spacing w:after="231"/>
        <w:ind w:left="14" w:right="14"/>
      </w:pPr>
      <w:r>
        <w:t>第六十一条银行应明确专人负责银行结算账户的开立、使用和撤销的审查和管理，负责对存款人开户申请资料的审查，并按照本办法的规定及时报送存款人开销户信息资料，建立健全开销户登记制度，建立银行结算账户管理档案，按会计档案进行管</w:t>
      </w:r>
    </w:p>
    <w:p w14:paraId="21878F10" w14:textId="77777777" w:rsidR="00F33E9D" w:rsidRDefault="00000000">
      <w:pPr>
        <w:ind w:left="14" w:right="14"/>
      </w:pPr>
      <w:r>
        <w:t>银行结算账户管理档案的保管期限为银行结算账户撤销后 10年。</w:t>
      </w:r>
    </w:p>
    <w:p w14:paraId="68881940" w14:textId="77777777" w:rsidR="00F33E9D" w:rsidRDefault="00000000">
      <w:pPr>
        <w:ind w:left="14" w:right="14"/>
      </w:pPr>
      <w:r>
        <w:t>第六十二条银行应对已开立的单位银行结算账户实行年检制度，检查开立的银行结算账户的合</w:t>
      </w:r>
      <w:proofErr w:type="gramStart"/>
      <w:r>
        <w:t>规</w:t>
      </w:r>
      <w:proofErr w:type="gramEnd"/>
      <w:r>
        <w:t>性，核实开户资料的真实性；对不符合本办法规定开立的单位银行结算账户，应予以撤销。对经核实的各类银行结算账户的资料变动情况，应及时报告中国人民银行当地分支行。</w:t>
      </w:r>
    </w:p>
    <w:p w14:paraId="483D8E2E" w14:textId="77777777" w:rsidR="00F33E9D" w:rsidRDefault="00000000">
      <w:pPr>
        <w:ind w:left="14" w:right="14"/>
      </w:pPr>
      <w:r>
        <w:t>银行应对存款人使用银行结算账户的情况进行监督，对存款人的可疑支付应按照中国人民银行规定的程序及时报告。</w:t>
      </w:r>
    </w:p>
    <w:p w14:paraId="7C84640F" w14:textId="77777777" w:rsidR="00F33E9D" w:rsidRDefault="00000000">
      <w:pPr>
        <w:spacing w:after="226" w:line="261" w:lineRule="auto"/>
        <w:ind w:left="19" w:firstLine="643"/>
      </w:pPr>
      <w:r>
        <w:rPr>
          <w:sz w:val="24"/>
        </w:rPr>
        <w:t>第六十三条存款人应加强对预留银行签章的管理。单位遗失预留公章或财务专用章的，应向开户银行出具书面申请、开户登记证、营业执照等相关证明文件；</w:t>
      </w:r>
      <w:r>
        <w:rPr>
          <w:sz w:val="24"/>
        </w:rPr>
        <w:lastRenderedPageBreak/>
        <w:t>更换预留公章或财务专用章时，应向开户银行出具书面申请、原预留签章的式样等相关证明文件。个人遗失或更换预留个人印章或更换签字人时，应向开户银行出具经签名确认的书面申请，以及原预留印章或签字人的个人身份证件。银行应留存相应的复印件，并凭以办理预留银行签章的变更。</w:t>
      </w:r>
    </w:p>
    <w:p w14:paraId="7DFF7C1F" w14:textId="77777777" w:rsidR="00F33E9D" w:rsidRDefault="00000000">
      <w:pPr>
        <w:spacing w:after="310" w:line="259" w:lineRule="auto"/>
        <w:ind w:left="2698" w:hanging="10"/>
      </w:pPr>
      <w:proofErr w:type="gramStart"/>
      <w:r>
        <w:rPr>
          <w:sz w:val="22"/>
        </w:rPr>
        <w:t>囫</w:t>
      </w:r>
      <w:proofErr w:type="gramEnd"/>
      <w:r>
        <w:rPr>
          <w:sz w:val="22"/>
        </w:rPr>
        <w:t>弓/</w:t>
      </w:r>
      <w:proofErr w:type="gramStart"/>
      <w:r>
        <w:rPr>
          <w:sz w:val="22"/>
        </w:rPr>
        <w:t>丶</w:t>
      </w:r>
      <w:proofErr w:type="gramEnd"/>
      <w:r>
        <w:rPr>
          <w:sz w:val="22"/>
        </w:rPr>
        <w:t>． ， 早</w:t>
      </w:r>
    </w:p>
    <w:p w14:paraId="4D49A806" w14:textId="77777777" w:rsidR="00F33E9D" w:rsidRDefault="00000000">
      <w:pPr>
        <w:ind w:left="14" w:right="14"/>
      </w:pPr>
      <w:r>
        <w:t>第六十四条存款人开立、撤销银行结算账户， 不得有下列行为：</w:t>
      </w:r>
    </w:p>
    <w:p w14:paraId="1DBFC446" w14:textId="77777777" w:rsidR="00F33E9D" w:rsidRDefault="00000000">
      <w:pPr>
        <w:numPr>
          <w:ilvl w:val="0"/>
          <w:numId w:val="21"/>
        </w:numPr>
        <w:spacing w:after="34"/>
        <w:ind w:left="1321" w:right="14" w:hanging="663"/>
      </w:pPr>
      <w:r>
        <w:t>违反本办法规定开立银行结算账户。</w:t>
      </w:r>
    </w:p>
    <w:p w14:paraId="60D97FF4" w14:textId="77777777" w:rsidR="00F33E9D" w:rsidRDefault="00000000">
      <w:pPr>
        <w:spacing w:after="0" w:line="259" w:lineRule="auto"/>
        <w:ind w:right="422" w:firstLine="0"/>
        <w:jc w:val="right"/>
      </w:pPr>
      <w:r>
        <w:rPr>
          <w:noProof/>
        </w:rPr>
        <w:drawing>
          <wp:inline distT="0" distB="0" distL="0" distR="0" wp14:anchorId="7301107C" wp14:editId="0AE261CF">
            <wp:extent cx="167651" cy="12193"/>
            <wp:effectExtent l="0" t="0" r="0" b="0"/>
            <wp:docPr id="54306" name="Picture 54306"/>
            <wp:cNvGraphicFramePr/>
            <a:graphic xmlns:a="http://schemas.openxmlformats.org/drawingml/2006/main">
              <a:graphicData uri="http://schemas.openxmlformats.org/drawingml/2006/picture">
                <pic:pic xmlns:pic="http://schemas.openxmlformats.org/drawingml/2006/picture">
                  <pic:nvPicPr>
                    <pic:cNvPr id="54306" name="Picture 54306"/>
                    <pic:cNvPicPr/>
                  </pic:nvPicPr>
                  <pic:blipFill>
                    <a:blip r:embed="rId10"/>
                    <a:stretch>
                      <a:fillRect/>
                    </a:stretch>
                  </pic:blipFill>
                  <pic:spPr>
                    <a:xfrm>
                      <a:off x="0" y="0"/>
                      <a:ext cx="167651" cy="12193"/>
                    </a:xfrm>
                    <a:prstGeom prst="rect">
                      <a:avLst/>
                    </a:prstGeom>
                  </pic:spPr>
                </pic:pic>
              </a:graphicData>
            </a:graphic>
          </wp:inline>
        </w:drawing>
      </w:r>
      <w:r>
        <w:rPr>
          <w:sz w:val="30"/>
        </w:rPr>
        <w:t xml:space="preserve"> 19 </w:t>
      </w:r>
      <w:r>
        <w:rPr>
          <w:noProof/>
        </w:rPr>
        <w:drawing>
          <wp:inline distT="0" distB="0" distL="0" distR="0" wp14:anchorId="29CEEB7D" wp14:editId="022CD11D">
            <wp:extent cx="167651" cy="12193"/>
            <wp:effectExtent l="0" t="0" r="0" b="0"/>
            <wp:docPr id="54307" name="Picture 54307"/>
            <wp:cNvGraphicFramePr/>
            <a:graphic xmlns:a="http://schemas.openxmlformats.org/drawingml/2006/main">
              <a:graphicData uri="http://schemas.openxmlformats.org/drawingml/2006/picture">
                <pic:pic xmlns:pic="http://schemas.openxmlformats.org/drawingml/2006/picture">
                  <pic:nvPicPr>
                    <pic:cNvPr id="54307" name="Picture 54307"/>
                    <pic:cNvPicPr/>
                  </pic:nvPicPr>
                  <pic:blipFill>
                    <a:blip r:embed="rId10"/>
                    <a:stretch>
                      <a:fillRect/>
                    </a:stretch>
                  </pic:blipFill>
                  <pic:spPr>
                    <a:xfrm>
                      <a:off x="0" y="0"/>
                      <a:ext cx="167651" cy="12193"/>
                    </a:xfrm>
                    <a:prstGeom prst="rect">
                      <a:avLst/>
                    </a:prstGeom>
                  </pic:spPr>
                </pic:pic>
              </a:graphicData>
            </a:graphic>
          </wp:inline>
        </w:drawing>
      </w:r>
    </w:p>
    <w:p w14:paraId="130E9B45" w14:textId="77777777" w:rsidR="00F33E9D" w:rsidRDefault="00000000">
      <w:pPr>
        <w:numPr>
          <w:ilvl w:val="0"/>
          <w:numId w:val="21"/>
        </w:numPr>
        <w:spacing w:after="34"/>
        <w:ind w:left="1321" w:right="14" w:hanging="663"/>
      </w:pPr>
      <w:r>
        <w:t>伪造、变造证明文件欺骗银行开立银行结算账户。</w:t>
      </w:r>
    </w:p>
    <w:p w14:paraId="32676190" w14:textId="77777777" w:rsidR="00F33E9D" w:rsidRDefault="00000000">
      <w:pPr>
        <w:numPr>
          <w:ilvl w:val="0"/>
          <w:numId w:val="21"/>
        </w:numPr>
        <w:spacing w:after="34"/>
        <w:ind w:left="1321" w:right="14" w:hanging="663"/>
      </w:pPr>
      <w:r>
        <w:t>违反本办法规定不及时撤销银行结算账户。</w:t>
      </w:r>
    </w:p>
    <w:p w14:paraId="43168D55" w14:textId="77777777" w:rsidR="00F33E9D" w:rsidRDefault="00000000">
      <w:pPr>
        <w:ind w:left="14" w:right="14"/>
      </w:pPr>
      <w:r>
        <w:t>非经营性的存款人，有上述所</w:t>
      </w:r>
      <w:proofErr w:type="gramStart"/>
      <w:r>
        <w:t>列行</w:t>
      </w:r>
      <w:proofErr w:type="gramEnd"/>
      <w:r>
        <w:t>为之一的，给予警告并处以1000元的罚款；经营性的存款人有上述所</w:t>
      </w:r>
      <w:proofErr w:type="gramStart"/>
      <w:r>
        <w:t>列行</w:t>
      </w:r>
      <w:proofErr w:type="gramEnd"/>
      <w:r>
        <w:t>为之一的，给予警告并处以1万元以上3万元以下的罚款；构成犯罪的，移交司法机关依法追究刑事责任。</w:t>
      </w:r>
    </w:p>
    <w:p w14:paraId="5338BC50" w14:textId="77777777" w:rsidR="00F33E9D" w:rsidRDefault="00000000">
      <w:pPr>
        <w:ind w:left="658" w:right="115" w:firstLine="5"/>
      </w:pPr>
      <w:r>
        <w:t>第六十五条存款人使用银行结算账户，不得有下列行为：（一）违反本办法规定将单位款项转入个人银行结算账户。</w:t>
      </w:r>
    </w:p>
    <w:p w14:paraId="429D1903" w14:textId="77777777" w:rsidR="00F33E9D" w:rsidRDefault="00000000">
      <w:pPr>
        <w:numPr>
          <w:ilvl w:val="0"/>
          <w:numId w:val="22"/>
        </w:numPr>
        <w:spacing w:after="34"/>
        <w:ind w:right="14"/>
      </w:pPr>
      <w:r>
        <w:t>违反本办法规定支取现金。</w:t>
      </w:r>
    </w:p>
    <w:p w14:paraId="1FD55AAA" w14:textId="77777777" w:rsidR="00F33E9D" w:rsidRDefault="00000000">
      <w:pPr>
        <w:numPr>
          <w:ilvl w:val="0"/>
          <w:numId w:val="22"/>
        </w:numPr>
        <w:spacing w:after="34"/>
        <w:ind w:right="14"/>
      </w:pPr>
      <w:r>
        <w:t>利用开立银行结算账户逃废银行债务。</w:t>
      </w:r>
    </w:p>
    <w:p w14:paraId="5703E5AD" w14:textId="77777777" w:rsidR="00F33E9D" w:rsidRDefault="00000000">
      <w:pPr>
        <w:numPr>
          <w:ilvl w:val="0"/>
          <w:numId w:val="22"/>
        </w:numPr>
        <w:spacing w:after="0" w:line="259" w:lineRule="auto"/>
        <w:ind w:right="14"/>
      </w:pPr>
      <w:r>
        <w:rPr>
          <w:sz w:val="22"/>
        </w:rPr>
        <w:t>出租、出借银行结算账户。</w:t>
      </w:r>
    </w:p>
    <w:p w14:paraId="4B8F0759" w14:textId="77777777" w:rsidR="00F33E9D" w:rsidRDefault="00000000">
      <w:pPr>
        <w:numPr>
          <w:ilvl w:val="0"/>
          <w:numId w:val="22"/>
        </w:numPr>
        <w:ind w:right="14"/>
      </w:pPr>
      <w:r>
        <w:t>从基本存款账户之外的银行结算账户转账存入、将销货收入存入或现金存入单位信用卡账户。</w:t>
      </w:r>
    </w:p>
    <w:p w14:paraId="4919B194" w14:textId="77777777" w:rsidR="00F33E9D" w:rsidRDefault="00000000">
      <w:pPr>
        <w:numPr>
          <w:ilvl w:val="0"/>
          <w:numId w:val="22"/>
        </w:numPr>
        <w:ind w:right="14"/>
      </w:pPr>
      <w:r>
        <w:t>法定代表人或主要负责人、存款人地址以及其他开户资料的变更事项未在规定期</w:t>
      </w:r>
      <w:proofErr w:type="gramStart"/>
      <w:r>
        <w:t>阝艮</w:t>
      </w:r>
      <w:proofErr w:type="gramEnd"/>
      <w:r>
        <w:t>内通知银行。</w:t>
      </w:r>
    </w:p>
    <w:p w14:paraId="79BE6935" w14:textId="77777777" w:rsidR="00F33E9D" w:rsidRDefault="00000000">
      <w:pPr>
        <w:ind w:left="14" w:right="14"/>
      </w:pPr>
      <w:r>
        <w:t>非经营性的存款人有上述所列一至五项行为的，给予警告并处以1000元罚款；经营性的存款人有上述所列一至五项行为的，给予警告并处以5000元以上3万元以下的罚款；存款人有上述所列第六项行为的，给予警告并处以1000元的罚款。</w:t>
      </w:r>
    </w:p>
    <w:p w14:paraId="18D70C6B" w14:textId="77777777" w:rsidR="00F33E9D" w:rsidRDefault="00000000">
      <w:pPr>
        <w:spacing w:after="34"/>
        <w:ind w:left="662" w:right="14" w:firstLine="0"/>
      </w:pPr>
      <w:r>
        <w:lastRenderedPageBreak/>
        <w:t>第六十六条银行在银行结算账户的开立中，不得有下</w:t>
      </w:r>
      <w:proofErr w:type="gramStart"/>
      <w:r>
        <w:t>列行</w:t>
      </w:r>
      <w:proofErr w:type="gramEnd"/>
    </w:p>
    <w:p w14:paraId="0D042995" w14:textId="77777777" w:rsidR="00F33E9D" w:rsidRDefault="00000000">
      <w:pPr>
        <w:spacing w:after="34"/>
        <w:ind w:left="14" w:right="14" w:firstLine="0"/>
      </w:pPr>
      <w:r>
        <w:t>为：</w:t>
      </w:r>
    </w:p>
    <w:p w14:paraId="73BC0242" w14:textId="77777777" w:rsidR="00F33E9D" w:rsidRDefault="00000000">
      <w:pPr>
        <w:spacing w:after="34"/>
        <w:ind w:left="658" w:right="14" w:firstLine="0"/>
      </w:pPr>
      <w:r>
        <w:t>（一）违反本办法规定为存款人多头开立银行结算账户。</w:t>
      </w:r>
    </w:p>
    <w:p w14:paraId="0EAF829C" w14:textId="77777777" w:rsidR="00F33E9D" w:rsidRDefault="00000000">
      <w:pPr>
        <w:ind w:left="14" w:right="14"/>
      </w:pPr>
      <w:r>
        <w:rPr>
          <w:noProof/>
        </w:rPr>
        <w:drawing>
          <wp:inline distT="0" distB="0" distL="0" distR="0" wp14:anchorId="0C5EE994" wp14:editId="30339468">
            <wp:extent cx="118880" cy="173753"/>
            <wp:effectExtent l="0" t="0" r="0" b="0"/>
            <wp:docPr id="101331" name="Picture 101331"/>
            <wp:cNvGraphicFramePr/>
            <a:graphic xmlns:a="http://schemas.openxmlformats.org/drawingml/2006/main">
              <a:graphicData uri="http://schemas.openxmlformats.org/drawingml/2006/picture">
                <pic:pic xmlns:pic="http://schemas.openxmlformats.org/drawingml/2006/picture">
                  <pic:nvPicPr>
                    <pic:cNvPr id="101331" name="Picture 101331"/>
                    <pic:cNvPicPr/>
                  </pic:nvPicPr>
                  <pic:blipFill>
                    <a:blip r:embed="rId46"/>
                    <a:stretch>
                      <a:fillRect/>
                    </a:stretch>
                  </pic:blipFill>
                  <pic:spPr>
                    <a:xfrm>
                      <a:off x="0" y="0"/>
                      <a:ext cx="118880" cy="173753"/>
                    </a:xfrm>
                    <a:prstGeom prst="rect">
                      <a:avLst/>
                    </a:prstGeom>
                  </pic:spPr>
                </pic:pic>
              </a:graphicData>
            </a:graphic>
          </wp:inline>
        </w:drawing>
      </w:r>
      <w:r>
        <w:t>一）明知或应知是单位资金，而允许以自然人名称开立账户存储。</w:t>
      </w:r>
    </w:p>
    <w:p w14:paraId="7E324C0C" w14:textId="77777777" w:rsidR="00F33E9D" w:rsidRDefault="00000000">
      <w:pPr>
        <w:spacing w:after="34"/>
        <w:ind w:left="413" w:right="14" w:firstLine="0"/>
      </w:pPr>
      <w:r>
        <w:rPr>
          <w:noProof/>
        </w:rPr>
        <w:drawing>
          <wp:inline distT="0" distB="0" distL="0" distR="0" wp14:anchorId="45D128BF" wp14:editId="04150337">
            <wp:extent cx="167651" cy="12193"/>
            <wp:effectExtent l="0" t="0" r="0" b="0"/>
            <wp:docPr id="57498" name="Picture 57498"/>
            <wp:cNvGraphicFramePr/>
            <a:graphic xmlns:a="http://schemas.openxmlformats.org/drawingml/2006/main">
              <a:graphicData uri="http://schemas.openxmlformats.org/drawingml/2006/picture">
                <pic:pic xmlns:pic="http://schemas.openxmlformats.org/drawingml/2006/picture">
                  <pic:nvPicPr>
                    <pic:cNvPr id="57498" name="Picture 57498"/>
                    <pic:cNvPicPr/>
                  </pic:nvPicPr>
                  <pic:blipFill>
                    <a:blip r:embed="rId10"/>
                    <a:stretch>
                      <a:fillRect/>
                    </a:stretch>
                  </pic:blipFill>
                  <pic:spPr>
                    <a:xfrm>
                      <a:off x="0" y="0"/>
                      <a:ext cx="167651" cy="12193"/>
                    </a:xfrm>
                    <a:prstGeom prst="rect">
                      <a:avLst/>
                    </a:prstGeom>
                  </pic:spPr>
                </pic:pic>
              </a:graphicData>
            </a:graphic>
          </wp:inline>
        </w:drawing>
      </w:r>
      <w:r>
        <w:t xml:space="preserve"> 20 </w:t>
      </w:r>
      <w:r>
        <w:rPr>
          <w:noProof/>
        </w:rPr>
        <w:drawing>
          <wp:inline distT="0" distB="0" distL="0" distR="0" wp14:anchorId="35290C47" wp14:editId="02C8DB96">
            <wp:extent cx="164603" cy="12193"/>
            <wp:effectExtent l="0" t="0" r="0" b="0"/>
            <wp:docPr id="57499" name="Picture 57499"/>
            <wp:cNvGraphicFramePr/>
            <a:graphic xmlns:a="http://schemas.openxmlformats.org/drawingml/2006/main">
              <a:graphicData uri="http://schemas.openxmlformats.org/drawingml/2006/picture">
                <pic:pic xmlns:pic="http://schemas.openxmlformats.org/drawingml/2006/picture">
                  <pic:nvPicPr>
                    <pic:cNvPr id="57499" name="Picture 57499"/>
                    <pic:cNvPicPr/>
                  </pic:nvPicPr>
                  <pic:blipFill>
                    <a:blip r:embed="rId11"/>
                    <a:stretch>
                      <a:fillRect/>
                    </a:stretch>
                  </pic:blipFill>
                  <pic:spPr>
                    <a:xfrm>
                      <a:off x="0" y="0"/>
                      <a:ext cx="164603" cy="12193"/>
                    </a:xfrm>
                    <a:prstGeom prst="rect">
                      <a:avLst/>
                    </a:prstGeom>
                  </pic:spPr>
                </pic:pic>
              </a:graphicData>
            </a:graphic>
          </wp:inline>
        </w:drawing>
      </w:r>
    </w:p>
    <w:p w14:paraId="6A9C5D18" w14:textId="77777777" w:rsidR="00F33E9D" w:rsidRDefault="00000000">
      <w:pPr>
        <w:ind w:left="14" w:right="14"/>
      </w:pPr>
      <w:r>
        <w:t>银行有上述所</w:t>
      </w:r>
      <w:proofErr w:type="gramStart"/>
      <w:r>
        <w:t>列行</w:t>
      </w:r>
      <w:proofErr w:type="gramEnd"/>
      <w:r>
        <w:t>为之一的，给予警告，并处以5万元以上 30万元以下的罚款；对该银行直接负责的高级管理人员、其他直接负责的主管人员、直接责任人员按规定给予纪律处分；情节严重的，中国人民银行有权停止对其开立基本存款账户的核准，责令该银行停业整顿或者吊销经营金融业务许可证；构成犯罪的，移交司法机关依法追究刑事责任。</w:t>
      </w:r>
    </w:p>
    <w:p w14:paraId="0BAC61ED" w14:textId="77777777" w:rsidR="00F33E9D" w:rsidRDefault="00000000">
      <w:pPr>
        <w:spacing w:after="3" w:line="259" w:lineRule="auto"/>
        <w:ind w:left="10" w:right="9" w:hanging="10"/>
        <w:jc w:val="right"/>
      </w:pPr>
      <w:r>
        <w:rPr>
          <w:sz w:val="24"/>
        </w:rPr>
        <w:t>第六十七条银行在银行结算账户的使用中，不得有下</w:t>
      </w:r>
      <w:proofErr w:type="gramStart"/>
      <w:r>
        <w:rPr>
          <w:sz w:val="24"/>
        </w:rPr>
        <w:t>列行</w:t>
      </w:r>
      <w:proofErr w:type="gramEnd"/>
    </w:p>
    <w:p w14:paraId="6F356C67" w14:textId="77777777" w:rsidR="00F33E9D" w:rsidRDefault="00000000">
      <w:pPr>
        <w:spacing w:after="2" w:line="261" w:lineRule="auto"/>
        <w:ind w:left="39" w:hanging="10"/>
      </w:pPr>
      <w:r>
        <w:rPr>
          <w:sz w:val="24"/>
        </w:rPr>
        <w:t>为：</w:t>
      </w:r>
    </w:p>
    <w:p w14:paraId="6F8CAB2B" w14:textId="77777777" w:rsidR="00F33E9D" w:rsidRDefault="00000000">
      <w:pPr>
        <w:numPr>
          <w:ilvl w:val="0"/>
          <w:numId w:val="23"/>
        </w:numPr>
        <w:ind w:right="14"/>
      </w:pPr>
      <w:r>
        <w:t>提供虚假开户申请资料欺骗中国人民银行许可开立基本存款账户、临时存款账户、预算单位专用存款账户。</w:t>
      </w:r>
    </w:p>
    <w:p w14:paraId="028F854A" w14:textId="77777777" w:rsidR="00F33E9D" w:rsidRDefault="00000000">
      <w:pPr>
        <w:numPr>
          <w:ilvl w:val="0"/>
          <w:numId w:val="23"/>
        </w:numPr>
        <w:ind w:right="14"/>
      </w:pPr>
      <w:r>
        <w:t>开立或撤销单位银行结算账户，未按本办法规定在其基本存款账户开户登记证上予以登记、签章或通知相关开户银</w:t>
      </w:r>
    </w:p>
    <w:p w14:paraId="56F91450" w14:textId="77777777" w:rsidR="00F33E9D" w:rsidRDefault="00000000">
      <w:pPr>
        <w:spacing w:after="34"/>
        <w:ind w:left="14" w:right="14" w:firstLine="0"/>
      </w:pPr>
      <w:proofErr w:type="gramStart"/>
      <w:r>
        <w:t>仃</w:t>
      </w:r>
      <w:proofErr w:type="gramEnd"/>
      <w:r>
        <w:t>。</w:t>
      </w:r>
    </w:p>
    <w:p w14:paraId="2C8D3641" w14:textId="77777777" w:rsidR="00F33E9D" w:rsidRDefault="00000000">
      <w:pPr>
        <w:numPr>
          <w:ilvl w:val="0"/>
          <w:numId w:val="23"/>
        </w:numPr>
        <w:ind w:right="14"/>
      </w:pPr>
      <w:r>
        <w:t>违反本办法第四十二条规定办理个人银行结算账户转账结算。</w:t>
      </w:r>
    </w:p>
    <w:p w14:paraId="40672964" w14:textId="77777777" w:rsidR="00F33E9D" w:rsidRDefault="00000000">
      <w:pPr>
        <w:numPr>
          <w:ilvl w:val="0"/>
          <w:numId w:val="23"/>
        </w:numPr>
        <w:spacing w:after="2" w:line="261" w:lineRule="auto"/>
        <w:ind w:right="14"/>
      </w:pPr>
      <w:r>
        <w:rPr>
          <w:sz w:val="24"/>
        </w:rPr>
        <w:t>为储蓄账户办理转账结算。</w:t>
      </w:r>
    </w:p>
    <w:p w14:paraId="50ABA9A2" w14:textId="77777777" w:rsidR="00F33E9D" w:rsidRDefault="00000000">
      <w:pPr>
        <w:numPr>
          <w:ilvl w:val="0"/>
          <w:numId w:val="23"/>
        </w:numPr>
        <w:spacing w:after="34"/>
        <w:ind w:right="14"/>
      </w:pPr>
      <w:r>
        <w:t>违反规定为存款人支付现金或办理现金存入。</w:t>
      </w:r>
    </w:p>
    <w:p w14:paraId="6497908E" w14:textId="77777777" w:rsidR="00F33E9D" w:rsidRDefault="00000000">
      <w:pPr>
        <w:numPr>
          <w:ilvl w:val="0"/>
          <w:numId w:val="23"/>
        </w:numPr>
        <w:ind w:right="14"/>
      </w:pPr>
      <w:r>
        <w:t>超过期限或未向中国人民银行报送账户开立、变更、撤销等资料。</w:t>
      </w:r>
    </w:p>
    <w:p w14:paraId="25917639" w14:textId="77777777" w:rsidR="00F33E9D" w:rsidRDefault="00000000">
      <w:pPr>
        <w:ind w:left="14" w:right="14"/>
      </w:pPr>
      <w:r>
        <w:t>银行有上述所</w:t>
      </w:r>
      <w:proofErr w:type="gramStart"/>
      <w:r>
        <w:t>列行</w:t>
      </w:r>
      <w:proofErr w:type="gramEnd"/>
      <w:r>
        <w:t>为之一的，给予警告，并处以5000元以上3万元以下的罚款；对该银行直接负责的高级管理人员、其他直接负责的主管人员、直接责任人员按规定给予纪律处分；情节严重的，中国人民银行有权停止对其开立基本存款账户的核准，构成犯罪的，移交司法机关依法追究刑事责任。</w:t>
      </w:r>
    </w:p>
    <w:p w14:paraId="58712BFE" w14:textId="77777777" w:rsidR="00F33E9D" w:rsidRDefault="00000000">
      <w:pPr>
        <w:pStyle w:val="1"/>
        <w:tabs>
          <w:tab w:val="center" w:pos="7491"/>
          <w:tab w:val="right" w:pos="8785"/>
        </w:tabs>
        <w:spacing w:after="0" w:line="259" w:lineRule="auto"/>
        <w:ind w:left="0" w:firstLine="0"/>
        <w:jc w:val="left"/>
      </w:pPr>
      <w:r>
        <w:rPr>
          <w:sz w:val="34"/>
        </w:rPr>
        <w:lastRenderedPageBreak/>
        <w:tab/>
      </w:r>
      <w:r>
        <w:rPr>
          <w:noProof/>
        </w:rPr>
        <w:drawing>
          <wp:inline distT="0" distB="0" distL="0" distR="0" wp14:anchorId="6E9CAA29" wp14:editId="0B38C83B">
            <wp:extent cx="167650" cy="12193"/>
            <wp:effectExtent l="0" t="0" r="0" b="0"/>
            <wp:docPr id="60698" name="Picture 60698"/>
            <wp:cNvGraphicFramePr/>
            <a:graphic xmlns:a="http://schemas.openxmlformats.org/drawingml/2006/main">
              <a:graphicData uri="http://schemas.openxmlformats.org/drawingml/2006/picture">
                <pic:pic xmlns:pic="http://schemas.openxmlformats.org/drawingml/2006/picture">
                  <pic:nvPicPr>
                    <pic:cNvPr id="60698" name="Picture 60698"/>
                    <pic:cNvPicPr/>
                  </pic:nvPicPr>
                  <pic:blipFill>
                    <a:blip r:embed="rId10"/>
                    <a:stretch>
                      <a:fillRect/>
                    </a:stretch>
                  </pic:blipFill>
                  <pic:spPr>
                    <a:xfrm>
                      <a:off x="0" y="0"/>
                      <a:ext cx="167650" cy="12193"/>
                    </a:xfrm>
                    <a:prstGeom prst="rect">
                      <a:avLst/>
                    </a:prstGeom>
                  </pic:spPr>
                </pic:pic>
              </a:graphicData>
            </a:graphic>
          </wp:inline>
        </w:drawing>
      </w:r>
      <w:r>
        <w:rPr>
          <w:sz w:val="34"/>
        </w:rPr>
        <w:t xml:space="preserve"> 21</w:t>
      </w:r>
      <w:r>
        <w:rPr>
          <w:sz w:val="34"/>
        </w:rPr>
        <w:tab/>
      </w:r>
      <w:r>
        <w:rPr>
          <w:noProof/>
        </w:rPr>
        <w:drawing>
          <wp:inline distT="0" distB="0" distL="0" distR="0" wp14:anchorId="1C66480B" wp14:editId="1AE681D9">
            <wp:extent cx="167651" cy="12193"/>
            <wp:effectExtent l="0" t="0" r="0" b="0"/>
            <wp:docPr id="60699" name="Picture 60699"/>
            <wp:cNvGraphicFramePr/>
            <a:graphic xmlns:a="http://schemas.openxmlformats.org/drawingml/2006/main">
              <a:graphicData uri="http://schemas.openxmlformats.org/drawingml/2006/picture">
                <pic:pic xmlns:pic="http://schemas.openxmlformats.org/drawingml/2006/picture">
                  <pic:nvPicPr>
                    <pic:cNvPr id="60699" name="Picture 60699"/>
                    <pic:cNvPicPr/>
                  </pic:nvPicPr>
                  <pic:blipFill>
                    <a:blip r:embed="rId10"/>
                    <a:stretch>
                      <a:fillRect/>
                    </a:stretch>
                  </pic:blipFill>
                  <pic:spPr>
                    <a:xfrm>
                      <a:off x="0" y="0"/>
                      <a:ext cx="167651" cy="12193"/>
                    </a:xfrm>
                    <a:prstGeom prst="rect">
                      <a:avLst/>
                    </a:prstGeom>
                  </pic:spPr>
                </pic:pic>
              </a:graphicData>
            </a:graphic>
          </wp:inline>
        </w:drawing>
      </w:r>
    </w:p>
    <w:p w14:paraId="08B18D76" w14:textId="77777777" w:rsidR="00F33E9D" w:rsidRDefault="00000000">
      <w:pPr>
        <w:spacing w:after="220"/>
        <w:ind w:left="14" w:right="14"/>
      </w:pPr>
      <w:r>
        <w:t>第六十八条违反本办法规定，伪造、变造、私自印制开户登记证的存款人，属非经营性的处以1000元罚款；属经营性的处以1万元以上3万元以下的罚款；构成犯罪的，移交司法机关依法追究刑事责任。</w:t>
      </w:r>
    </w:p>
    <w:p w14:paraId="1E8CA7B5" w14:textId="77777777" w:rsidR="00F33E9D" w:rsidRDefault="00000000">
      <w:pPr>
        <w:pStyle w:val="2"/>
        <w:spacing w:after="330" w:line="259" w:lineRule="auto"/>
        <w:ind w:left="2698"/>
        <w:jc w:val="left"/>
      </w:pPr>
      <w:r>
        <w:t>第七章 附</w:t>
      </w:r>
      <w:r>
        <w:rPr>
          <w:noProof/>
        </w:rPr>
        <w:drawing>
          <wp:inline distT="0" distB="0" distL="0" distR="0" wp14:anchorId="18102FFC" wp14:editId="400D9B55">
            <wp:extent cx="158507" cy="167656"/>
            <wp:effectExtent l="0" t="0" r="0" b="0"/>
            <wp:docPr id="101334" name="Picture 101334"/>
            <wp:cNvGraphicFramePr/>
            <a:graphic xmlns:a="http://schemas.openxmlformats.org/drawingml/2006/main">
              <a:graphicData uri="http://schemas.openxmlformats.org/drawingml/2006/picture">
                <pic:pic xmlns:pic="http://schemas.openxmlformats.org/drawingml/2006/picture">
                  <pic:nvPicPr>
                    <pic:cNvPr id="101334" name="Picture 101334"/>
                    <pic:cNvPicPr/>
                  </pic:nvPicPr>
                  <pic:blipFill>
                    <a:blip r:embed="rId47"/>
                    <a:stretch>
                      <a:fillRect/>
                    </a:stretch>
                  </pic:blipFill>
                  <pic:spPr>
                    <a:xfrm>
                      <a:off x="0" y="0"/>
                      <a:ext cx="158507" cy="167656"/>
                    </a:xfrm>
                    <a:prstGeom prst="rect">
                      <a:avLst/>
                    </a:prstGeom>
                  </pic:spPr>
                </pic:pic>
              </a:graphicData>
            </a:graphic>
          </wp:inline>
        </w:drawing>
      </w:r>
    </w:p>
    <w:p w14:paraId="150A9B4E" w14:textId="77777777" w:rsidR="00F33E9D" w:rsidRDefault="00000000">
      <w:pPr>
        <w:ind w:left="14" w:right="14"/>
      </w:pPr>
      <w:r>
        <w:t>第六十九条开户登记证由中国人民银行总行统一式样，中国人民银行各分行、营业管理部、省会（首府）城市中心支行负</w:t>
      </w:r>
    </w:p>
    <w:p w14:paraId="52F4BCED" w14:textId="77777777" w:rsidR="00F33E9D" w:rsidRDefault="00000000">
      <w:pPr>
        <w:spacing w:after="0" w:line="259" w:lineRule="auto"/>
        <w:ind w:left="48" w:firstLine="0"/>
        <w:jc w:val="left"/>
      </w:pPr>
      <w:r>
        <w:rPr>
          <w:sz w:val="40"/>
        </w:rPr>
        <w:t>贝．．0</w:t>
      </w:r>
    </w:p>
    <w:p w14:paraId="1200B5C7" w14:textId="77777777" w:rsidR="00F33E9D" w:rsidRDefault="00000000">
      <w:pPr>
        <w:spacing w:after="2" w:line="261" w:lineRule="auto"/>
        <w:ind w:left="657" w:hanging="10"/>
      </w:pPr>
      <w:r>
        <w:rPr>
          <w:sz w:val="24"/>
        </w:rPr>
        <w:t>第七十条本办法由中国人民银行负责解释、修改。</w:t>
      </w:r>
    </w:p>
    <w:p w14:paraId="404A596D" w14:textId="77777777" w:rsidR="00F33E9D" w:rsidRDefault="00000000">
      <w:pPr>
        <w:spacing w:after="2664" w:line="261" w:lineRule="auto"/>
        <w:ind w:left="38" w:firstLine="624"/>
      </w:pPr>
      <w:r>
        <w:rPr>
          <w:sz w:val="24"/>
        </w:rPr>
        <w:t>第七十一条本办法自2003年9月1日起施行。1994年10 月9日中国人民银行发布的《银行账户管理办法》同时废止。</w:t>
      </w:r>
    </w:p>
    <w:p w14:paraId="7F558508" w14:textId="77777777" w:rsidR="00F33E9D" w:rsidRDefault="00000000">
      <w:pPr>
        <w:pStyle w:val="2"/>
        <w:spacing w:after="3" w:line="259" w:lineRule="auto"/>
        <w:ind w:left="24"/>
        <w:jc w:val="left"/>
      </w:pPr>
      <w:r>
        <w:t>主题词：支付结算银行账户办法</w:t>
      </w:r>
    </w:p>
    <w:p w14:paraId="0EDD8D54" w14:textId="77777777" w:rsidR="00F33E9D" w:rsidRDefault="00000000">
      <w:pPr>
        <w:spacing w:after="159" w:line="259" w:lineRule="auto"/>
        <w:ind w:right="-10" w:firstLine="0"/>
        <w:jc w:val="left"/>
      </w:pPr>
      <w:r>
        <w:rPr>
          <w:noProof/>
          <w:sz w:val="22"/>
        </w:rPr>
        <mc:AlternateContent>
          <mc:Choice Requires="wpg">
            <w:drawing>
              <wp:inline distT="0" distB="0" distL="0" distR="0" wp14:anchorId="650CDBFA" wp14:editId="395FE654">
                <wp:extent cx="5584312" cy="12194"/>
                <wp:effectExtent l="0" t="0" r="0" b="0"/>
                <wp:docPr id="101337" name="Group 101337"/>
                <wp:cNvGraphicFramePr/>
                <a:graphic xmlns:a="http://schemas.openxmlformats.org/drawingml/2006/main">
                  <a:graphicData uri="http://schemas.microsoft.com/office/word/2010/wordprocessingGroup">
                    <wpg:wgp>
                      <wpg:cNvGrpSpPr/>
                      <wpg:grpSpPr>
                        <a:xfrm>
                          <a:off x="0" y="0"/>
                          <a:ext cx="5584312" cy="12194"/>
                          <a:chOff x="0" y="0"/>
                          <a:chExt cx="5584312" cy="12194"/>
                        </a:xfrm>
                      </wpg:grpSpPr>
                      <wps:wsp>
                        <wps:cNvPr id="101336" name="Shape 101336"/>
                        <wps:cNvSpPr/>
                        <wps:spPr>
                          <a:xfrm>
                            <a:off x="0" y="0"/>
                            <a:ext cx="5584312" cy="12194"/>
                          </a:xfrm>
                          <a:custGeom>
                            <a:avLst/>
                            <a:gdLst/>
                            <a:ahLst/>
                            <a:cxnLst/>
                            <a:rect l="0" t="0" r="0" b="0"/>
                            <a:pathLst>
                              <a:path w="5584312" h="12194">
                                <a:moveTo>
                                  <a:pt x="0" y="6097"/>
                                </a:moveTo>
                                <a:lnTo>
                                  <a:pt x="5584312" y="6097"/>
                                </a:lnTo>
                              </a:path>
                            </a:pathLst>
                          </a:custGeom>
                          <a:ln w="1219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1337" style="width:439.71pt;height:0.960144pt;mso-position-horizontal-relative:char;mso-position-vertical-relative:line" coordsize="55843,121">
                <v:shape id="Shape 101336" style="position:absolute;width:55843;height:121;left:0;top:0;" coordsize="5584312,12194" path="m0,6097l5584312,6097">
                  <v:stroke weight="0.960144pt" endcap="flat" joinstyle="miter" miterlimit="1" on="true" color="#000000"/>
                  <v:fill on="false" color="#000000"/>
                </v:shape>
              </v:group>
            </w:pict>
          </mc:Fallback>
        </mc:AlternateContent>
      </w:r>
    </w:p>
    <w:p w14:paraId="64838816" w14:textId="77777777" w:rsidR="00F33E9D" w:rsidRDefault="00000000">
      <w:pPr>
        <w:spacing w:after="0" w:line="259" w:lineRule="auto"/>
        <w:ind w:left="1439" w:hanging="1200"/>
      </w:pPr>
      <w:r>
        <w:rPr>
          <w:sz w:val="22"/>
        </w:rPr>
        <w:t>分送：外交部、国家发展与改革委员会、公安部、民政部、财政部、人事部、建设部、商务部、中央编制委员会、税务总局、工商总局、质检总局、证监会、中国人民解放军总后勤部、武装警察部队，中国人民银行各分行、营业管理部、省会（首府）城市中心支行，各政策性银行、国有独资商业银行、股份制商业银行、国家邮政储汇局。</w:t>
      </w:r>
    </w:p>
    <w:p w14:paraId="25089327" w14:textId="77777777" w:rsidR="00F33E9D" w:rsidRDefault="00000000">
      <w:pPr>
        <w:spacing w:after="0" w:line="216" w:lineRule="auto"/>
        <w:ind w:left="1449" w:hanging="1186"/>
        <w:jc w:val="left"/>
      </w:pPr>
      <w:r>
        <w:rPr>
          <w:sz w:val="20"/>
        </w:rPr>
        <w:t xml:space="preserve">内部发送：办公厅，支付办，条法司， </w:t>
      </w:r>
      <w:proofErr w:type="gramStart"/>
      <w:r>
        <w:rPr>
          <w:sz w:val="20"/>
        </w:rPr>
        <w:t>货政司</w:t>
      </w:r>
      <w:proofErr w:type="gramEnd"/>
      <w:r>
        <w:rPr>
          <w:sz w:val="20"/>
        </w:rPr>
        <w:t>， 貨币局，银行</w:t>
      </w:r>
      <w:proofErr w:type="gramStart"/>
      <w:r>
        <w:rPr>
          <w:sz w:val="20"/>
        </w:rPr>
        <w:t>一</w:t>
      </w:r>
      <w:proofErr w:type="gramEnd"/>
      <w:r>
        <w:rPr>
          <w:sz w:val="20"/>
        </w:rPr>
        <w:t>司，银行二司，银行管理司，非银行司，会计司，内审司，合作司，国库局。</w:t>
      </w:r>
    </w:p>
    <w:p w14:paraId="55020CDE" w14:textId="77777777" w:rsidR="00F33E9D" w:rsidRDefault="00000000">
      <w:pPr>
        <w:spacing w:after="156" w:line="259" w:lineRule="auto"/>
        <w:ind w:right="-10" w:firstLine="0"/>
        <w:jc w:val="left"/>
      </w:pPr>
      <w:r>
        <w:rPr>
          <w:noProof/>
          <w:sz w:val="22"/>
        </w:rPr>
        <mc:AlternateContent>
          <mc:Choice Requires="wpg">
            <w:drawing>
              <wp:inline distT="0" distB="0" distL="0" distR="0" wp14:anchorId="2F13FC8F" wp14:editId="2CCCBDD6">
                <wp:extent cx="5584312" cy="9145"/>
                <wp:effectExtent l="0" t="0" r="0" b="0"/>
                <wp:docPr id="101339" name="Group 101339"/>
                <wp:cNvGraphicFramePr/>
                <a:graphic xmlns:a="http://schemas.openxmlformats.org/drawingml/2006/main">
                  <a:graphicData uri="http://schemas.microsoft.com/office/word/2010/wordprocessingGroup">
                    <wpg:wgp>
                      <wpg:cNvGrpSpPr/>
                      <wpg:grpSpPr>
                        <a:xfrm>
                          <a:off x="0" y="0"/>
                          <a:ext cx="5584312" cy="9145"/>
                          <a:chOff x="0" y="0"/>
                          <a:chExt cx="5584312" cy="9145"/>
                        </a:xfrm>
                      </wpg:grpSpPr>
                      <wps:wsp>
                        <wps:cNvPr id="101338" name="Shape 101338"/>
                        <wps:cNvSpPr/>
                        <wps:spPr>
                          <a:xfrm>
                            <a:off x="0" y="0"/>
                            <a:ext cx="5584312" cy="9145"/>
                          </a:xfrm>
                          <a:custGeom>
                            <a:avLst/>
                            <a:gdLst/>
                            <a:ahLst/>
                            <a:cxnLst/>
                            <a:rect l="0" t="0" r="0" b="0"/>
                            <a:pathLst>
                              <a:path w="5584312" h="9145">
                                <a:moveTo>
                                  <a:pt x="0" y="4573"/>
                                </a:moveTo>
                                <a:lnTo>
                                  <a:pt x="5584312" y="4573"/>
                                </a:lnTo>
                              </a:path>
                            </a:pathLst>
                          </a:custGeom>
                          <a:ln w="91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1339" style="width:439.71pt;height:0.720093pt;mso-position-horizontal-relative:char;mso-position-vertical-relative:line" coordsize="55843,91">
                <v:shape id="Shape 101338" style="position:absolute;width:55843;height:91;left:0;top:0;" coordsize="5584312,9145" path="m0,4573l5584312,4573">
                  <v:stroke weight="0.720093pt" endcap="flat" joinstyle="miter" miterlimit="1" on="true" color="#000000"/>
                  <v:fill on="false" color="#000000"/>
                </v:shape>
              </v:group>
            </w:pict>
          </mc:Fallback>
        </mc:AlternateContent>
      </w:r>
    </w:p>
    <w:p w14:paraId="4AB48859" w14:textId="77777777" w:rsidR="00F33E9D" w:rsidRDefault="00000000">
      <w:pPr>
        <w:tabs>
          <w:tab w:val="right" w:pos="8785"/>
        </w:tabs>
        <w:spacing w:after="36" w:line="216" w:lineRule="auto"/>
        <w:ind w:firstLine="0"/>
        <w:jc w:val="left"/>
      </w:pPr>
      <w:r>
        <w:rPr>
          <w:sz w:val="20"/>
        </w:rPr>
        <w:t>中国人民银行办公厅</w:t>
      </w:r>
      <w:r>
        <w:rPr>
          <w:sz w:val="20"/>
        </w:rPr>
        <w:tab/>
        <w:t>2003年4月14日印发</w:t>
      </w:r>
    </w:p>
    <w:p w14:paraId="0ADFA729" w14:textId="77777777" w:rsidR="00F33E9D" w:rsidRDefault="00000000">
      <w:pPr>
        <w:spacing w:after="365" w:line="259" w:lineRule="auto"/>
        <w:ind w:right="-10" w:firstLine="0"/>
        <w:jc w:val="left"/>
      </w:pPr>
      <w:r>
        <w:rPr>
          <w:noProof/>
          <w:sz w:val="22"/>
        </w:rPr>
        <w:lastRenderedPageBreak/>
        <mc:AlternateContent>
          <mc:Choice Requires="wpg">
            <w:drawing>
              <wp:inline distT="0" distB="0" distL="0" distR="0" wp14:anchorId="459B83F2" wp14:editId="7A21C682">
                <wp:extent cx="5584312" cy="12193"/>
                <wp:effectExtent l="0" t="0" r="0" b="0"/>
                <wp:docPr id="101341" name="Group 101341"/>
                <wp:cNvGraphicFramePr/>
                <a:graphic xmlns:a="http://schemas.openxmlformats.org/drawingml/2006/main">
                  <a:graphicData uri="http://schemas.microsoft.com/office/word/2010/wordprocessingGroup">
                    <wpg:wgp>
                      <wpg:cNvGrpSpPr/>
                      <wpg:grpSpPr>
                        <a:xfrm>
                          <a:off x="0" y="0"/>
                          <a:ext cx="5584312" cy="12193"/>
                          <a:chOff x="0" y="0"/>
                          <a:chExt cx="5584312" cy="12193"/>
                        </a:xfrm>
                      </wpg:grpSpPr>
                      <wps:wsp>
                        <wps:cNvPr id="101340" name="Shape 101340"/>
                        <wps:cNvSpPr/>
                        <wps:spPr>
                          <a:xfrm>
                            <a:off x="0" y="0"/>
                            <a:ext cx="5584312" cy="12193"/>
                          </a:xfrm>
                          <a:custGeom>
                            <a:avLst/>
                            <a:gdLst/>
                            <a:ahLst/>
                            <a:cxnLst/>
                            <a:rect l="0" t="0" r="0" b="0"/>
                            <a:pathLst>
                              <a:path w="5584312" h="12193">
                                <a:moveTo>
                                  <a:pt x="0" y="6097"/>
                                </a:moveTo>
                                <a:lnTo>
                                  <a:pt x="5584312" y="6097"/>
                                </a:lnTo>
                              </a:path>
                            </a:pathLst>
                          </a:custGeom>
                          <a:ln w="1219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1341" style="width:439.71pt;height:0.960083pt;mso-position-horizontal-relative:char;mso-position-vertical-relative:line" coordsize="55843,121">
                <v:shape id="Shape 101340" style="position:absolute;width:55843;height:121;left:0;top:0;" coordsize="5584312,12193" path="m0,6097l5584312,6097">
                  <v:stroke weight="0.960083pt" endcap="flat" joinstyle="miter" miterlimit="1" on="true" color="#000000"/>
                  <v:fill on="false" color="#000000"/>
                </v:shape>
              </v:group>
            </w:pict>
          </mc:Fallback>
        </mc:AlternateContent>
      </w:r>
    </w:p>
    <w:p w14:paraId="411C87CB" w14:textId="77777777" w:rsidR="00F33E9D" w:rsidRDefault="00000000">
      <w:pPr>
        <w:spacing w:after="34"/>
        <w:ind w:left="413" w:right="14" w:firstLine="0"/>
      </w:pPr>
      <w:r>
        <w:rPr>
          <w:noProof/>
        </w:rPr>
        <w:drawing>
          <wp:inline distT="0" distB="0" distL="0" distR="0" wp14:anchorId="7CC96322" wp14:editId="54ECFD92">
            <wp:extent cx="167651" cy="12193"/>
            <wp:effectExtent l="0" t="0" r="0" b="0"/>
            <wp:docPr id="63681" name="Picture 63681"/>
            <wp:cNvGraphicFramePr/>
            <a:graphic xmlns:a="http://schemas.openxmlformats.org/drawingml/2006/main">
              <a:graphicData uri="http://schemas.openxmlformats.org/drawingml/2006/picture">
                <pic:pic xmlns:pic="http://schemas.openxmlformats.org/drawingml/2006/picture">
                  <pic:nvPicPr>
                    <pic:cNvPr id="63681" name="Picture 63681"/>
                    <pic:cNvPicPr/>
                  </pic:nvPicPr>
                  <pic:blipFill>
                    <a:blip r:embed="rId10"/>
                    <a:stretch>
                      <a:fillRect/>
                    </a:stretch>
                  </pic:blipFill>
                  <pic:spPr>
                    <a:xfrm>
                      <a:off x="0" y="0"/>
                      <a:ext cx="167651" cy="12193"/>
                    </a:xfrm>
                    <a:prstGeom prst="rect">
                      <a:avLst/>
                    </a:prstGeom>
                  </pic:spPr>
                </pic:pic>
              </a:graphicData>
            </a:graphic>
          </wp:inline>
        </w:drawing>
      </w:r>
      <w:r>
        <w:t xml:space="preserve"> 22 </w:t>
      </w:r>
      <w:r>
        <w:rPr>
          <w:noProof/>
        </w:rPr>
        <w:drawing>
          <wp:inline distT="0" distB="0" distL="0" distR="0" wp14:anchorId="22C8AB5F" wp14:editId="0763337B">
            <wp:extent cx="164603" cy="12193"/>
            <wp:effectExtent l="0" t="0" r="0" b="0"/>
            <wp:docPr id="63682" name="Picture 63682"/>
            <wp:cNvGraphicFramePr/>
            <a:graphic xmlns:a="http://schemas.openxmlformats.org/drawingml/2006/main">
              <a:graphicData uri="http://schemas.openxmlformats.org/drawingml/2006/picture">
                <pic:pic xmlns:pic="http://schemas.openxmlformats.org/drawingml/2006/picture">
                  <pic:nvPicPr>
                    <pic:cNvPr id="63682" name="Picture 63682"/>
                    <pic:cNvPicPr/>
                  </pic:nvPicPr>
                  <pic:blipFill>
                    <a:blip r:embed="rId11"/>
                    <a:stretch>
                      <a:fillRect/>
                    </a:stretch>
                  </pic:blipFill>
                  <pic:spPr>
                    <a:xfrm>
                      <a:off x="0" y="0"/>
                      <a:ext cx="164603" cy="12193"/>
                    </a:xfrm>
                    <a:prstGeom prst="rect">
                      <a:avLst/>
                    </a:prstGeom>
                  </pic:spPr>
                </pic:pic>
              </a:graphicData>
            </a:graphic>
          </wp:inline>
        </w:drawing>
      </w:r>
    </w:p>
    <w:sectPr w:rsidR="00F33E9D">
      <w:footerReference w:type="even" r:id="rId48"/>
      <w:footerReference w:type="default" r:id="rId49"/>
      <w:footerReference w:type="first" r:id="rId50"/>
      <w:pgSz w:w="11900" w:h="16840"/>
      <w:pgMar w:top="1645" w:right="1503" w:bottom="1795" w:left="161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1EE3E" w14:textId="77777777" w:rsidR="00EC7578" w:rsidRDefault="00EC7578">
      <w:pPr>
        <w:spacing w:after="0" w:line="240" w:lineRule="auto"/>
      </w:pPr>
      <w:r>
        <w:separator/>
      </w:r>
    </w:p>
  </w:endnote>
  <w:endnote w:type="continuationSeparator" w:id="0">
    <w:p w14:paraId="438F034B" w14:textId="77777777" w:rsidR="00EC7578" w:rsidRDefault="00EC7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666E" w14:textId="77777777" w:rsidR="00F33E9D" w:rsidRDefault="00F33E9D">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526C" w14:textId="77777777" w:rsidR="00F33E9D" w:rsidRDefault="00000000">
    <w:pPr>
      <w:tabs>
        <w:tab w:val="center" w:pos="7522"/>
        <w:tab w:val="center" w:pos="7813"/>
      </w:tabs>
      <w:spacing w:after="0" w:line="259" w:lineRule="auto"/>
      <w:ind w:firstLine="0"/>
      <w:jc w:val="left"/>
    </w:pPr>
    <w:r>
      <w:rPr>
        <w:noProof/>
      </w:rPr>
      <w:drawing>
        <wp:anchor distT="0" distB="0" distL="114300" distR="114300" simplePos="0" relativeHeight="251658240" behindDoc="0" locked="0" layoutInCell="1" allowOverlap="0" wp14:anchorId="17CB297A" wp14:editId="6802F77F">
          <wp:simplePos x="0" y="0"/>
          <wp:positionH relativeFrom="page">
            <wp:posOffset>5633083</wp:posOffset>
          </wp:positionH>
          <wp:positionV relativeFrom="page">
            <wp:posOffset>9474085</wp:posOffset>
          </wp:positionV>
          <wp:extent cx="167651" cy="12193"/>
          <wp:effectExtent l="0" t="0" r="0" b="0"/>
          <wp:wrapSquare wrapText="bothSides"/>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
                  <a:stretch>
                    <a:fillRect/>
                  </a:stretch>
                </pic:blipFill>
                <pic:spPr>
                  <a:xfrm>
                    <a:off x="0" y="0"/>
                    <a:ext cx="167651" cy="12193"/>
                  </a:xfrm>
                  <a:prstGeom prst="rect">
                    <a:avLst/>
                  </a:prstGeom>
                </pic:spPr>
              </pic:pic>
            </a:graphicData>
          </a:graphic>
        </wp:anchor>
      </w:drawing>
    </w:r>
    <w:r>
      <w:rPr>
        <w:noProof/>
      </w:rPr>
      <w:drawing>
        <wp:anchor distT="0" distB="0" distL="114300" distR="114300" simplePos="0" relativeHeight="251659264" behindDoc="0" locked="0" layoutInCell="1" allowOverlap="0" wp14:anchorId="54DDBC98" wp14:editId="5998FDEA">
          <wp:simplePos x="0" y="0"/>
          <wp:positionH relativeFrom="page">
            <wp:posOffset>6166519</wp:posOffset>
          </wp:positionH>
          <wp:positionV relativeFrom="page">
            <wp:posOffset>9474085</wp:posOffset>
          </wp:positionV>
          <wp:extent cx="167651" cy="12193"/>
          <wp:effectExtent l="0" t="0" r="0" b="0"/>
          <wp:wrapSquare wrapText="bothSides"/>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
                  <a:stretch>
                    <a:fillRect/>
                  </a:stretch>
                </pic:blipFill>
                <pic:spPr>
                  <a:xfrm>
                    <a:off x="0" y="0"/>
                    <a:ext cx="167651" cy="12193"/>
                  </a:xfrm>
                  <a:prstGeom prst="rect">
                    <a:avLst/>
                  </a:prstGeom>
                </pic:spPr>
              </pic:pic>
            </a:graphicData>
          </a:graphic>
        </wp:anchor>
      </w:drawing>
    </w:r>
    <w:r>
      <w:rPr>
        <w:sz w:val="22"/>
      </w:rPr>
      <w:tab/>
    </w:r>
    <w:r>
      <w:rPr>
        <w:sz w:val="44"/>
      </w:rPr>
      <w:tab/>
    </w:r>
    <w:r>
      <w:fldChar w:fldCharType="begin"/>
    </w:r>
    <w:r>
      <w:instrText xml:space="preserve"> PAGE   \* MERGEFORMAT </w:instrText>
    </w:r>
    <w:r>
      <w:fldChar w:fldCharType="separate"/>
    </w:r>
    <w:r>
      <w:rPr>
        <w:sz w:val="44"/>
      </w:rPr>
      <w:t>1</w:t>
    </w:r>
    <w:r>
      <w:rPr>
        <w:sz w:val="44"/>
      </w:rPr>
      <w:fldChar w:fldCharType="end"/>
    </w:r>
    <w:r>
      <w:rPr>
        <w:sz w:val="4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F95B" w14:textId="77777777" w:rsidR="00F33E9D" w:rsidRDefault="00000000">
    <w:pPr>
      <w:tabs>
        <w:tab w:val="center" w:pos="7522"/>
        <w:tab w:val="center" w:pos="7813"/>
      </w:tabs>
      <w:spacing w:after="0" w:line="259" w:lineRule="auto"/>
      <w:ind w:firstLine="0"/>
      <w:jc w:val="left"/>
    </w:pPr>
    <w:r>
      <w:rPr>
        <w:noProof/>
      </w:rPr>
      <w:drawing>
        <wp:anchor distT="0" distB="0" distL="114300" distR="114300" simplePos="0" relativeHeight="251660288" behindDoc="0" locked="0" layoutInCell="1" allowOverlap="0" wp14:anchorId="5D51ED05" wp14:editId="2AFED20D">
          <wp:simplePos x="0" y="0"/>
          <wp:positionH relativeFrom="page">
            <wp:posOffset>5633083</wp:posOffset>
          </wp:positionH>
          <wp:positionV relativeFrom="page">
            <wp:posOffset>9474085</wp:posOffset>
          </wp:positionV>
          <wp:extent cx="167651" cy="12193"/>
          <wp:effectExtent l="0" t="0" r="0" b="0"/>
          <wp:wrapSquare wrapText="bothSides"/>
          <wp:docPr id="825640656"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
                  <a:stretch>
                    <a:fillRect/>
                  </a:stretch>
                </pic:blipFill>
                <pic:spPr>
                  <a:xfrm>
                    <a:off x="0" y="0"/>
                    <a:ext cx="167651" cy="12193"/>
                  </a:xfrm>
                  <a:prstGeom prst="rect">
                    <a:avLst/>
                  </a:prstGeom>
                </pic:spPr>
              </pic:pic>
            </a:graphicData>
          </a:graphic>
        </wp:anchor>
      </w:drawing>
    </w:r>
    <w:r>
      <w:rPr>
        <w:noProof/>
      </w:rPr>
      <w:drawing>
        <wp:anchor distT="0" distB="0" distL="114300" distR="114300" simplePos="0" relativeHeight="251661312" behindDoc="0" locked="0" layoutInCell="1" allowOverlap="0" wp14:anchorId="0CCD1285" wp14:editId="324C2AF8">
          <wp:simplePos x="0" y="0"/>
          <wp:positionH relativeFrom="page">
            <wp:posOffset>6166519</wp:posOffset>
          </wp:positionH>
          <wp:positionV relativeFrom="page">
            <wp:posOffset>9474085</wp:posOffset>
          </wp:positionV>
          <wp:extent cx="167651" cy="12193"/>
          <wp:effectExtent l="0" t="0" r="0" b="0"/>
          <wp:wrapSquare wrapText="bothSides"/>
          <wp:docPr id="1690033803"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
                  <a:stretch>
                    <a:fillRect/>
                  </a:stretch>
                </pic:blipFill>
                <pic:spPr>
                  <a:xfrm>
                    <a:off x="0" y="0"/>
                    <a:ext cx="167651" cy="12193"/>
                  </a:xfrm>
                  <a:prstGeom prst="rect">
                    <a:avLst/>
                  </a:prstGeom>
                </pic:spPr>
              </pic:pic>
            </a:graphicData>
          </a:graphic>
        </wp:anchor>
      </w:drawing>
    </w:r>
    <w:r>
      <w:rPr>
        <w:sz w:val="22"/>
      </w:rPr>
      <w:tab/>
    </w:r>
    <w:r>
      <w:rPr>
        <w:sz w:val="44"/>
      </w:rPr>
      <w:tab/>
    </w:r>
    <w:r>
      <w:fldChar w:fldCharType="begin"/>
    </w:r>
    <w:r>
      <w:instrText xml:space="preserve"> PAGE   \* MERGEFORMAT </w:instrText>
    </w:r>
    <w:r>
      <w:fldChar w:fldCharType="separate"/>
    </w:r>
    <w:r>
      <w:rPr>
        <w:sz w:val="44"/>
      </w:rPr>
      <w:t>1</w:t>
    </w:r>
    <w:r>
      <w:rPr>
        <w:sz w:val="44"/>
      </w:rPr>
      <w:fldChar w:fldCharType="end"/>
    </w:r>
    <w:r>
      <w:rPr>
        <w:sz w:val="44"/>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526F" w14:textId="77777777" w:rsidR="00F33E9D" w:rsidRDefault="00000000">
    <w:pPr>
      <w:spacing w:after="0" w:line="259" w:lineRule="auto"/>
      <w:ind w:left="398" w:right="7258" w:firstLine="0"/>
      <w:jc w:val="left"/>
    </w:pPr>
    <w:r>
      <w:rPr>
        <w:noProof/>
      </w:rPr>
      <w:drawing>
        <wp:anchor distT="0" distB="0" distL="114300" distR="114300" simplePos="0" relativeHeight="251662336" behindDoc="0" locked="0" layoutInCell="1" allowOverlap="0" wp14:anchorId="2F193DD8" wp14:editId="76664176">
          <wp:simplePos x="0" y="0"/>
          <wp:positionH relativeFrom="page">
            <wp:posOffset>1286343</wp:posOffset>
          </wp:positionH>
          <wp:positionV relativeFrom="page">
            <wp:posOffset>9474085</wp:posOffset>
          </wp:positionV>
          <wp:extent cx="167651" cy="12193"/>
          <wp:effectExtent l="0" t="0" r="0" b="0"/>
          <wp:wrapSquare wrapText="bothSides"/>
          <wp:docPr id="8613" name="Picture 8613"/>
          <wp:cNvGraphicFramePr/>
          <a:graphic xmlns:a="http://schemas.openxmlformats.org/drawingml/2006/main">
            <a:graphicData uri="http://schemas.openxmlformats.org/drawingml/2006/picture">
              <pic:pic xmlns:pic="http://schemas.openxmlformats.org/drawingml/2006/picture">
                <pic:nvPicPr>
                  <pic:cNvPr id="8613" name="Picture 8613"/>
                  <pic:cNvPicPr/>
                </pic:nvPicPr>
                <pic:blipFill>
                  <a:blip r:embed="rId1"/>
                  <a:stretch>
                    <a:fillRect/>
                  </a:stretch>
                </pic:blipFill>
                <pic:spPr>
                  <a:xfrm>
                    <a:off x="0" y="0"/>
                    <a:ext cx="167651" cy="12193"/>
                  </a:xfrm>
                  <a:prstGeom prst="rect">
                    <a:avLst/>
                  </a:prstGeom>
                </pic:spPr>
              </pic:pic>
            </a:graphicData>
          </a:graphic>
        </wp:anchor>
      </w:drawing>
    </w:r>
    <w:r>
      <w:rPr>
        <w:noProof/>
      </w:rPr>
      <w:drawing>
        <wp:anchor distT="0" distB="0" distL="114300" distR="114300" simplePos="0" relativeHeight="251663360" behindDoc="0" locked="0" layoutInCell="1" allowOverlap="0" wp14:anchorId="4BEA3C56" wp14:editId="74197B71">
          <wp:simplePos x="0" y="0"/>
          <wp:positionH relativeFrom="page">
            <wp:posOffset>1819778</wp:posOffset>
          </wp:positionH>
          <wp:positionV relativeFrom="page">
            <wp:posOffset>9474085</wp:posOffset>
          </wp:positionV>
          <wp:extent cx="164603" cy="12193"/>
          <wp:effectExtent l="0" t="0" r="0" b="0"/>
          <wp:wrapSquare wrapText="bothSides"/>
          <wp:docPr id="8614" name="Picture 8614"/>
          <wp:cNvGraphicFramePr/>
          <a:graphic xmlns:a="http://schemas.openxmlformats.org/drawingml/2006/main">
            <a:graphicData uri="http://schemas.openxmlformats.org/drawingml/2006/picture">
              <pic:pic xmlns:pic="http://schemas.openxmlformats.org/drawingml/2006/picture">
                <pic:nvPicPr>
                  <pic:cNvPr id="8614" name="Picture 8614"/>
                  <pic:cNvPicPr/>
                </pic:nvPicPr>
                <pic:blipFill>
                  <a:blip r:embed="rId2"/>
                  <a:stretch>
                    <a:fillRect/>
                  </a:stretch>
                </pic:blipFill>
                <pic:spPr>
                  <a:xfrm>
                    <a:off x="0" y="0"/>
                    <a:ext cx="164603" cy="12193"/>
                  </a:xfrm>
                  <a:prstGeom prst="rect">
                    <a:avLst/>
                  </a:prstGeom>
                </pic:spPr>
              </pic:pic>
            </a:graphicData>
          </a:graphic>
        </wp:anchor>
      </w:drawing>
    </w:r>
    <w:r>
      <w:rPr>
        <w:sz w:val="24"/>
      </w:rPr>
      <w:t xml:space="preserve"> </w:t>
    </w:r>
    <w:r>
      <w:fldChar w:fldCharType="begin"/>
    </w:r>
    <w:r>
      <w:instrText xml:space="preserve"> PAGE   \* MERGEFORMAT </w:instrText>
    </w:r>
    <w:r>
      <w:fldChar w:fldCharType="separate"/>
    </w:r>
    <w:r>
      <w:rPr>
        <w:sz w:val="24"/>
      </w:rPr>
      <w:t>4</w:t>
    </w:r>
    <w:r>
      <w:rPr>
        <w:sz w:val="24"/>
      </w:rPr>
      <w:fldChar w:fldCharType="end"/>
    </w: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4486" w14:textId="77777777" w:rsidR="00F33E9D" w:rsidRDefault="00000000">
    <w:pPr>
      <w:tabs>
        <w:tab w:val="center" w:pos="7508"/>
        <w:tab w:val="center" w:pos="7798"/>
      </w:tabs>
      <w:spacing w:after="0" w:line="259" w:lineRule="auto"/>
      <w:ind w:firstLine="0"/>
      <w:jc w:val="left"/>
    </w:pPr>
    <w:r>
      <w:rPr>
        <w:noProof/>
      </w:rPr>
      <w:drawing>
        <wp:anchor distT="0" distB="0" distL="114300" distR="114300" simplePos="0" relativeHeight="251664384" behindDoc="0" locked="0" layoutInCell="1" allowOverlap="0" wp14:anchorId="10A193D7" wp14:editId="21B16743">
          <wp:simplePos x="0" y="0"/>
          <wp:positionH relativeFrom="page">
            <wp:posOffset>5633083</wp:posOffset>
          </wp:positionH>
          <wp:positionV relativeFrom="page">
            <wp:posOffset>9474085</wp:posOffset>
          </wp:positionV>
          <wp:extent cx="167651" cy="12193"/>
          <wp:effectExtent l="0" t="0" r="0" b="0"/>
          <wp:wrapSquare wrapText="bothSides"/>
          <wp:docPr id="1793929825"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
                  <a:stretch>
                    <a:fillRect/>
                  </a:stretch>
                </pic:blipFill>
                <pic:spPr>
                  <a:xfrm>
                    <a:off x="0" y="0"/>
                    <a:ext cx="167651" cy="12193"/>
                  </a:xfrm>
                  <a:prstGeom prst="rect">
                    <a:avLst/>
                  </a:prstGeom>
                </pic:spPr>
              </pic:pic>
            </a:graphicData>
          </a:graphic>
        </wp:anchor>
      </w:drawing>
    </w:r>
    <w:r>
      <w:rPr>
        <w:noProof/>
      </w:rPr>
      <w:drawing>
        <wp:anchor distT="0" distB="0" distL="114300" distR="114300" simplePos="0" relativeHeight="251665408" behindDoc="0" locked="0" layoutInCell="1" allowOverlap="0" wp14:anchorId="2DD34C1C" wp14:editId="1E1B8EB0">
          <wp:simplePos x="0" y="0"/>
          <wp:positionH relativeFrom="page">
            <wp:posOffset>6166519</wp:posOffset>
          </wp:positionH>
          <wp:positionV relativeFrom="page">
            <wp:posOffset>9474085</wp:posOffset>
          </wp:positionV>
          <wp:extent cx="167651" cy="12193"/>
          <wp:effectExtent l="0" t="0" r="0" b="0"/>
          <wp:wrapSquare wrapText="bothSides"/>
          <wp:docPr id="34818898"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
                  <a:stretch>
                    <a:fillRect/>
                  </a:stretch>
                </pic:blipFill>
                <pic:spPr>
                  <a:xfrm>
                    <a:off x="0" y="0"/>
                    <a:ext cx="167651" cy="12193"/>
                  </a:xfrm>
                  <a:prstGeom prst="rect">
                    <a:avLst/>
                  </a:prstGeom>
                </pic:spPr>
              </pic:pic>
            </a:graphicData>
          </a:graphic>
        </wp:anchor>
      </w:drawing>
    </w:r>
    <w:r>
      <w:rPr>
        <w:sz w:val="22"/>
      </w:rPr>
      <w:tab/>
    </w:r>
    <w:r>
      <w:rPr>
        <w:sz w:val="44"/>
      </w:rPr>
      <w:tab/>
    </w:r>
    <w:r>
      <w:fldChar w:fldCharType="begin"/>
    </w:r>
    <w:r>
      <w:instrText xml:space="preserve"> PAGE   \* MERGEFORMAT </w:instrText>
    </w:r>
    <w:r>
      <w:fldChar w:fldCharType="separate"/>
    </w:r>
    <w:r>
      <w:rPr>
        <w:sz w:val="44"/>
      </w:rPr>
      <w:t>1</w:t>
    </w:r>
    <w:r>
      <w:rPr>
        <w:sz w:val="44"/>
      </w:rPr>
      <w:fldChar w:fldCharType="end"/>
    </w:r>
    <w:r>
      <w:rPr>
        <w:sz w:val="44"/>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76A5" w14:textId="77777777" w:rsidR="00F33E9D" w:rsidRDefault="00000000">
    <w:pPr>
      <w:spacing w:after="0" w:line="259" w:lineRule="auto"/>
      <w:ind w:left="398" w:right="7258" w:firstLine="0"/>
      <w:jc w:val="left"/>
    </w:pPr>
    <w:r>
      <w:rPr>
        <w:noProof/>
      </w:rPr>
      <w:drawing>
        <wp:anchor distT="0" distB="0" distL="114300" distR="114300" simplePos="0" relativeHeight="251666432" behindDoc="0" locked="0" layoutInCell="1" allowOverlap="0" wp14:anchorId="223DB87A" wp14:editId="34DADF30">
          <wp:simplePos x="0" y="0"/>
          <wp:positionH relativeFrom="page">
            <wp:posOffset>1286343</wp:posOffset>
          </wp:positionH>
          <wp:positionV relativeFrom="page">
            <wp:posOffset>9474085</wp:posOffset>
          </wp:positionV>
          <wp:extent cx="167651" cy="12193"/>
          <wp:effectExtent l="0" t="0" r="0" b="0"/>
          <wp:wrapSquare wrapText="bothSides"/>
          <wp:docPr id="1044799179" name="Picture 8613"/>
          <wp:cNvGraphicFramePr/>
          <a:graphic xmlns:a="http://schemas.openxmlformats.org/drawingml/2006/main">
            <a:graphicData uri="http://schemas.openxmlformats.org/drawingml/2006/picture">
              <pic:pic xmlns:pic="http://schemas.openxmlformats.org/drawingml/2006/picture">
                <pic:nvPicPr>
                  <pic:cNvPr id="8613" name="Picture 8613"/>
                  <pic:cNvPicPr/>
                </pic:nvPicPr>
                <pic:blipFill>
                  <a:blip r:embed="rId1"/>
                  <a:stretch>
                    <a:fillRect/>
                  </a:stretch>
                </pic:blipFill>
                <pic:spPr>
                  <a:xfrm>
                    <a:off x="0" y="0"/>
                    <a:ext cx="167651" cy="12193"/>
                  </a:xfrm>
                  <a:prstGeom prst="rect">
                    <a:avLst/>
                  </a:prstGeom>
                </pic:spPr>
              </pic:pic>
            </a:graphicData>
          </a:graphic>
        </wp:anchor>
      </w:drawing>
    </w:r>
    <w:r>
      <w:rPr>
        <w:noProof/>
      </w:rPr>
      <w:drawing>
        <wp:anchor distT="0" distB="0" distL="114300" distR="114300" simplePos="0" relativeHeight="251667456" behindDoc="0" locked="0" layoutInCell="1" allowOverlap="0" wp14:anchorId="4BB0F720" wp14:editId="5F05536D">
          <wp:simplePos x="0" y="0"/>
          <wp:positionH relativeFrom="page">
            <wp:posOffset>1819778</wp:posOffset>
          </wp:positionH>
          <wp:positionV relativeFrom="page">
            <wp:posOffset>9474085</wp:posOffset>
          </wp:positionV>
          <wp:extent cx="164603" cy="12193"/>
          <wp:effectExtent l="0" t="0" r="0" b="0"/>
          <wp:wrapSquare wrapText="bothSides"/>
          <wp:docPr id="1777636092" name="Picture 8614"/>
          <wp:cNvGraphicFramePr/>
          <a:graphic xmlns:a="http://schemas.openxmlformats.org/drawingml/2006/main">
            <a:graphicData uri="http://schemas.openxmlformats.org/drawingml/2006/picture">
              <pic:pic xmlns:pic="http://schemas.openxmlformats.org/drawingml/2006/picture">
                <pic:nvPicPr>
                  <pic:cNvPr id="8614" name="Picture 8614"/>
                  <pic:cNvPicPr/>
                </pic:nvPicPr>
                <pic:blipFill>
                  <a:blip r:embed="rId2"/>
                  <a:stretch>
                    <a:fillRect/>
                  </a:stretch>
                </pic:blipFill>
                <pic:spPr>
                  <a:xfrm>
                    <a:off x="0" y="0"/>
                    <a:ext cx="164603" cy="12193"/>
                  </a:xfrm>
                  <a:prstGeom prst="rect">
                    <a:avLst/>
                  </a:prstGeom>
                </pic:spPr>
              </pic:pic>
            </a:graphicData>
          </a:graphic>
        </wp:anchor>
      </w:drawing>
    </w:r>
    <w:r>
      <w:rPr>
        <w:sz w:val="24"/>
      </w:rPr>
      <w:t xml:space="preserve"> </w:t>
    </w:r>
    <w:r>
      <w:fldChar w:fldCharType="begin"/>
    </w:r>
    <w:r>
      <w:instrText xml:space="preserve"> PAGE   \* MERGEFORMAT </w:instrText>
    </w:r>
    <w:r>
      <w:fldChar w:fldCharType="separate"/>
    </w:r>
    <w:r>
      <w:rPr>
        <w:sz w:val="24"/>
      </w:rPr>
      <w:t>4</w:t>
    </w:r>
    <w:r>
      <w:rPr>
        <w:sz w:val="24"/>
      </w:rPr>
      <w:fldChar w:fldCharType="end"/>
    </w:r>
    <w:r>
      <w:rPr>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D611A" w14:textId="77777777" w:rsidR="00F33E9D" w:rsidRDefault="00F33E9D">
    <w:pPr>
      <w:spacing w:after="160" w:line="259" w:lineRule="auto"/>
      <w:ind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68303" w14:textId="77777777" w:rsidR="00F33E9D" w:rsidRDefault="00000000">
    <w:pPr>
      <w:tabs>
        <w:tab w:val="center" w:pos="7503"/>
        <w:tab w:val="center" w:pos="7793"/>
      </w:tabs>
      <w:spacing w:after="0" w:line="259" w:lineRule="auto"/>
      <w:ind w:firstLine="0"/>
      <w:jc w:val="left"/>
    </w:pPr>
    <w:r>
      <w:rPr>
        <w:noProof/>
      </w:rPr>
      <w:drawing>
        <wp:anchor distT="0" distB="0" distL="114300" distR="114300" simplePos="0" relativeHeight="251668480" behindDoc="0" locked="0" layoutInCell="1" allowOverlap="0" wp14:anchorId="6A5E5D67" wp14:editId="41322C55">
          <wp:simplePos x="0" y="0"/>
          <wp:positionH relativeFrom="page">
            <wp:posOffset>5633083</wp:posOffset>
          </wp:positionH>
          <wp:positionV relativeFrom="page">
            <wp:posOffset>9474085</wp:posOffset>
          </wp:positionV>
          <wp:extent cx="167651" cy="12193"/>
          <wp:effectExtent l="0" t="0" r="0" b="0"/>
          <wp:wrapSquare wrapText="bothSides"/>
          <wp:docPr id="1558964447"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
                  <a:stretch>
                    <a:fillRect/>
                  </a:stretch>
                </pic:blipFill>
                <pic:spPr>
                  <a:xfrm>
                    <a:off x="0" y="0"/>
                    <a:ext cx="167651" cy="12193"/>
                  </a:xfrm>
                  <a:prstGeom prst="rect">
                    <a:avLst/>
                  </a:prstGeom>
                </pic:spPr>
              </pic:pic>
            </a:graphicData>
          </a:graphic>
        </wp:anchor>
      </w:drawing>
    </w:r>
    <w:r>
      <w:rPr>
        <w:noProof/>
      </w:rPr>
      <w:drawing>
        <wp:anchor distT="0" distB="0" distL="114300" distR="114300" simplePos="0" relativeHeight="251669504" behindDoc="0" locked="0" layoutInCell="1" allowOverlap="0" wp14:anchorId="3CDB92A5" wp14:editId="4E958EA5">
          <wp:simplePos x="0" y="0"/>
          <wp:positionH relativeFrom="page">
            <wp:posOffset>6166519</wp:posOffset>
          </wp:positionH>
          <wp:positionV relativeFrom="page">
            <wp:posOffset>9474085</wp:posOffset>
          </wp:positionV>
          <wp:extent cx="167651" cy="12193"/>
          <wp:effectExtent l="0" t="0" r="0" b="0"/>
          <wp:wrapSquare wrapText="bothSides"/>
          <wp:docPr id="361637018"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
                  <a:stretch>
                    <a:fillRect/>
                  </a:stretch>
                </pic:blipFill>
                <pic:spPr>
                  <a:xfrm>
                    <a:off x="0" y="0"/>
                    <a:ext cx="167651" cy="12193"/>
                  </a:xfrm>
                  <a:prstGeom prst="rect">
                    <a:avLst/>
                  </a:prstGeom>
                </pic:spPr>
              </pic:pic>
            </a:graphicData>
          </a:graphic>
        </wp:anchor>
      </w:drawing>
    </w:r>
    <w:r>
      <w:rPr>
        <w:sz w:val="22"/>
      </w:rPr>
      <w:tab/>
    </w:r>
    <w:r>
      <w:rPr>
        <w:sz w:val="44"/>
      </w:rPr>
      <w:tab/>
    </w:r>
    <w:r>
      <w:fldChar w:fldCharType="begin"/>
    </w:r>
    <w:r>
      <w:instrText xml:space="preserve"> PAGE   \* MERGEFORMAT </w:instrText>
    </w:r>
    <w:r>
      <w:fldChar w:fldCharType="separate"/>
    </w:r>
    <w:r>
      <w:rPr>
        <w:sz w:val="44"/>
      </w:rPr>
      <w:t>1</w:t>
    </w:r>
    <w:r>
      <w:rPr>
        <w:sz w:val="44"/>
      </w:rPr>
      <w:fldChar w:fldCharType="end"/>
    </w:r>
    <w:r>
      <w:rPr>
        <w:sz w:val="44"/>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C061" w14:textId="77777777" w:rsidR="00F33E9D" w:rsidRDefault="00F33E9D">
    <w:pPr>
      <w:spacing w:after="160" w:line="259" w:lineRule="auto"/>
      <w:ind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23A7" w14:textId="77777777" w:rsidR="00F33E9D" w:rsidRDefault="00F33E9D">
    <w:pPr>
      <w:spacing w:after="160" w:line="259" w:lineRule="auto"/>
      <w:ind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EA236" w14:textId="77777777" w:rsidR="00F33E9D" w:rsidRDefault="00F33E9D">
    <w:pPr>
      <w:spacing w:after="160" w:line="259" w:lineRule="auto"/>
      <w:ind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49CE" w14:textId="77777777" w:rsidR="00F33E9D" w:rsidRDefault="00F33E9D">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65E1" w14:textId="77777777" w:rsidR="00EC7578" w:rsidRDefault="00EC7578">
      <w:pPr>
        <w:spacing w:after="0" w:line="240" w:lineRule="auto"/>
      </w:pPr>
      <w:r>
        <w:separator/>
      </w:r>
    </w:p>
  </w:footnote>
  <w:footnote w:type="continuationSeparator" w:id="0">
    <w:p w14:paraId="6FEA75D0" w14:textId="77777777" w:rsidR="00EC7578" w:rsidRDefault="00EC75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503"/>
    <w:multiLevelType w:val="hybridMultilevel"/>
    <w:tmpl w:val="C7664A0C"/>
    <w:lvl w:ilvl="0" w:tplc="00A6595C">
      <w:start w:val="1"/>
      <w:numFmt w:val="ideographDigital"/>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81D4168C">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6F9E5B4E">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348C3D8E">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056426C8">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0A5EFBE4">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F67EC9B4">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9CE2269E">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02C828F4">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 w15:restartNumberingAfterBreak="0">
    <w:nsid w:val="031C0491"/>
    <w:multiLevelType w:val="hybridMultilevel"/>
    <w:tmpl w:val="B70852F4"/>
    <w:lvl w:ilvl="0" w:tplc="DF507964">
      <w:start w:val="14"/>
      <w:numFmt w:val="japaneseCounting"/>
      <w:lvlText w:val="（%1）"/>
      <w:lvlJc w:val="left"/>
      <w:pPr>
        <w:ind w:left="1617"/>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7EEEEFD2">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0CCE92F6">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7A64D5F6">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F43AEB30">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568A4042">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7826EE16">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8A1A8002">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454863C8">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2" w15:restartNumberingAfterBreak="0">
    <w:nsid w:val="060F10D0"/>
    <w:multiLevelType w:val="hybridMultilevel"/>
    <w:tmpl w:val="3B98B8C4"/>
    <w:lvl w:ilvl="0" w:tplc="E3444E94">
      <w:start w:val="4"/>
      <w:numFmt w:val="ideographDigital"/>
      <w:lvlText w:val="（%1）"/>
      <w:lvlJc w:val="left"/>
      <w:pPr>
        <w:ind w:left="1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F522CF02">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1CDA3AF8">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8FBEE782">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16225A84">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14127ED4">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F6941D1E">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6074D546">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7E726DCE">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3" w15:restartNumberingAfterBreak="0">
    <w:nsid w:val="11AB748E"/>
    <w:multiLevelType w:val="hybridMultilevel"/>
    <w:tmpl w:val="7952B080"/>
    <w:lvl w:ilvl="0" w:tplc="BEA2ED12">
      <w:start w:val="1"/>
      <w:numFmt w:val="ideographDigital"/>
      <w:lvlText w:val="（%1）"/>
      <w:lvlJc w:val="left"/>
      <w:pPr>
        <w:ind w:left="1306"/>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5944F14A">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4EAEDE80">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87404840">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3F74A2BE">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EB98D092">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EE4EDEFE">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65EEFCAA">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D0E21E3C">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4" w15:restartNumberingAfterBreak="0">
    <w:nsid w:val="11D95811"/>
    <w:multiLevelType w:val="hybridMultilevel"/>
    <w:tmpl w:val="7A8A6EBC"/>
    <w:lvl w:ilvl="0" w:tplc="BEF2FF30">
      <w:start w:val="1"/>
      <w:numFmt w:val="ideographDigital"/>
      <w:lvlText w:val="（%1）"/>
      <w:lvlJc w:val="left"/>
      <w:pPr>
        <w:ind w:left="131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8DE89F3C">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2CAC4834">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494A2014">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1F8212B2">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8850FED6">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F82E7D6A">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D13A5DB4">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3D983A68">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5" w15:restartNumberingAfterBreak="0">
    <w:nsid w:val="15A91635"/>
    <w:multiLevelType w:val="hybridMultilevel"/>
    <w:tmpl w:val="56AED822"/>
    <w:lvl w:ilvl="0" w:tplc="50B8FBEA">
      <w:start w:val="1"/>
      <w:numFmt w:val="japaneseCounting"/>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F58EDA0A">
      <w:start w:val="1"/>
      <w:numFmt w:val="lowerLetter"/>
      <w:lvlText w:val="%2"/>
      <w:lvlJc w:val="left"/>
      <w:pPr>
        <w:ind w:left="172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3620B5B2">
      <w:start w:val="1"/>
      <w:numFmt w:val="lowerRoman"/>
      <w:lvlText w:val="%3"/>
      <w:lvlJc w:val="left"/>
      <w:pPr>
        <w:ind w:left="24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15723D94">
      <w:start w:val="1"/>
      <w:numFmt w:val="decimal"/>
      <w:lvlText w:val="%4"/>
      <w:lvlJc w:val="left"/>
      <w:pPr>
        <w:ind w:left="316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D63C547A">
      <w:start w:val="1"/>
      <w:numFmt w:val="lowerLetter"/>
      <w:lvlText w:val="%5"/>
      <w:lvlJc w:val="left"/>
      <w:pPr>
        <w:ind w:left="388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24D0875A">
      <w:start w:val="1"/>
      <w:numFmt w:val="lowerRoman"/>
      <w:lvlText w:val="%6"/>
      <w:lvlJc w:val="left"/>
      <w:pPr>
        <w:ind w:left="460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0194EBCC">
      <w:start w:val="1"/>
      <w:numFmt w:val="decimal"/>
      <w:lvlText w:val="%7"/>
      <w:lvlJc w:val="left"/>
      <w:pPr>
        <w:ind w:left="532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8054A3FA">
      <w:start w:val="1"/>
      <w:numFmt w:val="lowerLetter"/>
      <w:lvlText w:val="%8"/>
      <w:lvlJc w:val="left"/>
      <w:pPr>
        <w:ind w:left="60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44EC75F4">
      <w:start w:val="1"/>
      <w:numFmt w:val="lowerRoman"/>
      <w:lvlText w:val="%9"/>
      <w:lvlJc w:val="left"/>
      <w:pPr>
        <w:ind w:left="676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6" w15:restartNumberingAfterBreak="0">
    <w:nsid w:val="160C00C6"/>
    <w:multiLevelType w:val="hybridMultilevel"/>
    <w:tmpl w:val="A68E4A42"/>
    <w:lvl w:ilvl="0" w:tplc="1A5EE97E">
      <w:start w:val="1"/>
      <w:numFmt w:val="ideographDigital"/>
      <w:lvlText w:val="（%1）"/>
      <w:lvlJc w:val="left"/>
      <w:pPr>
        <w:ind w:left="1320"/>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362ECBFC">
      <w:start w:val="1"/>
      <w:numFmt w:val="lowerLetter"/>
      <w:lvlText w:val="%2"/>
      <w:lvlJc w:val="left"/>
      <w:pPr>
        <w:ind w:left="171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07745C96">
      <w:start w:val="1"/>
      <w:numFmt w:val="lowerRoman"/>
      <w:lvlText w:val="%3"/>
      <w:lvlJc w:val="left"/>
      <w:pPr>
        <w:ind w:left="243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82DCA212">
      <w:start w:val="1"/>
      <w:numFmt w:val="decimal"/>
      <w:lvlText w:val="%4"/>
      <w:lvlJc w:val="left"/>
      <w:pPr>
        <w:ind w:left="315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07F0FE00">
      <w:start w:val="1"/>
      <w:numFmt w:val="lowerLetter"/>
      <w:lvlText w:val="%5"/>
      <w:lvlJc w:val="left"/>
      <w:pPr>
        <w:ind w:left="387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CFCEB526">
      <w:start w:val="1"/>
      <w:numFmt w:val="lowerRoman"/>
      <w:lvlText w:val="%6"/>
      <w:lvlJc w:val="left"/>
      <w:pPr>
        <w:ind w:left="459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064A93CE">
      <w:start w:val="1"/>
      <w:numFmt w:val="decimal"/>
      <w:lvlText w:val="%7"/>
      <w:lvlJc w:val="left"/>
      <w:pPr>
        <w:ind w:left="531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E4120BE6">
      <w:start w:val="1"/>
      <w:numFmt w:val="lowerLetter"/>
      <w:lvlText w:val="%8"/>
      <w:lvlJc w:val="left"/>
      <w:pPr>
        <w:ind w:left="603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F99C6E56">
      <w:start w:val="1"/>
      <w:numFmt w:val="lowerRoman"/>
      <w:lvlText w:val="%9"/>
      <w:lvlJc w:val="left"/>
      <w:pPr>
        <w:ind w:left="6755"/>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7" w15:restartNumberingAfterBreak="0">
    <w:nsid w:val="1C8832F5"/>
    <w:multiLevelType w:val="hybridMultilevel"/>
    <w:tmpl w:val="3FE6B8BC"/>
    <w:lvl w:ilvl="0" w:tplc="93CA2EE4">
      <w:start w:val="3"/>
      <w:numFmt w:val="japaneseCounting"/>
      <w:lvlText w:val="（%1）"/>
      <w:lvlJc w:val="left"/>
      <w:pPr>
        <w:ind w:left="647"/>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37F66594">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764CB6DE">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F33AAB52">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D258221E">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5370686C">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9858DCB6">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B49C59D0">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122EE3CC">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8" w15:restartNumberingAfterBreak="0">
    <w:nsid w:val="1DD369AF"/>
    <w:multiLevelType w:val="hybridMultilevel"/>
    <w:tmpl w:val="3ECEEDDA"/>
    <w:lvl w:ilvl="0" w:tplc="78A280EE">
      <w:start w:val="1"/>
      <w:numFmt w:val="ideographDigital"/>
      <w:lvlText w:val="（%1）"/>
      <w:lvlJc w:val="left"/>
      <w:pPr>
        <w:ind w:left="1306"/>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A2D43FD0">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A05E9CB8">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E1729636">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260AB9C2">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D7009B68">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63AE5FAC">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AC4EDC26">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491ACC4E">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9" w15:restartNumberingAfterBreak="0">
    <w:nsid w:val="21BB3503"/>
    <w:multiLevelType w:val="hybridMultilevel"/>
    <w:tmpl w:val="E1FE6ABA"/>
    <w:lvl w:ilvl="0" w:tplc="CE40EBB6">
      <w:start w:val="1"/>
      <w:numFmt w:val="ideographDigital"/>
      <w:lvlText w:val="（%1）"/>
      <w:lvlJc w:val="left"/>
      <w:pPr>
        <w:ind w:left="1317"/>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490E1546">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71BE1752">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E9748954">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064CEF98">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4184E6A4">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BBE244B8">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AEB4C8F8">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5F54B3AE">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0" w15:restartNumberingAfterBreak="0">
    <w:nsid w:val="252F2578"/>
    <w:multiLevelType w:val="hybridMultilevel"/>
    <w:tmpl w:val="45809EEA"/>
    <w:lvl w:ilvl="0" w:tplc="DD34A768">
      <w:start w:val="3"/>
      <w:numFmt w:val="ideographDigital"/>
      <w:lvlText w:val="（%1）"/>
      <w:lvlJc w:val="left"/>
      <w:pPr>
        <w:ind w:left="6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A9745D18">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EB5A67E2">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D2629920">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E8BE5BC6">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45680A4E">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C9007C34">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6EA65EA4">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550E6090">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1" w15:restartNumberingAfterBreak="0">
    <w:nsid w:val="2ABC2E70"/>
    <w:multiLevelType w:val="hybridMultilevel"/>
    <w:tmpl w:val="6AEC6F36"/>
    <w:lvl w:ilvl="0" w:tplc="C4464B62">
      <w:start w:val="1"/>
      <w:numFmt w:val="ideographDigital"/>
      <w:lvlText w:val="（%1）"/>
      <w:lvlJc w:val="left"/>
      <w:pPr>
        <w:ind w:left="130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4078A4DE">
      <w:start w:val="1"/>
      <w:numFmt w:val="lowerLetter"/>
      <w:lvlText w:val="%2"/>
      <w:lvlJc w:val="left"/>
      <w:pPr>
        <w:ind w:left="172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5D54DE8E">
      <w:start w:val="1"/>
      <w:numFmt w:val="lowerRoman"/>
      <w:lvlText w:val="%3"/>
      <w:lvlJc w:val="left"/>
      <w:pPr>
        <w:ind w:left="24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8FF08C7C">
      <w:start w:val="1"/>
      <w:numFmt w:val="decimal"/>
      <w:lvlText w:val="%4"/>
      <w:lvlJc w:val="left"/>
      <w:pPr>
        <w:ind w:left="316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F6C8ED96">
      <w:start w:val="1"/>
      <w:numFmt w:val="lowerLetter"/>
      <w:lvlText w:val="%5"/>
      <w:lvlJc w:val="left"/>
      <w:pPr>
        <w:ind w:left="388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4F0625A2">
      <w:start w:val="1"/>
      <w:numFmt w:val="lowerRoman"/>
      <w:lvlText w:val="%6"/>
      <w:lvlJc w:val="left"/>
      <w:pPr>
        <w:ind w:left="460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0C6041DC">
      <w:start w:val="1"/>
      <w:numFmt w:val="decimal"/>
      <w:lvlText w:val="%7"/>
      <w:lvlJc w:val="left"/>
      <w:pPr>
        <w:ind w:left="532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1666AED0">
      <w:start w:val="1"/>
      <w:numFmt w:val="lowerLetter"/>
      <w:lvlText w:val="%8"/>
      <w:lvlJc w:val="left"/>
      <w:pPr>
        <w:ind w:left="604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E1EA786E">
      <w:start w:val="1"/>
      <w:numFmt w:val="lowerRoman"/>
      <w:lvlText w:val="%9"/>
      <w:lvlJc w:val="left"/>
      <w:pPr>
        <w:ind w:left="676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2" w15:restartNumberingAfterBreak="0">
    <w:nsid w:val="335D2669"/>
    <w:multiLevelType w:val="hybridMultilevel"/>
    <w:tmpl w:val="94DE6E52"/>
    <w:lvl w:ilvl="0" w:tplc="AFC2266C">
      <w:start w:val="1"/>
      <w:numFmt w:val="ideographDigital"/>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4EB61C02">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E3C8FDA8">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A948A608">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0C743E28">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FCEEF140">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DD466522">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2828D730">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D5605748">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3" w15:restartNumberingAfterBreak="0">
    <w:nsid w:val="361E5E3C"/>
    <w:multiLevelType w:val="hybridMultilevel"/>
    <w:tmpl w:val="F56AA4D0"/>
    <w:lvl w:ilvl="0" w:tplc="35461CA6">
      <w:start w:val="4"/>
      <w:numFmt w:val="japaneseCounting"/>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74C40F26">
      <w:start w:val="1"/>
      <w:numFmt w:val="lowerLetter"/>
      <w:lvlText w:val="%2"/>
      <w:lvlJc w:val="left"/>
      <w:pPr>
        <w:ind w:left="17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8DFEAD90">
      <w:start w:val="1"/>
      <w:numFmt w:val="lowerRoman"/>
      <w:lvlText w:val="%3"/>
      <w:lvlJc w:val="left"/>
      <w:pPr>
        <w:ind w:left="243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E00CC562">
      <w:start w:val="1"/>
      <w:numFmt w:val="decimal"/>
      <w:lvlText w:val="%4"/>
      <w:lvlJc w:val="left"/>
      <w:pPr>
        <w:ind w:left="31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D1D42C06">
      <w:start w:val="1"/>
      <w:numFmt w:val="lowerLetter"/>
      <w:lvlText w:val="%5"/>
      <w:lvlJc w:val="left"/>
      <w:pPr>
        <w:ind w:left="387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6AD032AC">
      <w:start w:val="1"/>
      <w:numFmt w:val="lowerRoman"/>
      <w:lvlText w:val="%6"/>
      <w:lvlJc w:val="left"/>
      <w:pPr>
        <w:ind w:left="459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806AE384">
      <w:start w:val="1"/>
      <w:numFmt w:val="decimal"/>
      <w:lvlText w:val="%7"/>
      <w:lvlJc w:val="left"/>
      <w:pPr>
        <w:ind w:left="53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BCACAB0E">
      <w:start w:val="1"/>
      <w:numFmt w:val="lowerLetter"/>
      <w:lvlText w:val="%8"/>
      <w:lvlJc w:val="left"/>
      <w:pPr>
        <w:ind w:left="603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DD56CF14">
      <w:start w:val="1"/>
      <w:numFmt w:val="lowerRoman"/>
      <w:lvlText w:val="%9"/>
      <w:lvlJc w:val="left"/>
      <w:pPr>
        <w:ind w:left="67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4" w15:restartNumberingAfterBreak="0">
    <w:nsid w:val="384B4B31"/>
    <w:multiLevelType w:val="hybridMultilevel"/>
    <w:tmpl w:val="B8AAF41C"/>
    <w:lvl w:ilvl="0" w:tplc="874AB460">
      <w:start w:val="2"/>
      <w:numFmt w:val="ideographDigital"/>
      <w:lvlText w:val="（%1）"/>
      <w:lvlJc w:val="left"/>
      <w:pPr>
        <w:ind w:left="1312"/>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6764F1B0">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745ECA4C">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3CFE2B1A">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CEDA0E0E">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7290650C">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EC366ACA">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3134177A">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F5DC995C">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5" w15:restartNumberingAfterBreak="0">
    <w:nsid w:val="38EB4754"/>
    <w:multiLevelType w:val="hybridMultilevel"/>
    <w:tmpl w:val="3D4E6C90"/>
    <w:lvl w:ilvl="0" w:tplc="350A3F98">
      <w:start w:val="7"/>
      <w:numFmt w:val="japaneseCounting"/>
      <w:lvlText w:val="（%1）"/>
      <w:lvlJc w:val="left"/>
      <w:pPr>
        <w:ind w:left="130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35602BD8">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58CAB270">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F020A006">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97D43250">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AFAE5BB8">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3A7642EC">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A8F06EF4">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FD041630">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6" w15:restartNumberingAfterBreak="0">
    <w:nsid w:val="401B06C8"/>
    <w:multiLevelType w:val="hybridMultilevel"/>
    <w:tmpl w:val="AF9EB2B2"/>
    <w:lvl w:ilvl="0" w:tplc="E8FCB44A">
      <w:start w:val="7"/>
      <w:numFmt w:val="japaneseCounting"/>
      <w:lvlText w:val="（%1）"/>
      <w:lvlJc w:val="left"/>
      <w:pPr>
        <w:ind w:left="1302"/>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EB4C6F50">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DBC2229C">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11042710">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EB4427F6">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92BEEDD0">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F6A267DA">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7A50D210">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34341EE4">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7" w15:restartNumberingAfterBreak="0">
    <w:nsid w:val="43AC7120"/>
    <w:multiLevelType w:val="hybridMultilevel"/>
    <w:tmpl w:val="6826D410"/>
    <w:lvl w:ilvl="0" w:tplc="E628190A">
      <w:start w:val="1"/>
      <w:numFmt w:val="ideographDigital"/>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0D7EEBF6">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EF02D534">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E10E8902">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A532EB24">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540226AA">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AFF0FE10">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78E6A730">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5C1AB810">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8" w15:restartNumberingAfterBreak="0">
    <w:nsid w:val="55E460B0"/>
    <w:multiLevelType w:val="hybridMultilevel"/>
    <w:tmpl w:val="296CA17E"/>
    <w:lvl w:ilvl="0" w:tplc="D7906E44">
      <w:start w:val="1"/>
      <w:numFmt w:val="ideographDigital"/>
      <w:lvlText w:val="（%1）"/>
      <w:lvlJc w:val="left"/>
      <w:pPr>
        <w:ind w:left="1303"/>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7E6C8918">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E40C3760">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B57CC69C">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F822B4AE">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24B23CAA">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AA58850C">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A7C601B6">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DCCAD438">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19" w15:restartNumberingAfterBreak="0">
    <w:nsid w:val="603F2E93"/>
    <w:multiLevelType w:val="hybridMultilevel"/>
    <w:tmpl w:val="DDA45DA8"/>
    <w:lvl w:ilvl="0" w:tplc="8296440A">
      <w:start w:val="7"/>
      <w:numFmt w:val="japaneseCounting"/>
      <w:lvlText w:val="（%1）"/>
      <w:lvlJc w:val="left"/>
      <w:pPr>
        <w:ind w:left="1317"/>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A23C5E2C">
      <w:start w:val="1"/>
      <w:numFmt w:val="lowerLetter"/>
      <w:lvlText w:val="%2"/>
      <w:lvlJc w:val="left"/>
      <w:pPr>
        <w:ind w:left="17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4CFEFFFA">
      <w:start w:val="1"/>
      <w:numFmt w:val="lowerRoman"/>
      <w:lvlText w:val="%3"/>
      <w:lvlJc w:val="left"/>
      <w:pPr>
        <w:ind w:left="24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CC36C19A">
      <w:start w:val="1"/>
      <w:numFmt w:val="decimal"/>
      <w:lvlText w:val="%4"/>
      <w:lvlJc w:val="left"/>
      <w:pPr>
        <w:ind w:left="31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B5CE18AA">
      <w:start w:val="1"/>
      <w:numFmt w:val="lowerLetter"/>
      <w:lvlText w:val="%5"/>
      <w:lvlJc w:val="left"/>
      <w:pPr>
        <w:ind w:left="38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9FB4493A">
      <w:start w:val="1"/>
      <w:numFmt w:val="lowerRoman"/>
      <w:lvlText w:val="%6"/>
      <w:lvlJc w:val="left"/>
      <w:pPr>
        <w:ind w:left="45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88B88E96">
      <w:start w:val="1"/>
      <w:numFmt w:val="decimal"/>
      <w:lvlText w:val="%7"/>
      <w:lvlJc w:val="left"/>
      <w:pPr>
        <w:ind w:left="53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74321630">
      <w:start w:val="1"/>
      <w:numFmt w:val="lowerLetter"/>
      <w:lvlText w:val="%8"/>
      <w:lvlJc w:val="left"/>
      <w:pPr>
        <w:ind w:left="60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75AA6B40">
      <w:start w:val="1"/>
      <w:numFmt w:val="lowerRoman"/>
      <w:lvlText w:val="%9"/>
      <w:lvlJc w:val="left"/>
      <w:pPr>
        <w:ind w:left="67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20" w15:restartNumberingAfterBreak="0">
    <w:nsid w:val="6BEA3E9F"/>
    <w:multiLevelType w:val="hybridMultilevel"/>
    <w:tmpl w:val="15C6A7FE"/>
    <w:lvl w:ilvl="0" w:tplc="25AEFD9C">
      <w:start w:val="1"/>
      <w:numFmt w:val="ideographDigital"/>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0AA6E982">
      <w:start w:val="1"/>
      <w:numFmt w:val="lowerLetter"/>
      <w:lvlText w:val="%2"/>
      <w:lvlJc w:val="left"/>
      <w:pPr>
        <w:ind w:left="17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B3985B54">
      <w:start w:val="1"/>
      <w:numFmt w:val="lowerRoman"/>
      <w:lvlText w:val="%3"/>
      <w:lvlJc w:val="left"/>
      <w:pPr>
        <w:ind w:left="24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1CC06072">
      <w:start w:val="1"/>
      <w:numFmt w:val="decimal"/>
      <w:lvlText w:val="%4"/>
      <w:lvlJc w:val="left"/>
      <w:pPr>
        <w:ind w:left="31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92729D6A">
      <w:start w:val="1"/>
      <w:numFmt w:val="lowerLetter"/>
      <w:lvlText w:val="%5"/>
      <w:lvlJc w:val="left"/>
      <w:pPr>
        <w:ind w:left="389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8BA266CE">
      <w:start w:val="1"/>
      <w:numFmt w:val="lowerRoman"/>
      <w:lvlText w:val="%6"/>
      <w:lvlJc w:val="left"/>
      <w:pPr>
        <w:ind w:left="461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644650CE">
      <w:start w:val="1"/>
      <w:numFmt w:val="decimal"/>
      <w:lvlText w:val="%7"/>
      <w:lvlJc w:val="left"/>
      <w:pPr>
        <w:ind w:left="533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3F1211D4">
      <w:start w:val="1"/>
      <w:numFmt w:val="lowerLetter"/>
      <w:lvlText w:val="%8"/>
      <w:lvlJc w:val="left"/>
      <w:pPr>
        <w:ind w:left="60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37D08FE4">
      <w:start w:val="1"/>
      <w:numFmt w:val="lowerRoman"/>
      <w:lvlText w:val="%9"/>
      <w:lvlJc w:val="left"/>
      <w:pPr>
        <w:ind w:left="677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21" w15:restartNumberingAfterBreak="0">
    <w:nsid w:val="6E0C1826"/>
    <w:multiLevelType w:val="hybridMultilevel"/>
    <w:tmpl w:val="10C4872C"/>
    <w:lvl w:ilvl="0" w:tplc="3E0227BC">
      <w:start w:val="1"/>
      <w:numFmt w:val="ideographDigital"/>
      <w:lvlText w:val="（%1）"/>
      <w:lvlJc w:val="left"/>
      <w:pPr>
        <w:ind w:left="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AAF0352A">
      <w:start w:val="1"/>
      <w:numFmt w:val="lowerLetter"/>
      <w:lvlText w:val="%2"/>
      <w:lvlJc w:val="left"/>
      <w:pPr>
        <w:ind w:left="172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F6560872">
      <w:start w:val="1"/>
      <w:numFmt w:val="lowerRoman"/>
      <w:lvlText w:val="%3"/>
      <w:lvlJc w:val="left"/>
      <w:pPr>
        <w:ind w:left="244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6770B91E">
      <w:start w:val="1"/>
      <w:numFmt w:val="decimal"/>
      <w:lvlText w:val="%4"/>
      <w:lvlJc w:val="left"/>
      <w:pPr>
        <w:ind w:left="316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2C3C7BF4">
      <w:start w:val="1"/>
      <w:numFmt w:val="lowerLetter"/>
      <w:lvlText w:val="%5"/>
      <w:lvlJc w:val="left"/>
      <w:pPr>
        <w:ind w:left="388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A8A68076">
      <w:start w:val="1"/>
      <w:numFmt w:val="lowerRoman"/>
      <w:lvlText w:val="%6"/>
      <w:lvlJc w:val="left"/>
      <w:pPr>
        <w:ind w:left="460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CA583A62">
      <w:start w:val="1"/>
      <w:numFmt w:val="decimal"/>
      <w:lvlText w:val="%7"/>
      <w:lvlJc w:val="left"/>
      <w:pPr>
        <w:ind w:left="532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333E2528">
      <w:start w:val="1"/>
      <w:numFmt w:val="lowerLetter"/>
      <w:lvlText w:val="%8"/>
      <w:lvlJc w:val="left"/>
      <w:pPr>
        <w:ind w:left="604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FCF2539A">
      <w:start w:val="1"/>
      <w:numFmt w:val="lowerRoman"/>
      <w:lvlText w:val="%9"/>
      <w:lvlJc w:val="left"/>
      <w:pPr>
        <w:ind w:left="6761"/>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abstractNum w:abstractNumId="22" w15:restartNumberingAfterBreak="0">
    <w:nsid w:val="787C7A78"/>
    <w:multiLevelType w:val="hybridMultilevel"/>
    <w:tmpl w:val="50B6ABCE"/>
    <w:lvl w:ilvl="0" w:tplc="A0CAE584">
      <w:start w:val="2"/>
      <w:numFmt w:val="ideographDigital"/>
      <w:lvlText w:val="（%1）"/>
      <w:lvlJc w:val="left"/>
      <w:pPr>
        <w:ind w:left="658"/>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1" w:tplc="913AC3F2">
      <w:start w:val="1"/>
      <w:numFmt w:val="lowerLetter"/>
      <w:lvlText w:val="%2"/>
      <w:lvlJc w:val="left"/>
      <w:pPr>
        <w:ind w:left="17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2" w:tplc="A20635E4">
      <w:start w:val="1"/>
      <w:numFmt w:val="lowerRoman"/>
      <w:lvlText w:val="%3"/>
      <w:lvlJc w:val="left"/>
      <w:pPr>
        <w:ind w:left="243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3" w:tplc="C554AB4C">
      <w:start w:val="1"/>
      <w:numFmt w:val="decimal"/>
      <w:lvlText w:val="%4"/>
      <w:lvlJc w:val="left"/>
      <w:pPr>
        <w:ind w:left="31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4" w:tplc="1908C11A">
      <w:start w:val="1"/>
      <w:numFmt w:val="lowerLetter"/>
      <w:lvlText w:val="%5"/>
      <w:lvlJc w:val="left"/>
      <w:pPr>
        <w:ind w:left="387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5" w:tplc="80106170">
      <w:start w:val="1"/>
      <w:numFmt w:val="lowerRoman"/>
      <w:lvlText w:val="%6"/>
      <w:lvlJc w:val="left"/>
      <w:pPr>
        <w:ind w:left="459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6" w:tplc="6EA08CC8">
      <w:start w:val="1"/>
      <w:numFmt w:val="decimal"/>
      <w:lvlText w:val="%7"/>
      <w:lvlJc w:val="left"/>
      <w:pPr>
        <w:ind w:left="531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7" w:tplc="74905560">
      <w:start w:val="1"/>
      <w:numFmt w:val="lowerLetter"/>
      <w:lvlText w:val="%8"/>
      <w:lvlJc w:val="left"/>
      <w:pPr>
        <w:ind w:left="603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lvl w:ilvl="8" w:tplc="C8002828">
      <w:start w:val="1"/>
      <w:numFmt w:val="lowerRoman"/>
      <w:lvlText w:val="%9"/>
      <w:lvlJc w:val="left"/>
      <w:pPr>
        <w:ind w:left="6754"/>
      </w:pPr>
      <w:rPr>
        <w:rFonts w:ascii="微软雅黑" w:eastAsia="微软雅黑" w:hAnsi="微软雅黑" w:cs="微软雅黑"/>
        <w:b w:val="0"/>
        <w:i w:val="0"/>
        <w:strike w:val="0"/>
        <w:dstrike w:val="0"/>
        <w:color w:val="000000"/>
        <w:sz w:val="38"/>
        <w:szCs w:val="38"/>
        <w:u w:val="none" w:color="000000"/>
        <w:bdr w:val="none" w:sz="0" w:space="0" w:color="auto"/>
        <w:shd w:val="clear" w:color="auto" w:fill="auto"/>
        <w:vertAlign w:val="baseline"/>
      </w:rPr>
    </w:lvl>
  </w:abstractNum>
  <w:num w:numId="1" w16cid:durableId="764422058">
    <w:abstractNumId w:val="21"/>
  </w:num>
  <w:num w:numId="2" w16cid:durableId="1958953240">
    <w:abstractNumId w:val="8"/>
  </w:num>
  <w:num w:numId="3" w16cid:durableId="1644112929">
    <w:abstractNumId w:val="16"/>
  </w:num>
  <w:num w:numId="4" w16cid:durableId="1001931309">
    <w:abstractNumId w:val="18"/>
  </w:num>
  <w:num w:numId="5" w16cid:durableId="7217611">
    <w:abstractNumId w:val="15"/>
  </w:num>
  <w:num w:numId="6" w16cid:durableId="621837865">
    <w:abstractNumId w:val="1"/>
  </w:num>
  <w:num w:numId="7" w16cid:durableId="670838365">
    <w:abstractNumId w:val="3"/>
  </w:num>
  <w:num w:numId="8" w16cid:durableId="238249932">
    <w:abstractNumId w:val="10"/>
  </w:num>
  <w:num w:numId="9" w16cid:durableId="472724031">
    <w:abstractNumId w:val="13"/>
  </w:num>
  <w:num w:numId="10" w16cid:durableId="352221659">
    <w:abstractNumId w:val="11"/>
  </w:num>
  <w:num w:numId="11" w16cid:durableId="1175261996">
    <w:abstractNumId w:val="5"/>
  </w:num>
  <w:num w:numId="12" w16cid:durableId="390809438">
    <w:abstractNumId w:val="12"/>
  </w:num>
  <w:num w:numId="13" w16cid:durableId="356273049">
    <w:abstractNumId w:val="2"/>
  </w:num>
  <w:num w:numId="14" w16cid:durableId="728579233">
    <w:abstractNumId w:val="0"/>
  </w:num>
  <w:num w:numId="15" w16cid:durableId="1678923128">
    <w:abstractNumId w:val="14"/>
  </w:num>
  <w:num w:numId="16" w16cid:durableId="243226566">
    <w:abstractNumId w:val="19"/>
  </w:num>
  <w:num w:numId="17" w16cid:durableId="547189131">
    <w:abstractNumId w:val="9"/>
  </w:num>
  <w:num w:numId="18" w16cid:durableId="2121948116">
    <w:abstractNumId w:val="7"/>
  </w:num>
  <w:num w:numId="19" w16cid:durableId="2066633956">
    <w:abstractNumId w:val="17"/>
  </w:num>
  <w:num w:numId="20" w16cid:durableId="89129968">
    <w:abstractNumId w:val="4"/>
  </w:num>
  <w:num w:numId="21" w16cid:durableId="75133244">
    <w:abstractNumId w:val="6"/>
  </w:num>
  <w:num w:numId="22" w16cid:durableId="540635182">
    <w:abstractNumId w:val="22"/>
  </w:num>
  <w:num w:numId="23" w16cid:durableId="3614380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E9D"/>
    <w:rsid w:val="006A4C5E"/>
    <w:rsid w:val="00EC7578"/>
    <w:rsid w:val="00F33E9D"/>
    <w:rsid w:val="00FE0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0BA672"/>
  <w15:docId w15:val="{029E9726-562E-4ABA-80E9-6800F8EF1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27" w:lineRule="auto"/>
      <w:ind w:firstLine="633"/>
      <w:jc w:val="both"/>
    </w:pPr>
    <w:rPr>
      <w:rFonts w:ascii="微软雅黑" w:eastAsia="微软雅黑" w:hAnsi="微软雅黑" w:cs="微软雅黑"/>
      <w:color w:val="000000"/>
      <w:sz w:val="26"/>
    </w:rPr>
  </w:style>
  <w:style w:type="paragraph" w:styleId="1">
    <w:name w:val="heading 1"/>
    <w:next w:val="a"/>
    <w:link w:val="10"/>
    <w:uiPriority w:val="9"/>
    <w:qFormat/>
    <w:pPr>
      <w:keepNext/>
      <w:keepLines/>
      <w:spacing w:after="262" w:line="265" w:lineRule="auto"/>
      <w:ind w:left="53" w:hanging="10"/>
      <w:jc w:val="center"/>
      <w:outlineLvl w:val="0"/>
    </w:pPr>
    <w:rPr>
      <w:rFonts w:ascii="微软雅黑" w:eastAsia="微软雅黑" w:hAnsi="微软雅黑" w:cs="微软雅黑"/>
      <w:color w:val="000000"/>
      <w:sz w:val="28"/>
    </w:rPr>
  </w:style>
  <w:style w:type="paragraph" w:styleId="2">
    <w:name w:val="heading 2"/>
    <w:next w:val="a"/>
    <w:link w:val="20"/>
    <w:uiPriority w:val="9"/>
    <w:unhideWhenUsed/>
    <w:qFormat/>
    <w:pPr>
      <w:keepNext/>
      <w:keepLines/>
      <w:spacing w:after="262" w:line="265" w:lineRule="auto"/>
      <w:ind w:left="53" w:hanging="10"/>
      <w:jc w:val="center"/>
      <w:outlineLvl w:val="1"/>
    </w:pPr>
    <w:rPr>
      <w:rFonts w:ascii="微软雅黑" w:eastAsia="微软雅黑" w:hAnsi="微软雅黑" w:cs="微软雅黑"/>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微软雅黑" w:eastAsia="微软雅黑" w:hAnsi="微软雅黑" w:cs="微软雅黑"/>
      <w:color w:val="000000"/>
      <w:sz w:val="28"/>
    </w:rPr>
  </w:style>
  <w:style w:type="character" w:customStyle="1" w:styleId="20">
    <w:name w:val="标题 2 字符"/>
    <w:link w:val="2"/>
    <w:rPr>
      <w:rFonts w:ascii="微软雅黑" w:eastAsia="微软雅黑" w:hAnsi="微软雅黑" w:cs="微软雅黑"/>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footer" Target="footer8.xml"/><Relationship Id="rId21" Type="http://schemas.openxmlformats.org/officeDocument/2006/relationships/image" Target="media/image12.jpg"/><Relationship Id="rId34" Type="http://schemas.openxmlformats.org/officeDocument/2006/relationships/footer" Target="footer5.xml"/><Relationship Id="rId42" Type="http://schemas.openxmlformats.org/officeDocument/2006/relationships/image" Target="media/image27.jpg"/><Relationship Id="rId47" Type="http://schemas.openxmlformats.org/officeDocument/2006/relationships/image" Target="media/image32.jpg"/><Relationship Id="rId50" Type="http://schemas.openxmlformats.org/officeDocument/2006/relationships/footer" Target="footer1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5.jpg"/><Relationship Id="rId40" Type="http://schemas.openxmlformats.org/officeDocument/2006/relationships/footer" Target="footer9.xml"/><Relationship Id="rId45" Type="http://schemas.openxmlformats.org/officeDocument/2006/relationships/image" Target="media/image30.jp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4.jpg"/><Relationship Id="rId49" Type="http://schemas.openxmlformats.org/officeDocument/2006/relationships/footer" Target="footer11.xml"/><Relationship Id="rId10" Type="http://schemas.openxmlformats.org/officeDocument/2006/relationships/image" Target="media/image4.jpg"/><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image" Target="media/image29.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footer" Target="footer6.xml"/><Relationship Id="rId43" Type="http://schemas.openxmlformats.org/officeDocument/2006/relationships/image" Target="media/image28.jpg"/><Relationship Id="rId48" Type="http://schemas.openxmlformats.org/officeDocument/2006/relationships/footer" Target="footer10.xml"/><Relationship Id="rId8" Type="http://schemas.openxmlformats.org/officeDocument/2006/relationships/image" Target="media/image2.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footer" Target="footer4.xml"/><Relationship Id="rId38" Type="http://schemas.openxmlformats.org/officeDocument/2006/relationships/footer" Target="footer7.xml"/><Relationship Id="rId46" Type="http://schemas.openxmlformats.org/officeDocument/2006/relationships/image" Target="media/image31.jpg"/><Relationship Id="rId20" Type="http://schemas.openxmlformats.org/officeDocument/2006/relationships/image" Target="media/image11.jpg"/><Relationship Id="rId41" Type="http://schemas.openxmlformats.org/officeDocument/2006/relationships/image" Target="media/image26.jpg"/><Relationship Id="rId1" Type="http://schemas.openxmlformats.org/officeDocument/2006/relationships/numbering" Target="numbering.xml"/><Relationship Id="rId6" Type="http://schemas.openxmlformats.org/officeDocument/2006/relationships/endnotes" Target="endnotes.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footer4.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g"/></Relationships>
</file>

<file path=word/_rels/footer5.xml.rels><?xml version="1.0" encoding="UTF-8" standalone="yes"?>
<Relationships xmlns="http://schemas.openxmlformats.org/package/2006/relationships"><Relationship Id="rId1" Type="http://schemas.openxmlformats.org/officeDocument/2006/relationships/image" Target="media/image4.jpg"/></Relationships>
</file>

<file path=word/_rels/footer6.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jpg"/></Relationships>
</file>

<file path=word/_rels/footer8.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5157</Words>
  <Characters>5157</Characters>
  <Application>Microsoft Office Word</Application>
  <DocSecurity>0</DocSecurity>
  <Lines>234</Lines>
  <Paragraphs>257</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dc:title>
  <dc:subject/>
  <dc:creator>Musong</dc:creator>
  <cp:keywords/>
  <cp:lastModifiedBy>shuhao chen</cp:lastModifiedBy>
  <cp:revision>2</cp:revision>
  <dcterms:created xsi:type="dcterms:W3CDTF">2026-01-28T07:27:00Z</dcterms:created>
  <dcterms:modified xsi:type="dcterms:W3CDTF">2026-01-28T07:27:00Z</dcterms:modified>
</cp:coreProperties>
</file>