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34" w:line="209" w:lineRule="auto"/>
        <w:rPr>
          <w:rFonts w:ascii="Arial" w:hAnsi="Arial" w:eastAsia="Arial" w:cs="Arial"/>
          <w:sz w:val="14"/>
          <w:szCs w:val="14"/>
        </w:rPr>
      </w:pPr>
      <w:r>
        <w:rPr>
          <w:sz w:val="14"/>
          <w:szCs w:val="14"/>
          <w:spacing w:val="3"/>
        </w:rPr>
        <w:t>⼈⼒资源社会保障部等⼗部⻔关于印发《⼯程建设领域农⺠⼯⼯资专⽤账户管理暂⾏办法》的通知</w:t>
      </w:r>
      <w:r>
        <w:rPr>
          <w:rFonts w:ascii="Arial" w:hAnsi="Arial" w:eastAsia="Arial" w:cs="Arial"/>
          <w:sz w:val="14"/>
          <w:szCs w:val="14"/>
          <w:spacing w:val="3"/>
        </w:rPr>
        <w:t>_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3"/>
        </w:rPr>
        <w:t>国务院部⻔⽂件</w:t>
      </w:r>
      <w:r>
        <w:rPr>
          <w:rFonts w:ascii="Arial" w:hAnsi="Arial" w:eastAsia="Arial" w:cs="Arial"/>
          <w:sz w:val="14"/>
          <w:szCs w:val="14"/>
          <w:spacing w:val="3"/>
        </w:rPr>
        <w:t>_</w:t>
      </w:r>
      <w:r>
        <w:rPr>
          <w:rFonts w:ascii="Arial" w:hAnsi="Arial" w:eastAsia="Arial" w:cs="Arial"/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中国政府⽹                </w:t>
      </w:r>
      <w:r>
        <w:rPr>
          <w:sz w:val="14"/>
          <w:szCs w:val="14"/>
          <w:spacing w:val="2"/>
        </w:rPr>
        <w:t xml:space="preserve">                              </w:t>
      </w:r>
      <w:r>
        <w:rPr>
          <w:rFonts w:ascii="Arial" w:hAnsi="Arial" w:eastAsia="Arial" w:cs="Arial"/>
          <w:sz w:val="14"/>
          <w:szCs w:val="14"/>
          <w:spacing w:val="2"/>
        </w:rPr>
        <w:t>2025/3/13</w:t>
      </w:r>
      <w:r>
        <w:rPr>
          <w:rFonts w:ascii="Arial" w:hAnsi="Arial" w:eastAsia="Arial" w:cs="Arial"/>
          <w:sz w:val="14"/>
          <w:szCs w:val="14"/>
          <w:spacing w:val="1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09</w:t>
      </w:r>
      <w:r>
        <w:rPr>
          <w:rFonts w:ascii="Arial" w:hAnsi="Arial" w:eastAsia="Arial" w:cs="Arial"/>
          <w:sz w:val="14"/>
          <w:szCs w:val="14"/>
          <w:spacing w:val="-23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:</w:t>
      </w:r>
      <w:r>
        <w:rPr>
          <w:rFonts w:ascii="Arial" w:hAnsi="Arial" w:eastAsia="Arial" w:cs="Arial"/>
          <w:sz w:val="14"/>
          <w:szCs w:val="14"/>
          <w:spacing w:val="-22"/>
        </w:rPr>
        <w:t xml:space="preserve"> </w:t>
      </w:r>
      <w:r>
        <w:rPr>
          <w:rFonts w:ascii="Arial" w:hAnsi="Arial" w:eastAsia="Arial" w:cs="Arial"/>
          <w:sz w:val="14"/>
          <w:szCs w:val="14"/>
          <w:spacing w:val="2"/>
        </w:rPr>
        <w:t>53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591" w:lineRule="exact"/>
        <w:rPr/>
      </w:pPr>
      <w:r>
        <w:rPr>
          <w:position w:val="-11"/>
        </w:rPr>
        <w:drawing>
          <wp:inline distT="0" distB="0" distL="0" distR="0">
            <wp:extent cx="2843536" cy="37532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3536" cy="3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38388</wp:posOffset>
            </wp:positionV>
            <wp:extent cx="7099300" cy="1272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9300" cy="1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517"/>
        <w:spacing w:before="171" w:line="221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color w:val="333333"/>
          <w:spacing w:val="7"/>
        </w:rPr>
        <w:t>⼈⼒资源社会保障部等⼗部门关于印发《⼯程</w:t>
      </w:r>
    </w:p>
    <w:p>
      <w:pPr>
        <w:pStyle w:val="BodyText"/>
        <w:ind w:left="3759"/>
        <w:spacing w:before="162" w:line="181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color w:val="333333"/>
          <w:spacing w:val="7"/>
        </w:rPr>
        <w:t>建设领域农民⼯⼯资</w:t>
      </w:r>
    </w:p>
    <w:p>
      <w:pPr>
        <w:pStyle w:val="BodyText"/>
        <w:ind w:left="2741"/>
        <w:spacing w:before="212" w:line="181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color w:val="333333"/>
          <w:spacing w:val="7"/>
        </w:rPr>
        <w:t>专⽤账户管理暂⾏办法》的通知</w:t>
      </w:r>
    </w:p>
    <w:p>
      <w:pPr>
        <w:pStyle w:val="BodyText"/>
        <w:ind w:left="4157"/>
        <w:spacing w:before="184" w:line="187" w:lineRule="auto"/>
        <w:rPr/>
      </w:pPr>
      <w:r>
        <w:rPr>
          <w:color w:val="333333"/>
          <w:spacing w:val="5"/>
        </w:rPr>
        <w:t>⼈社部发〔</w:t>
      </w:r>
      <w:r>
        <w:rPr>
          <w:rFonts w:ascii="Times New Roman" w:hAnsi="Times New Roman" w:eastAsia="Times New Roman" w:cs="Times New Roman"/>
          <w:color w:val="333333"/>
          <w:spacing w:val="5"/>
        </w:rPr>
        <w:t>2021</w:t>
      </w:r>
      <w:r>
        <w:rPr>
          <w:color w:val="333333"/>
          <w:spacing w:val="5"/>
        </w:rPr>
        <w:t>〕</w:t>
      </w:r>
      <w:r>
        <w:rPr>
          <w:rFonts w:ascii="Times New Roman" w:hAnsi="Times New Roman" w:eastAsia="Times New Roman" w:cs="Times New Roman"/>
          <w:color w:val="333333"/>
          <w:spacing w:val="5"/>
        </w:rPr>
        <w:t>53</w:t>
      </w:r>
      <w:r>
        <w:rPr>
          <w:color w:val="333333"/>
          <w:spacing w:val="5"/>
        </w:rPr>
        <w:t>号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352" w:right="1302" w:hanging="41"/>
        <w:spacing w:before="120" w:line="285" w:lineRule="auto"/>
        <w:jc w:val="both"/>
        <w:rPr/>
      </w:pPr>
      <w:r>
        <w:rPr>
          <w:color w:val="333333"/>
          <w:spacing w:val="26"/>
        </w:rPr>
        <w:t>各省、⾃治区、直辖市及新疆⽣产建设兵团⼈⼒资源社会</w:t>
      </w:r>
      <w:r>
        <w:rPr>
          <w:color w:val="333333"/>
          <w:spacing w:val="25"/>
        </w:rPr>
        <w:t>保障厅</w:t>
      </w:r>
      <w:r>
        <w:rPr>
          <w:color w:val="333333"/>
        </w:rPr>
        <w:t xml:space="preserve"> </w:t>
      </w:r>
      <w:r>
        <w:rPr>
          <w:color w:val="333333"/>
          <w:spacing w:val="24"/>
        </w:rPr>
        <w:t>（局），发展改⾰委，财政（务）厅（局），住房和城乡建设厅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47"/>
        </w:rPr>
        <w:t>（委、管委、局</w:t>
      </w:r>
      <w:r>
        <w:rPr>
          <w:color w:val="333333"/>
          <w:spacing w:val="49"/>
        </w:rPr>
        <w:t>），</w:t>
      </w:r>
      <w:r>
        <w:rPr>
          <w:color w:val="333333"/>
          <w:spacing w:val="47"/>
        </w:rPr>
        <w:t>交通运输厅（局、委</w:t>
      </w:r>
      <w:r>
        <w:rPr>
          <w:color w:val="333333"/>
          <w:spacing w:val="49"/>
        </w:rPr>
        <w:t>），</w:t>
      </w:r>
      <w:r>
        <w:rPr>
          <w:color w:val="333333"/>
          <w:spacing w:val="47"/>
        </w:rPr>
        <w:t>⽔利（务）厅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24"/>
        </w:rPr>
        <w:t>（局），中国⼈民银⾏上海总部、各分⾏、营业管理部、各省会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14"/>
        </w:rPr>
        <w:t>（⾸府）城市中⼼⽀⾏，铁路监督管理局，民航各</w:t>
      </w:r>
      <w:r>
        <w:rPr>
          <w:color w:val="333333"/>
          <w:spacing w:val="13"/>
        </w:rPr>
        <w:t>地区管理局，银</w:t>
      </w:r>
    </w:p>
    <w:p>
      <w:pPr>
        <w:pStyle w:val="BodyText"/>
        <w:ind w:left="1310"/>
        <w:spacing w:before="2" w:line="186" w:lineRule="auto"/>
        <w:rPr/>
      </w:pPr>
      <w:r>
        <w:rPr>
          <w:color w:val="333333"/>
          <w:spacing w:val="-7"/>
        </w:rPr>
        <w:t>保监局：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313" w:right="1302" w:firstLine="574"/>
        <w:spacing w:before="121" w:line="296" w:lineRule="auto"/>
        <w:rPr/>
      </w:pPr>
      <w:r>
        <w:rPr>
          <w:color w:val="333333"/>
          <w:spacing w:val="16"/>
        </w:rPr>
        <w:t>现将《⼯程建设领域农民⼯⼯资专⽤账户管理暂⾏办</w:t>
      </w:r>
      <w:r>
        <w:rPr>
          <w:color w:val="333333"/>
          <w:spacing w:val="15"/>
        </w:rPr>
        <w:t>法》印发</w:t>
      </w:r>
      <w:r>
        <w:rPr>
          <w:color w:val="333333"/>
        </w:rPr>
        <w:t xml:space="preserve"> </w:t>
      </w:r>
      <w:r>
        <w:rPr>
          <w:color w:val="333333"/>
          <w:spacing w:val="2"/>
        </w:rPr>
        <w:t>你们，请贯彻执⾏。</w:t>
      </w:r>
    </w:p>
    <w:p>
      <w:pPr>
        <w:pStyle w:val="BodyText"/>
        <w:ind w:left="7291"/>
        <w:spacing w:before="227" w:line="186" w:lineRule="auto"/>
        <w:rPr/>
      </w:pPr>
      <w:r>
        <w:rPr>
          <w:color w:val="333333"/>
          <w:spacing w:val="6"/>
        </w:rPr>
        <w:t>⼈⼒资源社会保障部</w:t>
      </w:r>
    </w:p>
    <w:p>
      <w:pPr>
        <w:pStyle w:val="BodyText"/>
        <w:ind w:left="7893" w:right="1302"/>
        <w:spacing w:before="200" w:line="285" w:lineRule="auto"/>
        <w:jc w:val="right"/>
        <w:rPr/>
      </w:pPr>
      <w:r>
        <w:rPr>
          <w:color w:val="333333"/>
          <w:spacing w:val="3"/>
        </w:rPr>
        <w:t>国家发展改⾰委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6"/>
        </w:rPr>
        <w:t>财政部</w:t>
      </w:r>
    </w:p>
    <w:p>
      <w:pPr>
        <w:pStyle w:val="BodyText"/>
        <w:ind w:left="7867" w:right="1302"/>
        <w:spacing w:before="1" w:line="285" w:lineRule="auto"/>
        <w:jc w:val="right"/>
        <w:rPr/>
      </w:pPr>
      <w:r>
        <w:rPr>
          <w:color w:val="333333"/>
          <w:spacing w:val="7"/>
        </w:rPr>
        <w:t>住房城乡建设部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交通运输部</w:t>
      </w:r>
    </w:p>
    <w:p>
      <w:pPr>
        <w:pStyle w:val="BodyText"/>
        <w:ind w:left="8470" w:right="1302" w:firstLine="551"/>
        <w:spacing w:before="4" w:line="292" w:lineRule="auto"/>
        <w:rPr/>
      </w:pPr>
      <w:r>
        <w:rPr>
          <w:color w:val="333333"/>
          <w:spacing w:val="1"/>
        </w:rPr>
        <w:t>⽔利部</w:t>
      </w:r>
      <w:r>
        <w:rPr>
          <w:color w:val="333333"/>
        </w:rPr>
        <w:t xml:space="preserve"> </w:t>
      </w:r>
      <w:r>
        <w:rPr>
          <w:color w:val="333333"/>
          <w:spacing w:val="69"/>
        </w:rPr>
        <w:t>⼈民银⾏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国家铁路局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0" w:line="207" w:lineRule="auto"/>
        <w:rPr>
          <w:sz w:val="14"/>
          <w:szCs w:val="14"/>
        </w:rPr>
      </w:pPr>
      <w:hyperlink w:history="true" r:id="rId3">
        <w:r>
          <w:rPr>
            <w:rFonts w:ascii="Arial" w:hAnsi="Arial" w:eastAsia="Arial" w:cs="Arial"/>
            <w:sz w:val="14"/>
            <w:szCs w:val="14"/>
          </w:rPr>
          <w:t>https</w:t>
        </w:r>
        <w:r>
          <w:rPr>
            <w:rFonts w:ascii="Arial" w:hAnsi="Arial" w:eastAsia="Arial" w:cs="Arial"/>
            <w:sz w:val="14"/>
            <w:szCs w:val="14"/>
            <w:spacing w:val="18"/>
          </w:rPr>
          <w:t>://</w:t>
        </w:r>
        <w:r>
          <w:rPr>
            <w:rFonts w:ascii="Arial" w:hAnsi="Arial" w:eastAsia="Arial" w:cs="Arial"/>
            <w:sz w:val="14"/>
            <w:szCs w:val="14"/>
          </w:rPr>
          <w:t>www</w:t>
        </w:r>
        <w:r>
          <w:rPr>
            <w:rFonts w:ascii="Arial" w:hAnsi="Arial" w:eastAsia="Arial" w:cs="Arial"/>
            <w:sz w:val="14"/>
            <w:szCs w:val="14"/>
            <w:spacing w:val="18"/>
          </w:rPr>
          <w:t>.</w:t>
        </w:r>
        <w:r>
          <w:rPr>
            <w:rFonts w:ascii="Arial" w:hAnsi="Arial" w:eastAsia="Arial" w:cs="Arial"/>
            <w:sz w:val="14"/>
            <w:szCs w:val="14"/>
          </w:rPr>
          <w:t>gov</w:t>
        </w:r>
        <w:r>
          <w:rPr>
            <w:rFonts w:ascii="Arial" w:hAnsi="Arial" w:eastAsia="Arial" w:cs="Arial"/>
            <w:sz w:val="14"/>
            <w:szCs w:val="14"/>
            <w:spacing w:val="18"/>
          </w:rPr>
          <w:t>.</w:t>
        </w:r>
        <w:r>
          <w:rPr>
            <w:rFonts w:ascii="Arial" w:hAnsi="Arial" w:eastAsia="Arial" w:cs="Arial"/>
            <w:sz w:val="14"/>
            <w:szCs w:val="14"/>
          </w:rPr>
          <w:t>cn</w:t>
        </w:r>
        <w:r>
          <w:rPr>
            <w:rFonts w:ascii="Arial" w:hAnsi="Arial" w:eastAsia="Arial" w:cs="Arial"/>
            <w:sz w:val="14"/>
            <w:szCs w:val="14"/>
            <w:spacing w:val="18"/>
          </w:rPr>
          <w:t>/</w:t>
        </w:r>
        <w:r>
          <w:rPr>
            <w:rFonts w:ascii="Arial" w:hAnsi="Arial" w:eastAsia="Arial" w:cs="Arial"/>
            <w:sz w:val="14"/>
            <w:szCs w:val="14"/>
          </w:rPr>
          <w:t>zhengce</w:t>
        </w:r>
        <w:r>
          <w:rPr>
            <w:rFonts w:ascii="Arial" w:hAnsi="Arial" w:eastAsia="Arial" w:cs="Arial"/>
            <w:sz w:val="14"/>
            <w:szCs w:val="14"/>
            <w:spacing w:val="18"/>
          </w:rPr>
          <w:t>/</w:t>
        </w:r>
        <w:r>
          <w:rPr>
            <w:rFonts w:ascii="Arial" w:hAnsi="Arial" w:eastAsia="Arial" w:cs="Arial"/>
            <w:sz w:val="14"/>
            <w:szCs w:val="14"/>
          </w:rPr>
          <w:t>zhengceku</w:t>
        </w:r>
        <w:r>
          <w:rPr>
            <w:rFonts w:ascii="Arial" w:hAnsi="Arial" w:eastAsia="Arial" w:cs="Arial"/>
            <w:sz w:val="14"/>
            <w:szCs w:val="14"/>
            <w:spacing w:val="18"/>
          </w:rPr>
          <w:t>/2021-07/15/</w:t>
        </w:r>
        <w:r>
          <w:rPr>
            <w:rFonts w:ascii="Arial" w:hAnsi="Arial" w:eastAsia="Arial" w:cs="Arial"/>
            <w:sz w:val="14"/>
            <w:szCs w:val="14"/>
          </w:rPr>
          <w:t>content</w:t>
        </w:r>
        <w:r>
          <w:rPr>
            <w:rFonts w:ascii="Arial" w:hAnsi="Arial" w:eastAsia="Arial" w:cs="Arial"/>
            <w:sz w:val="14"/>
            <w:szCs w:val="14"/>
            <w:spacing w:val="18"/>
          </w:rPr>
          <w:t>_5625083.</w:t>
        </w:r>
        <w:r>
          <w:rPr>
            <w:rFonts w:ascii="Arial" w:hAnsi="Arial" w:eastAsia="Arial" w:cs="Arial"/>
            <w:sz w:val="14"/>
            <w:szCs w:val="14"/>
          </w:rPr>
          <w:t>htm</w:t>
        </w:r>
      </w:hyperlink>
      <w:r>
        <w:rPr>
          <w:rFonts w:ascii="Arial" w:hAnsi="Arial" w:eastAsia="Arial" w:cs="Arial"/>
          <w:sz w:val="14"/>
          <w:szCs w:val="14"/>
          <w:spacing w:val="1"/>
        </w:rPr>
        <w:t xml:space="preserve">                              </w:t>
      </w:r>
      <w:r>
        <w:rPr>
          <w:rFonts w:ascii="Arial" w:hAnsi="Arial" w:eastAsia="Arial" w:cs="Arial"/>
          <w:sz w:val="14"/>
          <w:szCs w:val="14"/>
        </w:rPr>
        <w:t xml:space="preserve">                                                                                                           </w:t>
      </w:r>
      <w:r>
        <w:rPr>
          <w:sz w:val="14"/>
          <w:szCs w:val="14"/>
          <w:spacing w:val="18"/>
        </w:rPr>
        <w:t>第</w:t>
      </w:r>
      <w:r>
        <w:rPr>
          <w:rFonts w:ascii="Arial" w:hAnsi="Arial" w:eastAsia="Arial" w:cs="Arial"/>
          <w:sz w:val="14"/>
          <w:szCs w:val="14"/>
          <w:spacing w:val="18"/>
        </w:rPr>
        <w:t>1/10</w:t>
      </w:r>
      <w:r>
        <w:rPr>
          <w:sz w:val="14"/>
          <w:szCs w:val="14"/>
          <w:spacing w:val="18"/>
        </w:rPr>
        <w:t>⻚</w:t>
      </w:r>
    </w:p>
    <w:p>
      <w:pPr>
        <w:spacing w:line="207" w:lineRule="auto"/>
        <w:sectPr>
          <w:pgSz w:w="11900" w:h="16840"/>
          <w:pgMar w:top="311" w:right="360" w:bottom="0" w:left="360" w:header="0" w:footer="0" w:gutter="0"/>
        </w:sectPr>
        <w:rPr>
          <w:sz w:val="14"/>
          <w:szCs w:val="14"/>
        </w:rPr>
      </w:pP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8177" w:right="1297" w:hanging="288"/>
        <w:spacing w:before="120" w:line="293" w:lineRule="auto"/>
        <w:rPr/>
      </w:pPr>
      <w:r>
        <w:rPr>
          <w:color w:val="333333"/>
          <w:spacing w:val="3"/>
        </w:rPr>
        <w:t>中国民⽤航空局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2"/>
        </w:rPr>
        <w:t>中国银保监会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7"/>
        </w:rPr>
        <w:t>2021年7⽉7⽇</w:t>
      </w:r>
    </w:p>
    <w:p>
      <w:pPr>
        <w:pStyle w:val="BodyText"/>
        <w:ind w:left="2566"/>
        <w:spacing w:before="230" w:line="182" w:lineRule="auto"/>
        <w:rPr/>
      </w:pPr>
      <w:r>
        <w:rPr>
          <w:b/>
          <w:bCs/>
          <w:color w:val="333333"/>
          <w:spacing w:val="7"/>
        </w:rPr>
        <w:t>⼯程建设领域农民⼯⼯资专⽤账户管理暂⾏办法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885"/>
        <w:spacing w:before="120" w:line="184" w:lineRule="auto"/>
        <w:rPr/>
      </w:pPr>
      <w:r>
        <w:rPr>
          <w:b/>
          <w:bCs/>
          <w:color w:val="333333"/>
          <w:spacing w:val="1"/>
        </w:rPr>
        <w:t>第⼀章 总 则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301" w:right="1297" w:firstLine="585"/>
        <w:spacing w:before="120" w:line="291" w:lineRule="auto"/>
        <w:jc w:val="both"/>
        <w:rPr/>
      </w:pPr>
      <w:r>
        <w:rPr>
          <w:color w:val="333333"/>
          <w:spacing w:val="12"/>
        </w:rPr>
        <w:t>第一条 为根治⼯程建设领域拖⽋农民⼯⼯资问题</w:t>
      </w:r>
      <w:r>
        <w:rPr>
          <w:color w:val="333333"/>
          <w:spacing w:val="11"/>
        </w:rPr>
        <w:t>，规范农民⼯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⼯资专⽤账户管理，切实维护农民⼯劳动报酬权益，根据《保障农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15"/>
        </w:rPr>
        <w:t>民⼯⼯资⽀付条例》《⼈民币银⾏结算账户管理办法》等有关法规 </w:t>
      </w:r>
      <w:r>
        <w:rPr>
          <w:color w:val="333333"/>
          <w:spacing w:val="3"/>
        </w:rPr>
        <w:t>规定，制定本办法。</w:t>
      </w:r>
    </w:p>
    <w:p>
      <w:pPr>
        <w:pStyle w:val="BodyText"/>
        <w:ind w:left="1304" w:right="1297" w:firstLine="582"/>
        <w:spacing w:before="231" w:line="289" w:lineRule="auto"/>
        <w:jc w:val="both"/>
        <w:rPr/>
      </w:pPr>
      <w:r>
        <w:rPr>
          <w:color w:val="333333"/>
          <w:spacing w:val="11"/>
        </w:rPr>
        <w:t>第⼆条 本办法所称农民⼯⼯资专⽤账户（以</w:t>
      </w:r>
      <w:r>
        <w:rPr>
          <w:color w:val="333333"/>
          <w:spacing w:val="10"/>
        </w:rPr>
        <w:t>下简称专⽤账户）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是指施⼯总承包单位（以下简称总包单位）在⼯程建设项⽬所在地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15"/>
        </w:rPr>
        <w:t>银⾏业⾦融机构（以下简称银⾏）开⽴的，专项⽤于⽀付农民⼯⼯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资的专⽤存款账户。⼈⼯费⽤是指建设单位向总包单位专⽤账户拨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5"/>
        </w:rPr>
        <w:t>付的专项⽤于⽀付农民⼯⼯资的⼯程款。</w:t>
      </w:r>
    </w:p>
    <w:p>
      <w:pPr>
        <w:pStyle w:val="BodyText"/>
        <w:ind w:left="1302" w:right="1297" w:firstLine="585"/>
        <w:spacing w:before="234" w:line="288" w:lineRule="auto"/>
        <w:jc w:val="both"/>
        <w:rPr/>
      </w:pPr>
      <w:r>
        <w:rPr>
          <w:color w:val="333333"/>
          <w:spacing w:val="12"/>
        </w:rPr>
        <w:t>第三条 本办法所称建设单位是指⼯程建设项⽬的项⽬法⼈或负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有建设管理责任的相关单位；总包单位是指从建设单位承包施⼯任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15"/>
        </w:rPr>
        <w:t>务，具有施⼯承包资质的企业，包括⼯程总承包单位、施⼯总承包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15"/>
        </w:rPr>
        <w:t>企业、直接承包建设单位发包⼯程的专业承包企业；分包单位是指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26"/>
        </w:rPr>
        <w:t>承包总包单位发包的专业⼯程或者劳务作业，具有相应资质的企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15"/>
        </w:rPr>
        <w:t>业；监理单位是指受建设单位委托依法执⾏⼯程监理任务，取得监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6"/>
        </w:rPr>
        <w:t>理资质证书，具有法⼈资格的监理公司等单位。</w:t>
      </w:r>
    </w:p>
    <w:p>
      <w:pPr>
        <w:pStyle w:val="BodyText"/>
        <w:ind w:left="1882"/>
        <w:spacing w:before="227" w:line="186" w:lineRule="auto"/>
        <w:rPr/>
      </w:pPr>
      <w:r>
        <w:rPr>
          <w:color w:val="333333"/>
          <w:spacing w:val="16"/>
        </w:rPr>
        <w:t>本办法所称相关⾏业⼯程建设主管部门是指各级住房和</w:t>
      </w:r>
      <w:r>
        <w:rPr>
          <w:color w:val="333333"/>
          <w:spacing w:val="15"/>
        </w:rPr>
        <w:t>城乡建</w:t>
      </w:r>
    </w:p>
    <w:p>
      <w:pPr>
        <w:spacing w:line="186" w:lineRule="auto"/>
        <w:sectPr>
          <w:headerReference w:type="default" r:id="rId4"/>
          <w:footerReference w:type="default" r:id="rId5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334" w:right="1297" w:hanging="28"/>
        <w:spacing w:before="120" w:line="297" w:lineRule="auto"/>
        <w:rPr/>
      </w:pPr>
      <w:r>
        <w:rPr>
          <w:color w:val="333333"/>
          <w:spacing w:val="26"/>
        </w:rPr>
        <w:t>设、交通运输、⽔利、铁路、民航等⼯程建设项⽬的⾏政</w:t>
      </w:r>
      <w:r>
        <w:rPr>
          <w:color w:val="333333"/>
          <w:spacing w:val="25"/>
        </w:rPr>
        <w:t>主管部</w:t>
      </w:r>
      <w:r>
        <w:rPr>
          <w:color w:val="333333"/>
        </w:rPr>
        <w:t xml:space="preserve"> </w:t>
      </w:r>
      <w:r>
        <w:rPr>
          <w:color w:val="333333"/>
          <w:spacing w:val="-16"/>
        </w:rPr>
        <w:t>门。</w:t>
      </w:r>
    </w:p>
    <w:p>
      <w:pPr>
        <w:pStyle w:val="BodyText"/>
        <w:ind w:left="1306" w:right="1297" w:firstLine="581"/>
        <w:spacing w:before="224" w:line="292" w:lineRule="auto"/>
        <w:jc w:val="both"/>
        <w:rPr/>
      </w:pPr>
      <w:r>
        <w:rPr>
          <w:color w:val="333333"/>
          <w:spacing w:val="12"/>
        </w:rPr>
        <w:t>第四条 本办法适⽤于房屋建筑、市政、交通运输、⽔利及基础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设施建设的建筑⼯程、线路管道、设备安装、⼯程装饰装修、城市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6"/>
        </w:rPr>
        <w:t>园林绿化等各种新建、扩建、改建⼯程建设项⽬。</w:t>
      </w:r>
    </w:p>
    <w:p>
      <w:pPr>
        <w:pStyle w:val="BodyText"/>
        <w:ind w:left="1885"/>
        <w:spacing w:before="231" w:line="183" w:lineRule="auto"/>
        <w:rPr/>
      </w:pPr>
      <w:r>
        <w:rPr>
          <w:b/>
          <w:bCs/>
          <w:color w:val="333333"/>
          <w:spacing w:val="6"/>
        </w:rPr>
        <w:t>第⼆章 专⽤账户的开⽴、撤销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313" w:right="1297" w:firstLine="573"/>
        <w:spacing w:before="120" w:line="296" w:lineRule="auto"/>
        <w:rPr/>
      </w:pPr>
      <w:r>
        <w:rPr>
          <w:color w:val="333333"/>
          <w:spacing w:val="12"/>
        </w:rPr>
        <w:t>第五条 建设单位与总包单位订⽴书⾯⼯程施⼯合同时，应当约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1"/>
        </w:rPr>
        <w:t>定以下事项：</w:t>
      </w:r>
    </w:p>
    <w:p>
      <w:pPr>
        <w:pStyle w:val="BodyText"/>
        <w:ind w:left="1925"/>
        <w:spacing w:before="230" w:line="182" w:lineRule="auto"/>
        <w:rPr/>
      </w:pPr>
      <w:r>
        <w:rPr>
          <w:color w:val="333333"/>
          <w:spacing w:val="3"/>
        </w:rPr>
        <w:t>（一）⼯程款计量周期和⼯程款进度结算办法；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925"/>
        <w:spacing w:before="121" w:line="182" w:lineRule="auto"/>
        <w:rPr/>
      </w:pPr>
      <w:r>
        <w:rPr>
          <w:color w:val="333333"/>
          <w:spacing w:val="5"/>
        </w:rPr>
        <w:t>（⼆）建设单位拨付⼈⼯费⽤的周期和拨付⽇期；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925"/>
        <w:spacing w:before="121" w:line="182" w:lineRule="auto"/>
        <w:rPr/>
      </w:pPr>
      <w:r>
        <w:rPr>
          <w:color w:val="333333"/>
          <w:spacing w:val="4"/>
        </w:rPr>
        <w:t>（三）⼈⼯费⽤的数额或者占⼯程款的⽐例等。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885"/>
        <w:spacing w:before="121" w:line="186" w:lineRule="auto"/>
        <w:rPr/>
      </w:pPr>
      <w:r>
        <w:rPr>
          <w:color w:val="333333"/>
          <w:spacing w:val="7"/>
        </w:rPr>
        <w:t>前款第三项应当满⾜农民⼯⼯资按时⾜额⽀付的要求。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304" w:right="1297" w:firstLine="582"/>
        <w:spacing w:before="121" w:line="289" w:lineRule="auto"/>
        <w:jc w:val="both"/>
        <w:rPr/>
      </w:pPr>
      <w:r>
        <w:rPr>
          <w:color w:val="333333"/>
          <w:spacing w:val="12"/>
        </w:rPr>
        <w:t>第六条 专⽤账户按⼯程建设项⽬开⽴。总包单位应当在⼯程施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8"/>
        </w:rPr>
        <w:t>⼯合同签订之⽇起30⽇内开⽴专⽤账户，</w:t>
      </w:r>
      <w:r>
        <w:rPr>
          <w:color w:val="333333"/>
          <w:spacing w:val="66"/>
        </w:rPr>
        <w:t xml:space="preserve"> </w:t>
      </w:r>
      <w:r>
        <w:rPr>
          <w:color w:val="333333"/>
          <w:spacing w:val="8"/>
        </w:rPr>
        <w:t>并与建设单位、开户银⾏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签订资⾦管理三⽅协议。专⽤账户名称为总包单位名称加⼯程建设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5"/>
        </w:rPr>
        <w:t>项⽬名称后加“农民⼯⼯资专⽤账户”。总包单位应当在专⽤账户开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13"/>
        </w:rPr>
        <w:t>⽴后的30⽇内报项⽬所在地专⽤账户监管部门备案。监管部门由各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1"/>
        </w:rPr>
        <w:t>省、⾃治区、直辖市根据《保障农民⼯⼯资⽀付条例》</w:t>
      </w:r>
      <w:r>
        <w:rPr>
          <w:color w:val="333333"/>
          <w:spacing w:val="82"/>
        </w:rPr>
        <w:t xml:space="preserve"> </w:t>
      </w:r>
      <w:r>
        <w:rPr>
          <w:color w:val="333333"/>
          <w:spacing w:val="1"/>
        </w:rPr>
        <w:t>确定。</w:t>
      </w:r>
    </w:p>
    <w:p>
      <w:pPr>
        <w:pStyle w:val="BodyText"/>
        <w:ind w:left="1304" w:right="1297" w:firstLine="585"/>
        <w:spacing w:before="230" w:line="292" w:lineRule="auto"/>
        <w:jc w:val="both"/>
        <w:rPr/>
      </w:pPr>
      <w:r>
        <w:rPr>
          <w:color w:val="333333"/>
          <w:spacing w:val="2"/>
        </w:rPr>
        <w:t>总包单位有2个及以上⼯程建设项⽬的，</w:t>
      </w:r>
      <w:r>
        <w:rPr>
          <w:color w:val="333333"/>
          <w:spacing w:val="64"/>
        </w:rPr>
        <w:t xml:space="preserve"> </w:t>
      </w:r>
      <w:r>
        <w:rPr>
          <w:color w:val="333333"/>
          <w:spacing w:val="2"/>
        </w:rPr>
        <w:t>可开⽴新的专⽤账户，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也可在符合项⽬所在地监管要求的情况下，在已有专⽤账户下按项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1"/>
        </w:rPr>
        <w:t>⽬分别管理。</w:t>
      </w:r>
    </w:p>
    <w:p>
      <w:pPr>
        <w:spacing w:line="292" w:lineRule="auto"/>
        <w:sectPr>
          <w:footerReference w:type="default" r:id="rId6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303" w:right="1297" w:firstLine="583"/>
        <w:spacing w:before="120" w:line="292" w:lineRule="auto"/>
        <w:jc w:val="both"/>
        <w:rPr/>
      </w:pPr>
      <w:r>
        <w:rPr>
          <w:color w:val="333333"/>
          <w:spacing w:val="12"/>
        </w:rPr>
        <w:t>第七条 开户银⾏应当规范优化农民⼯⼯资专⽤账户开⽴服务流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4"/>
        </w:rPr>
        <w:t>程，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14"/>
        </w:rPr>
        <w:t>配合总包单位及时做好专⽤账户开⽴和管理⼯作，在业务</w:t>
      </w:r>
      <w:r>
        <w:rPr>
          <w:color w:val="333333"/>
          <w:spacing w:val="13"/>
        </w:rPr>
        <w:t>系统</w:t>
      </w:r>
      <w:r>
        <w:rPr>
          <w:color w:val="333333"/>
        </w:rPr>
        <w:t xml:space="preserve"> </w:t>
      </w:r>
      <w:r>
        <w:rPr>
          <w:color w:val="333333"/>
          <w:spacing w:val="7"/>
        </w:rPr>
        <w:t>中对账户进⾏特殊标识。</w:t>
      </w:r>
    </w:p>
    <w:p>
      <w:pPr>
        <w:pStyle w:val="BodyText"/>
        <w:ind w:left="1305" w:right="1297" w:firstLine="583"/>
        <w:spacing w:before="229" w:line="292" w:lineRule="auto"/>
        <w:jc w:val="both"/>
        <w:rPr/>
      </w:pPr>
      <w:r>
        <w:rPr>
          <w:color w:val="333333"/>
          <w:spacing w:val="15"/>
        </w:rPr>
        <w:t>开户银⾏不得将专⽤账户资⾦转⼊除本项⽬农民⼯本⼈银⾏账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21"/>
        </w:rPr>
        <w:t>户以外的账户，</w:t>
      </w:r>
      <w:r>
        <w:rPr>
          <w:color w:val="333333"/>
          <w:spacing w:val="64"/>
        </w:rPr>
        <w:t xml:space="preserve"> </w:t>
      </w:r>
      <w:r>
        <w:rPr>
          <w:color w:val="333333"/>
          <w:spacing w:val="21"/>
        </w:rPr>
        <w:t>不得为专⽤账户提供现⾦⽀</w:t>
      </w:r>
      <w:r>
        <w:rPr>
          <w:color w:val="333333"/>
          <w:spacing w:val="20"/>
        </w:rPr>
        <w:t>取和其他转账结算服</w:t>
      </w:r>
      <w:r>
        <w:rPr>
          <w:color w:val="333333"/>
        </w:rPr>
        <w:t xml:space="preserve"> </w:t>
      </w:r>
      <w:r>
        <w:rPr>
          <w:color w:val="333333"/>
          <w:spacing w:val="-9"/>
        </w:rPr>
        <w:t>务。</w:t>
      </w:r>
    </w:p>
    <w:p>
      <w:pPr>
        <w:pStyle w:val="BodyText"/>
        <w:ind w:left="1306" w:right="1347" w:firstLine="581"/>
        <w:spacing w:before="228" w:line="296" w:lineRule="auto"/>
        <w:rPr/>
      </w:pPr>
      <w:r>
        <w:rPr>
          <w:color w:val="333333"/>
          <w:spacing w:val="10"/>
        </w:rPr>
        <w:t>第⼋条 除法律另有规定外，专⽤账户资⾦不得因⽀付为本项⽬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7"/>
        </w:rPr>
        <w:t>提供劳动的农民⼯⼯资之外的原因被查封、冻结或者划拨。</w:t>
      </w:r>
    </w:p>
    <w:p>
      <w:pPr>
        <w:pStyle w:val="BodyText"/>
        <w:ind w:left="1308" w:right="1297" w:firstLine="578"/>
        <w:spacing w:before="224" w:line="291" w:lineRule="auto"/>
        <w:jc w:val="both"/>
        <w:rPr/>
      </w:pPr>
      <w:r>
        <w:rPr>
          <w:color w:val="333333"/>
          <w:spacing w:val="12"/>
        </w:rPr>
        <w:t>第九条 ⼯程完⼯、总包单位或者开户银⾏发⽣变更需要撤销专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⽤账户的，总包单位将本⼯程建设项⽬⽆拖⽋农民⼯⼯资情</w:t>
      </w:r>
      <w:r>
        <w:rPr>
          <w:color w:val="333333"/>
          <w:spacing w:val="14"/>
        </w:rPr>
        <w:t>况公⽰</w:t>
      </w:r>
      <w:r>
        <w:rPr>
          <w:color w:val="333333"/>
        </w:rPr>
        <w:t xml:space="preserve"> </w:t>
      </w:r>
      <w:r>
        <w:rPr>
          <w:color w:val="333333"/>
          <w:spacing w:val="12"/>
        </w:rPr>
        <w:t>30⽇，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12"/>
        </w:rPr>
        <w:t>并向项⽬所在地⼈⼒资源社会保障⾏政部门、相关⾏业⼯程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建设主管部门出具⽆拖⽋农民⼯⼯资承诺书。</w:t>
      </w:r>
    </w:p>
    <w:p>
      <w:pPr>
        <w:pStyle w:val="BodyText"/>
        <w:ind w:left="1307" w:right="1297" w:firstLine="581"/>
        <w:spacing w:before="231" w:line="290" w:lineRule="auto"/>
        <w:jc w:val="both"/>
        <w:rPr/>
      </w:pPr>
      <w:r>
        <w:rPr>
          <w:color w:val="333333"/>
          <w:spacing w:val="13"/>
        </w:rPr>
        <w:t>开户银⾏依据专⽤账户监管部门通知取消账户特殊标识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3"/>
        </w:rPr>
        <w:t>，按程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序办理专⽤账户撤销⼿续，专⽤账户余额归总包单位所有。总包单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12"/>
        </w:rPr>
        <w:t>位或者开户银⾏发⽣变更,撤销账户后可按照第六条规定开⽴新的专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4"/>
        </w:rPr>
        <w:t>⽤账户。</w:t>
      </w:r>
    </w:p>
    <w:p>
      <w:pPr>
        <w:pStyle w:val="BodyText"/>
        <w:ind w:left="1343" w:right="1307" w:firstLine="543"/>
        <w:spacing w:before="228" w:line="296" w:lineRule="auto"/>
        <w:rPr/>
      </w:pPr>
      <w:r>
        <w:rPr>
          <w:color w:val="333333"/>
          <w:spacing w:val="12"/>
        </w:rPr>
        <w:t>第⼗条 ⼯程建设项⽬存在以下情况，总包单位不得</w:t>
      </w:r>
      <w:r>
        <w:rPr>
          <w:color w:val="333333"/>
          <w:spacing w:val="11"/>
        </w:rPr>
        <w:t>向开户银⾏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申请撤销专⽤账户：</w:t>
      </w:r>
    </w:p>
    <w:p>
      <w:pPr>
        <w:pStyle w:val="BodyText"/>
        <w:ind w:left="1925"/>
        <w:spacing w:before="229" w:line="182" w:lineRule="auto"/>
        <w:rPr/>
      </w:pPr>
      <w:r>
        <w:rPr>
          <w:color w:val="333333"/>
          <w:spacing w:val="1"/>
        </w:rPr>
        <w:t>（一）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1"/>
        </w:rPr>
        <w:t>尚有拖⽋农民⼯⼯资案件正在处理的；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339" w:right="1307" w:firstLine="585"/>
        <w:spacing w:before="120" w:line="296" w:lineRule="auto"/>
        <w:rPr/>
      </w:pPr>
      <w:r>
        <w:rPr>
          <w:color w:val="333333"/>
          <w:spacing w:val="14"/>
        </w:rPr>
        <w:t>（⼆）农民⼯因⼯资⽀付问题正在申请劳动争议仲裁或者</w:t>
      </w:r>
      <w:r>
        <w:rPr>
          <w:color w:val="333333"/>
          <w:spacing w:val="13"/>
        </w:rPr>
        <w:t>向⼈</w:t>
      </w:r>
      <w:r>
        <w:rPr>
          <w:color w:val="333333"/>
        </w:rPr>
        <w:t xml:space="preserve"> </w:t>
      </w:r>
      <w:r>
        <w:rPr>
          <w:color w:val="333333"/>
          <w:spacing w:val="-1"/>
        </w:rPr>
        <w:t>民法院提起诉讼的；</w:t>
      </w:r>
    </w:p>
    <w:p>
      <w:pPr>
        <w:spacing w:line="296" w:lineRule="auto"/>
        <w:sectPr>
          <w:footerReference w:type="default" r:id="rId7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925"/>
        <w:spacing w:before="120" w:line="182" w:lineRule="auto"/>
        <w:outlineLvl w:val="1"/>
        <w:rPr/>
      </w:pPr>
      <w:r>
        <w:rPr>
          <w:color w:val="333333"/>
          <w:spacing w:val="4"/>
        </w:rPr>
        <w:t>（三）其他拖⽋农民⼯⼯资的情形。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1310" w:right="1297" w:firstLine="576"/>
        <w:spacing w:before="120" w:line="296" w:lineRule="auto"/>
        <w:rPr/>
      </w:pPr>
      <w:r>
        <w:rPr>
          <w:color w:val="333333"/>
          <w:spacing w:val="8"/>
        </w:rPr>
        <w:t>第⼗一条 建设单位应当加强对总包单位开⽴、</w:t>
      </w:r>
      <w:r>
        <w:rPr>
          <w:color w:val="333333"/>
          <w:spacing w:val="34"/>
          <w:w w:val="101"/>
        </w:rPr>
        <w:t xml:space="preserve"> </w:t>
      </w:r>
      <w:r>
        <w:rPr>
          <w:color w:val="333333"/>
          <w:spacing w:val="8"/>
        </w:rPr>
        <w:t>撤销专⽤账户情</w:t>
      </w:r>
      <w:r>
        <w:rPr>
          <w:color w:val="333333"/>
        </w:rPr>
        <w:t xml:space="preserve"> </w:t>
      </w:r>
      <w:r>
        <w:rPr>
          <w:color w:val="333333"/>
          <w:spacing w:val="-3"/>
        </w:rPr>
        <w:t>况的监督。</w:t>
      </w:r>
    </w:p>
    <w:p>
      <w:pPr>
        <w:pStyle w:val="BodyText"/>
        <w:ind w:left="1885"/>
        <w:spacing w:before="231" w:line="184" w:lineRule="auto"/>
        <w:outlineLvl w:val="2"/>
        <w:rPr/>
      </w:pPr>
      <w:r>
        <w:rPr>
          <w:b/>
          <w:bCs/>
          <w:color w:val="333333"/>
          <w:spacing w:val="4"/>
        </w:rPr>
        <w:t>第三章 ⼈⼯费⽤的拨付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309" w:right="1297" w:firstLine="577"/>
        <w:spacing w:before="120" w:line="293" w:lineRule="auto"/>
        <w:jc w:val="both"/>
        <w:rPr/>
      </w:pPr>
      <w:r>
        <w:rPr>
          <w:color w:val="333333"/>
          <w:spacing w:val="22"/>
        </w:rPr>
        <w:t>第⼗⼆条</w:t>
      </w:r>
      <w:r>
        <w:rPr>
          <w:color w:val="333333"/>
          <w:spacing w:val="49"/>
        </w:rPr>
        <w:t xml:space="preserve"> </w:t>
      </w:r>
      <w:r>
        <w:rPr>
          <w:color w:val="333333"/>
          <w:spacing w:val="22"/>
        </w:rPr>
        <w:t>建设单位应当按⼯程施⼯合同约定的数额或者⽐例</w:t>
      </w:r>
      <w:r>
        <w:rPr>
          <w:color w:val="333333"/>
        </w:rPr>
        <w:t xml:space="preserve"> </w:t>
      </w:r>
      <w:r>
        <w:rPr>
          <w:color w:val="333333"/>
          <w:spacing w:val="14"/>
        </w:rPr>
        <w:t>等，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14"/>
        </w:rPr>
        <w:t>按时将⼈⼯费⽤拨付到总包单位专⽤账户。⼈⼯费⽤拨付周期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不得超过1个⽉。</w:t>
      </w:r>
    </w:p>
    <w:p>
      <w:pPr>
        <w:pStyle w:val="BodyText"/>
        <w:ind w:left="1304" w:right="1297" w:firstLine="584"/>
        <w:spacing w:before="223" w:line="291" w:lineRule="auto"/>
        <w:jc w:val="both"/>
        <w:rPr/>
      </w:pPr>
      <w:r>
        <w:rPr>
          <w:color w:val="333333"/>
          <w:spacing w:val="11"/>
        </w:rPr>
        <w:t>开户银⾏应当做好专⽤账户⽇常管理⼯作。</w:t>
      </w:r>
      <w:r>
        <w:rPr>
          <w:color w:val="333333"/>
          <w:spacing w:val="43"/>
        </w:rPr>
        <w:t xml:space="preserve"> </w:t>
      </w:r>
      <w:r>
        <w:rPr>
          <w:color w:val="333333"/>
          <w:spacing w:val="11"/>
        </w:rPr>
        <w:t>出现未按约定拨付</w:t>
      </w:r>
      <w:r>
        <w:rPr>
          <w:color w:val="333333"/>
        </w:rPr>
        <w:t xml:space="preserve"> </w:t>
      </w:r>
      <w:r>
        <w:rPr>
          <w:color w:val="333333"/>
          <w:spacing w:val="11"/>
        </w:rPr>
        <w:t>⼈⼯费⽤等情况的，开户银⾏应当通知总包单位，</w:t>
      </w:r>
      <w:r>
        <w:rPr>
          <w:color w:val="333333"/>
          <w:spacing w:val="50"/>
        </w:rPr>
        <w:t xml:space="preserve"> </w:t>
      </w:r>
      <w:r>
        <w:rPr>
          <w:color w:val="333333"/>
          <w:spacing w:val="11"/>
        </w:rPr>
        <w:t>由总</w:t>
      </w:r>
      <w:r>
        <w:rPr>
          <w:color w:val="333333"/>
          <w:spacing w:val="10"/>
        </w:rPr>
        <w:t>包单位报告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项⽬所在地⼈⼒资源社会保障⾏政部门和相关⾏业⼯程建设主管部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7"/>
        </w:rPr>
        <w:t>门，相关部门应当纳⼊⽋薪预警并及时进⾏处置。</w:t>
      </w:r>
    </w:p>
    <w:p>
      <w:pPr>
        <w:pStyle w:val="BodyText"/>
        <w:ind w:left="1317" w:right="1297" w:firstLine="567"/>
        <w:spacing w:before="227" w:line="296" w:lineRule="auto"/>
        <w:rPr/>
      </w:pPr>
      <w:r>
        <w:rPr>
          <w:color w:val="333333"/>
          <w:spacing w:val="9"/>
        </w:rPr>
        <w:t>建设单位已经按约定⾜额向专⽤账户拨付资⾦，  但总包单位依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然拖⽋农民⼯⼯资的，建设单位应及时报告有关</w:t>
      </w:r>
      <w:r>
        <w:rPr>
          <w:color w:val="333333"/>
          <w:spacing w:val="5"/>
        </w:rPr>
        <w:t>部门。</w:t>
      </w:r>
    </w:p>
    <w:p>
      <w:pPr>
        <w:pStyle w:val="BodyText"/>
        <w:ind w:left="1302" w:right="1297" w:firstLine="585"/>
        <w:spacing w:before="230" w:line="292" w:lineRule="auto"/>
        <w:jc w:val="both"/>
        <w:rPr/>
      </w:pPr>
      <w:r>
        <w:rPr>
          <w:color w:val="333333"/>
          <w:spacing w:val="11"/>
        </w:rPr>
        <w:t>第⼗三条</w:t>
      </w:r>
      <w:r>
        <w:rPr>
          <w:color w:val="333333"/>
          <w:spacing w:val="41"/>
          <w:w w:val="101"/>
        </w:rPr>
        <w:t xml:space="preserve"> </w:t>
      </w:r>
      <w:r>
        <w:rPr>
          <w:color w:val="333333"/>
          <w:spacing w:val="11"/>
        </w:rPr>
        <w:t>因⽤⼯量增加等原因导致专⽤账户</w:t>
      </w:r>
      <w:r>
        <w:rPr>
          <w:color w:val="333333"/>
          <w:spacing w:val="10"/>
        </w:rPr>
        <w:t>余额不⾜以按时⾜</w:t>
      </w:r>
      <w:r>
        <w:rPr>
          <w:color w:val="333333"/>
        </w:rPr>
        <w:t xml:space="preserve"> </w:t>
      </w:r>
      <w:r>
        <w:rPr>
          <w:color w:val="333333"/>
          <w:spacing w:val="14"/>
        </w:rPr>
        <w:t>额⽀付农民⼯⼯资时，总包单位提出需增加的</w:t>
      </w:r>
      <w:r>
        <w:rPr>
          <w:color w:val="333333"/>
          <w:spacing w:val="13"/>
        </w:rPr>
        <w:t>⼈⼯费⽤数额，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3"/>
        </w:rPr>
        <w:t>由建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设单位核准后及时追加拨付。</w:t>
      </w:r>
    </w:p>
    <w:p>
      <w:pPr>
        <w:pStyle w:val="BodyText"/>
        <w:ind w:left="1302" w:right="1297" w:firstLine="584"/>
        <w:spacing w:before="230" w:line="292" w:lineRule="auto"/>
        <w:jc w:val="both"/>
        <w:rPr/>
      </w:pPr>
      <w:r>
        <w:rPr>
          <w:color w:val="333333"/>
          <w:spacing w:val="11"/>
        </w:rPr>
        <w:t>第⼗四条 ⼯程建设项⽬开⼯后，⼯程施⼯合同约定的⼈⼯费⽤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12"/>
        </w:rPr>
        <w:t>的数额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12"/>
        </w:rPr>
        <w:t>、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12"/>
        </w:rPr>
        <w:t>占⼯程款的⽐例等需要修改的，总包单位可与建设单位签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订补充协议并将相关修改情况通知开户银⾏。</w:t>
      </w:r>
    </w:p>
    <w:p>
      <w:pPr>
        <w:pStyle w:val="BodyText"/>
        <w:ind w:left="1885"/>
        <w:spacing w:before="233" w:line="183" w:lineRule="auto"/>
        <w:outlineLvl w:val="2"/>
        <w:rPr/>
      </w:pPr>
      <w:r>
        <w:rPr>
          <w:b/>
          <w:bCs/>
          <w:color w:val="333333"/>
          <w:spacing w:val="5"/>
        </w:rPr>
        <w:t>第四章 农民⼯⼯资的⽀付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887"/>
        <w:spacing w:before="121" w:line="187" w:lineRule="auto"/>
        <w:rPr/>
      </w:pPr>
      <w:r>
        <w:rPr>
          <w:color w:val="333333"/>
          <w:spacing w:val="6"/>
        </w:rPr>
        <w:t>第⼗五条 ⼯程建设领域总包单位对农民⼯⼯资⽀付负总责，</w:t>
      </w:r>
      <w:r>
        <w:rPr>
          <w:color w:val="333333"/>
          <w:spacing w:val="90"/>
          <w:w w:val="101"/>
        </w:rPr>
        <w:t xml:space="preserve"> </w:t>
      </w:r>
      <w:r>
        <w:rPr>
          <w:color w:val="333333"/>
          <w:spacing w:val="6"/>
        </w:rPr>
        <w:t>推</w:t>
      </w:r>
    </w:p>
    <w:p>
      <w:pPr>
        <w:spacing w:line="187" w:lineRule="auto"/>
        <w:sectPr>
          <w:footerReference w:type="default" r:id="rId8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313" w:right="1297" w:hanging="6"/>
        <w:spacing w:before="120" w:line="294" w:lineRule="auto"/>
        <w:rPr/>
      </w:pPr>
      <w:r>
        <w:rPr>
          <w:color w:val="333333"/>
          <w:spacing w:val="12"/>
        </w:rPr>
        <w:t>⾏分包单位农民⼯⼯资委托总包单位代发制度 （以下简称总包代发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4"/>
        </w:rPr>
        <w:t>制度）。</w:t>
      </w:r>
    </w:p>
    <w:p>
      <w:pPr>
        <w:pStyle w:val="BodyText"/>
        <w:ind w:left="1310" w:right="1297" w:firstLine="575"/>
        <w:spacing w:before="237" w:line="296" w:lineRule="auto"/>
        <w:rPr/>
      </w:pPr>
      <w:r>
        <w:rPr>
          <w:color w:val="333333"/>
          <w:spacing w:val="16"/>
        </w:rPr>
        <w:t>⼯程建设项⽬施⾏总包代发制度的，总包单位</w:t>
      </w:r>
      <w:r>
        <w:rPr>
          <w:color w:val="333333"/>
          <w:spacing w:val="15"/>
        </w:rPr>
        <w:t>与分包单位签订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委托⼯资⽀付协议。</w:t>
      </w:r>
    </w:p>
    <w:p>
      <w:pPr>
        <w:pStyle w:val="BodyText"/>
        <w:ind w:left="1302" w:right="1297" w:firstLine="584"/>
        <w:spacing w:before="224" w:line="289" w:lineRule="auto"/>
        <w:jc w:val="both"/>
        <w:rPr/>
      </w:pPr>
      <w:r>
        <w:rPr>
          <w:color w:val="333333"/>
          <w:spacing w:val="12"/>
        </w:rPr>
        <w:t>第⼗六条 总包单位或者分包单位应当按照相关⾏业⼯程建设主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管部门的要求开展农民⼯实名制管理⼯作，依法与所招⽤的农民⼯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15"/>
        </w:rPr>
        <w:t>订⽴劳动合同并进⾏⽤⼯实名登记。总包单位和分包单位对农民⼯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12"/>
        </w:rPr>
        <w:t>实名制基本信息进⾏采集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12"/>
        </w:rPr>
        <w:t>、核实、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12"/>
        </w:rPr>
        <w:t>更新，建⽴实名制管理台账。⼯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程建设项⽬应结合⾏业特点配备农民⼯实名制管理所必需的软硬件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1"/>
        </w:rPr>
        <w:t>设施设备。</w:t>
      </w:r>
    </w:p>
    <w:p>
      <w:pPr>
        <w:pStyle w:val="BodyText"/>
        <w:ind w:left="1323" w:right="1297" w:firstLine="562"/>
        <w:spacing w:before="226" w:line="296" w:lineRule="auto"/>
        <w:rPr/>
      </w:pPr>
      <w:r>
        <w:rPr>
          <w:color w:val="333333"/>
          <w:spacing w:val="16"/>
        </w:rPr>
        <w:t>未与总包单位或者分包单位订⽴劳动合同并进</w:t>
      </w:r>
      <w:r>
        <w:rPr>
          <w:color w:val="333333"/>
          <w:spacing w:val="15"/>
        </w:rPr>
        <w:t>⾏⽤⼯实名登记</w:t>
      </w:r>
      <w:r>
        <w:rPr>
          <w:color w:val="333333"/>
        </w:rPr>
        <w:t xml:space="preserve"> </w:t>
      </w:r>
      <w:r>
        <w:rPr>
          <w:color w:val="333333"/>
        </w:rPr>
        <w:t>的⼈员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，不得进⼊项⽬现场施⼯。</w:t>
      </w:r>
    </w:p>
    <w:p>
      <w:pPr>
        <w:pStyle w:val="BodyText"/>
        <w:ind w:left="1306" w:right="1297" w:firstLine="580"/>
        <w:spacing w:before="233" w:line="290" w:lineRule="auto"/>
        <w:jc w:val="both"/>
        <w:rPr/>
      </w:pPr>
      <w:r>
        <w:rPr>
          <w:color w:val="333333"/>
          <w:spacing w:val="12"/>
        </w:rPr>
        <w:t>第⼗七条 施⾏总包代发制度的，分包单位以实名制管理信息为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1"/>
        </w:rPr>
        <w:t>基础，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11"/>
        </w:rPr>
        <w:t>按⽉考核农民⼯⼯作量并编制⼯资⽀付表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11"/>
        </w:rPr>
        <w:t>，经农民⼯本⼈签</w:t>
      </w:r>
      <w:r>
        <w:rPr>
          <w:color w:val="333333"/>
        </w:rPr>
        <w:t xml:space="preserve"> </w:t>
      </w:r>
      <w:r>
        <w:rPr>
          <w:color w:val="333333"/>
          <w:spacing w:val="21"/>
        </w:rPr>
        <w:t>字确认后，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21"/>
        </w:rPr>
        <w:t>与农民⼯考勤表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21"/>
        </w:rPr>
        <w:t>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21"/>
        </w:rPr>
        <w:t>当⽉⼯程进度等情况一并交总包单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位，并协助总包单位做好农民⼯⼯资⽀付⼯作。</w:t>
      </w:r>
    </w:p>
    <w:p>
      <w:pPr>
        <w:pStyle w:val="BodyText"/>
        <w:ind w:left="1312" w:right="1297" w:firstLine="578"/>
        <w:spacing w:before="230" w:line="292" w:lineRule="auto"/>
        <w:jc w:val="both"/>
        <w:rPr/>
      </w:pPr>
      <w:r>
        <w:rPr>
          <w:color w:val="333333"/>
          <w:spacing w:val="15"/>
        </w:rPr>
        <w:t>总包单位应当在⼯程建设项⽬部配备劳资专管员，</w:t>
      </w:r>
      <w:r>
        <w:rPr>
          <w:color w:val="333333"/>
          <w:spacing w:val="-63"/>
        </w:rPr>
        <w:t xml:space="preserve"> </w:t>
      </w:r>
      <w:r>
        <w:rPr>
          <w:color w:val="333333"/>
          <w:spacing w:val="15"/>
        </w:rPr>
        <w:t>对</w:t>
      </w:r>
      <w:r>
        <w:rPr>
          <w:color w:val="333333"/>
          <w:spacing w:val="14"/>
        </w:rPr>
        <w:t>分包单位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劳动⽤⼯实施监督管理，</w:t>
      </w:r>
      <w:r>
        <w:rPr>
          <w:color w:val="333333"/>
          <w:spacing w:val="40"/>
        </w:rPr>
        <w:t xml:space="preserve">  </w:t>
      </w:r>
      <w:r>
        <w:rPr>
          <w:color w:val="333333"/>
          <w:spacing w:val="6"/>
        </w:rPr>
        <w:t>审核分包单位编制的农民⼯考勤表、⼯资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⽀付表等⼯资发放资料。</w:t>
      </w:r>
    </w:p>
    <w:p>
      <w:pPr>
        <w:pStyle w:val="BodyText"/>
        <w:ind w:left="1304" w:right="1297" w:firstLine="582"/>
        <w:spacing w:before="230" w:line="292" w:lineRule="auto"/>
        <w:jc w:val="both"/>
        <w:rPr/>
      </w:pPr>
      <w:r>
        <w:rPr>
          <w:color w:val="333333"/>
          <w:spacing w:val="12"/>
        </w:rPr>
        <w:t>第⼗⼋条 总包单位应当按时将审核后的⼯资⽀付表等⼯资发放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资料报送开户银⾏，开户银⾏应当及时将⼯资通过专⽤账户直接⽀</w:t>
      </w:r>
      <w:r>
        <w:rPr>
          <w:color w:val="333333"/>
        </w:rPr>
        <w:t xml:space="preserve"> </w:t>
      </w:r>
      <w:r>
        <w:rPr>
          <w:color w:val="333333"/>
          <w:spacing w:val="9"/>
        </w:rPr>
        <w:t>付到农民⼯本⼈的银⾏账户，  并由总包单位</w:t>
      </w:r>
      <w:r>
        <w:rPr>
          <w:color w:val="333333"/>
          <w:spacing w:val="8"/>
        </w:rPr>
        <w:t>向分包单位提供代发⼯</w:t>
      </w:r>
    </w:p>
    <w:p>
      <w:pPr>
        <w:spacing w:line="292" w:lineRule="auto"/>
        <w:sectPr>
          <w:footerReference w:type="default" r:id="rId9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316"/>
        <w:spacing w:before="120" w:line="187" w:lineRule="auto"/>
        <w:rPr/>
      </w:pPr>
      <w:r>
        <w:rPr>
          <w:color w:val="333333"/>
          <w:spacing w:val="-4"/>
        </w:rPr>
        <w:t>资凭证。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308" w:right="1312" w:firstLine="578"/>
        <w:spacing w:before="120" w:line="296" w:lineRule="auto"/>
        <w:rPr/>
      </w:pPr>
      <w:r>
        <w:rPr>
          <w:color w:val="333333"/>
          <w:spacing w:val="11"/>
        </w:rPr>
        <w:t>第⼗九条 农民⼯⼯资卡实⾏一⼈一卡、本⼈持卡，⽤⼈单位或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7"/>
        </w:rPr>
        <w:t>者其他⼈员不得以任何理由扣押或者变相扣押。</w:t>
      </w:r>
    </w:p>
    <w:p>
      <w:pPr>
        <w:pStyle w:val="BodyText"/>
        <w:ind w:left="1309" w:right="1323" w:firstLine="578"/>
        <w:spacing w:before="228" w:line="296" w:lineRule="auto"/>
        <w:rPr/>
      </w:pPr>
      <w:r>
        <w:rPr>
          <w:color w:val="333333"/>
          <w:spacing w:val="13"/>
        </w:rPr>
        <w:t>开户银⾏应采取有效措施，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3"/>
        </w:rPr>
        <w:t>积极防范本机构农民⼯⼯资卡</w:t>
      </w:r>
      <w:r>
        <w:rPr>
          <w:color w:val="333333"/>
          <w:spacing w:val="12"/>
        </w:rPr>
        <w:t>被⽤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于出租、</w:t>
      </w:r>
      <w:r>
        <w:rPr>
          <w:color w:val="333333"/>
          <w:spacing w:val="-45"/>
        </w:rPr>
        <w:t xml:space="preserve"> </w:t>
      </w:r>
      <w:r>
        <w:rPr>
          <w:color w:val="333333"/>
          <w:spacing w:val="5"/>
        </w:rPr>
        <w:t>出售、洗钱、赌博、诈骗和其他⾮法活动。</w:t>
      </w:r>
    </w:p>
    <w:p>
      <w:pPr>
        <w:pStyle w:val="BodyText"/>
        <w:ind w:left="1305" w:right="1297" w:firstLine="581"/>
        <w:spacing w:before="232" w:line="289" w:lineRule="auto"/>
        <w:jc w:val="both"/>
        <w:rPr/>
      </w:pPr>
      <w:r>
        <w:rPr>
          <w:color w:val="333333"/>
          <w:spacing w:val="12"/>
        </w:rPr>
        <w:t>第⼆⼗条 开户银⾏⽀持农民⼯使⽤本⼈的具有⾦融功能的社会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2"/>
        </w:rPr>
        <w:t>保障卡或者现有银⾏卡领取⼯资， 不得拒绝其使⽤他⾏社会保障卡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15"/>
        </w:rPr>
        <w:t>银⾏账户或他⾏银⾏卡。任何单位和个⼈不得强制要求农民⼯重新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26"/>
        </w:rPr>
        <w:t>办理⼯资卡。农民⼯使⽤他⾏社会保障卡银⾏账户或他⾏银</w:t>
      </w:r>
      <w:r>
        <w:rPr>
          <w:color w:val="333333"/>
          <w:spacing w:val="25"/>
        </w:rPr>
        <w:t>⾏卡</w:t>
      </w:r>
      <w:r>
        <w:rPr>
          <w:color w:val="333333"/>
        </w:rPr>
        <w:t xml:space="preserve"> </w:t>
      </w:r>
      <w:r>
        <w:rPr>
          <w:color w:val="333333"/>
          <w:spacing w:val="7"/>
        </w:rPr>
        <w:t>的，⿎励执⾏优惠的跨⾏代发⼯资⼿续费率。</w:t>
      </w:r>
    </w:p>
    <w:p>
      <w:pPr>
        <w:pStyle w:val="BodyText"/>
        <w:ind w:left="1307" w:right="1297" w:firstLine="577"/>
        <w:spacing w:before="228" w:line="296" w:lineRule="auto"/>
        <w:rPr/>
      </w:pPr>
      <w:r>
        <w:rPr>
          <w:color w:val="333333"/>
          <w:spacing w:val="14"/>
        </w:rPr>
        <w:t>农民⼯本⼈确需办理新⼯资卡的，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4"/>
        </w:rPr>
        <w:t>优先办理具有⾦</w:t>
      </w:r>
      <w:r>
        <w:rPr>
          <w:color w:val="333333"/>
          <w:spacing w:val="13"/>
        </w:rPr>
        <w:t>融功能的社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会保障卡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4"/>
        </w:rPr>
        <w:t>，⿎励开户银⾏提供便利化服务，上门办理。</w:t>
      </w:r>
    </w:p>
    <w:p>
      <w:pPr>
        <w:pStyle w:val="BodyText"/>
        <w:ind w:left="1309" w:right="1297" w:firstLine="577"/>
        <w:spacing w:before="228" w:line="296" w:lineRule="auto"/>
        <w:rPr/>
      </w:pPr>
      <w:r>
        <w:rPr>
          <w:color w:val="333333"/>
          <w:spacing w:val="12"/>
        </w:rPr>
        <w:t>第⼆⼗一条 总包单位应当将专⽤账户有关资料、⽤⼯管理台账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4"/>
        </w:rPr>
        <w:t>等妥善保存，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4"/>
        </w:rPr>
        <w:t>⾄少保存⾄⼯程完⼯且⼯资全部结清后3年。</w:t>
      </w:r>
    </w:p>
    <w:p>
      <w:pPr>
        <w:pStyle w:val="BodyText"/>
        <w:ind w:left="1305" w:right="1297" w:firstLine="581"/>
        <w:spacing w:before="227" w:line="296" w:lineRule="auto"/>
        <w:rPr/>
      </w:pPr>
      <w:r>
        <w:rPr>
          <w:color w:val="333333"/>
          <w:spacing w:val="9"/>
        </w:rPr>
        <w:t>第⼆⼗⼆条</w:t>
      </w:r>
      <w:r>
        <w:rPr>
          <w:color w:val="333333"/>
          <w:spacing w:val="40"/>
          <w:w w:val="101"/>
        </w:rPr>
        <w:t xml:space="preserve"> </w:t>
      </w:r>
      <w:r>
        <w:rPr>
          <w:color w:val="333333"/>
          <w:spacing w:val="9"/>
        </w:rPr>
        <w:t>建设单位在签订⼯程监理合同时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9"/>
        </w:rPr>
        <w:t>，可通过协商委托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监理单位实施农民⼯⼯资⽀付审核及监督。</w:t>
      </w:r>
    </w:p>
    <w:p>
      <w:pPr>
        <w:pStyle w:val="BodyText"/>
        <w:ind w:left="1885"/>
        <w:spacing w:before="233" w:line="183" w:lineRule="auto"/>
        <w:outlineLvl w:val="2"/>
        <w:rPr/>
      </w:pPr>
      <w:r>
        <w:rPr>
          <w:b/>
          <w:bCs/>
          <w:color w:val="333333"/>
          <w:spacing w:val="6"/>
        </w:rPr>
        <w:t>第五章 ⼯资⽀付监控预警平台建设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339" w:right="1297" w:firstLine="547"/>
        <w:spacing w:before="120" w:line="296" w:lineRule="auto"/>
        <w:rPr/>
      </w:pPr>
      <w:r>
        <w:rPr>
          <w:color w:val="333333"/>
          <w:spacing w:val="12"/>
        </w:rPr>
        <w:t>第⼆⼗三条 ⼈⼒资源社会保障部会同相关部门统筹做好全国农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5"/>
        </w:rPr>
        <w:t>民⼯⼯资⽀付监控预警平台的规划和建设指导⼯作。</w:t>
      </w:r>
    </w:p>
    <w:p>
      <w:pPr>
        <w:pStyle w:val="BodyText"/>
        <w:ind w:left="1306" w:right="1297" w:firstLine="580"/>
        <w:spacing w:before="228" w:line="296" w:lineRule="auto"/>
        <w:rPr/>
      </w:pPr>
      <w:r>
        <w:rPr>
          <w:color w:val="333333"/>
          <w:spacing w:val="16"/>
        </w:rPr>
        <w:t>省级应当建⽴全省集中的农民⼯⼯资⽀付监</w:t>
      </w:r>
      <w:r>
        <w:rPr>
          <w:color w:val="333333"/>
          <w:spacing w:val="15"/>
        </w:rPr>
        <w:t>控预警平台，⽀持</w:t>
      </w:r>
      <w:r>
        <w:rPr>
          <w:color w:val="333333"/>
        </w:rPr>
        <w:t xml:space="preserve"> </w:t>
      </w:r>
      <w:r>
        <w:rPr>
          <w:color w:val="333333"/>
          <w:spacing w:val="7"/>
        </w:rPr>
        <w:t>辖区内省、市、 县各级开展农民⼯⼯资⽀付监控预警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7"/>
        </w:rPr>
        <w:t>。</w:t>
      </w:r>
      <w:r>
        <w:rPr>
          <w:color w:val="333333"/>
          <w:spacing w:val="-49"/>
        </w:rPr>
        <w:t xml:space="preserve"> </w:t>
      </w:r>
      <w:r>
        <w:rPr>
          <w:color w:val="333333"/>
          <w:spacing w:val="7"/>
        </w:rPr>
        <w:t>同时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7"/>
        </w:rPr>
        <w:t>，按照</w:t>
      </w:r>
    </w:p>
    <w:p>
      <w:pPr>
        <w:spacing w:line="296" w:lineRule="auto"/>
        <w:sectPr>
          <w:footerReference w:type="default" r:id="rId10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331"/>
        <w:spacing w:before="120" w:line="186" w:lineRule="auto"/>
        <w:rPr/>
      </w:pPr>
      <w:r>
        <w:rPr>
          <w:color w:val="333333"/>
          <w:spacing w:val="3"/>
        </w:rPr>
        <w:t>⽹络安全和信息化有关要求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>，做好平台安全保障⼯作。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310" w:right="1297" w:firstLine="599"/>
        <w:spacing w:before="120" w:line="291" w:lineRule="auto"/>
        <w:jc w:val="both"/>
        <w:rPr/>
      </w:pPr>
      <w:r>
        <w:rPr>
          <w:color w:val="333333"/>
          <w:spacing w:val="11"/>
        </w:rPr>
        <w:t>国家、省、市、 县逐步实现农民⼯⼯资⽀付监控预警数据信息 </w:t>
      </w:r>
      <w:r>
        <w:rPr>
          <w:color w:val="333333"/>
          <w:spacing w:val="10"/>
        </w:rPr>
        <w:t>互联互通，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0"/>
        </w:rPr>
        <w:t>与建筑⼯⼈管理服务、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10"/>
        </w:rPr>
        <w:t>投资项⽬在</w:t>
      </w:r>
      <w:r>
        <w:rPr>
          <w:color w:val="333333"/>
          <w:spacing w:val="9"/>
        </w:rPr>
        <w:t>线审批监管、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9"/>
        </w:rPr>
        <w:t>全国信</w:t>
      </w:r>
      <w:r>
        <w:rPr>
          <w:color w:val="333333"/>
        </w:rPr>
        <w:t xml:space="preserve"> </w:t>
      </w:r>
      <w:r>
        <w:rPr>
          <w:color w:val="333333"/>
          <w:spacing w:val="14"/>
        </w:rPr>
        <w:t>⽤信息共享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14"/>
        </w:rPr>
        <w:t>、全国⽔利建设市场监管、铁路⼯程监督管理等信息平</w:t>
      </w:r>
      <w:r>
        <w:rPr>
          <w:color w:val="333333"/>
        </w:rPr>
        <w:t xml:space="preserve"> </w:t>
      </w:r>
      <w:r>
        <w:rPr>
          <w:color w:val="333333"/>
          <w:spacing w:val="7"/>
        </w:rPr>
        <w:t>台对接，实现信息⽐对、分析预警等功能。</w:t>
      </w:r>
    </w:p>
    <w:p>
      <w:pPr>
        <w:pStyle w:val="BodyText"/>
        <w:ind w:left="1304" w:right="1297" w:firstLine="582"/>
        <w:spacing w:before="224" w:line="291" w:lineRule="auto"/>
        <w:jc w:val="both"/>
        <w:rPr/>
      </w:pPr>
      <w:r>
        <w:rPr>
          <w:color w:val="333333"/>
          <w:spacing w:val="12"/>
        </w:rPr>
        <w:t>第⼆⼗四条 相关单位应当依法将⼯程施⼯合同中有关专⽤账户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和⼯资⽀付的内容及修改情况、专⽤账户开⽴和撤销情况、劳动合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14"/>
        </w:rPr>
        <w:t>同签订情况、实名制管理信息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14"/>
        </w:rPr>
        <w:t>、考勤表信息、⼯资</w:t>
      </w:r>
      <w:r>
        <w:rPr>
          <w:color w:val="333333"/>
          <w:spacing w:val="13"/>
        </w:rPr>
        <w:t>⽀付表信息、⼯</w:t>
      </w:r>
      <w:r>
        <w:rPr>
          <w:color w:val="333333"/>
        </w:rPr>
        <w:t xml:space="preserve"> </w:t>
      </w:r>
      <w:r>
        <w:rPr>
          <w:color w:val="333333"/>
          <w:spacing w:val="8"/>
        </w:rPr>
        <w:t>资⽀付信息等实时上传农民⼯⼯资⽀付监控</w:t>
      </w:r>
      <w:r>
        <w:rPr>
          <w:color w:val="333333"/>
          <w:spacing w:val="7"/>
        </w:rPr>
        <w:t>预警平台。</w:t>
      </w:r>
    </w:p>
    <w:p>
      <w:pPr>
        <w:pStyle w:val="BodyText"/>
        <w:ind w:left="1305" w:right="1297" w:firstLine="581"/>
        <w:spacing w:before="224" w:line="291" w:lineRule="auto"/>
        <w:jc w:val="both"/>
        <w:rPr/>
      </w:pPr>
      <w:r>
        <w:rPr>
          <w:color w:val="333333"/>
          <w:spacing w:val="12"/>
        </w:rPr>
        <w:t>第⼆⼗五条 各地⼈⼒资源社会保障、发展改⾰、财政、住房和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城乡建设、交通运输、⽔利等部门应当加强⼯程</w:t>
      </w:r>
      <w:r>
        <w:rPr>
          <w:color w:val="333333"/>
          <w:spacing w:val="14"/>
        </w:rPr>
        <w:t>建设项⽬审批、资</w:t>
      </w:r>
      <w:r>
        <w:rPr>
          <w:color w:val="333333"/>
        </w:rPr>
        <w:t xml:space="preserve"> </w:t>
      </w:r>
      <w:r>
        <w:rPr>
          <w:color w:val="333333"/>
          <w:spacing w:val="15"/>
        </w:rPr>
        <w:t>⾦落实、施⼯许可、劳动⽤⼯、⼯资⽀付等信息的及时共享，依托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6"/>
        </w:rPr>
        <w:t>农民⼯⼯资⽀付监控预警平台开展多部门协同监管。</w:t>
      </w:r>
    </w:p>
    <w:p>
      <w:pPr>
        <w:pStyle w:val="BodyText"/>
        <w:ind w:left="1310" w:right="1297" w:firstLine="573"/>
        <w:spacing w:before="226" w:line="293" w:lineRule="auto"/>
        <w:jc w:val="both"/>
        <w:rPr/>
      </w:pPr>
      <w:r>
        <w:rPr>
          <w:color w:val="333333"/>
          <w:spacing w:val="15"/>
        </w:rPr>
        <w:t>各地要统筹做好农民⼯⼯资⽀付监控预警平台与⼯程建设领域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12"/>
        </w:rPr>
        <w:t>其他信息化平台的数据信息共享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12"/>
        </w:rPr>
        <w:t>，避免企业重复采集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12"/>
        </w:rPr>
        <w:t>、重复</w:t>
      </w:r>
      <w:r>
        <w:rPr>
          <w:color w:val="333333"/>
          <w:spacing w:val="11"/>
        </w:rPr>
        <w:t>上传相</w:t>
      </w:r>
      <w:r>
        <w:rPr>
          <w:color w:val="333333"/>
        </w:rPr>
        <w:t xml:space="preserve"> </w:t>
      </w:r>
      <w:r>
        <w:rPr>
          <w:color w:val="333333"/>
          <w:spacing w:val="3"/>
        </w:rPr>
        <w:t>关信息。</w:t>
      </w:r>
    </w:p>
    <w:p>
      <w:pPr>
        <w:pStyle w:val="BodyText"/>
        <w:ind w:left="1302" w:right="1297" w:firstLine="585"/>
        <w:spacing w:before="229" w:line="290" w:lineRule="auto"/>
        <w:jc w:val="both"/>
        <w:rPr/>
      </w:pPr>
      <w:r>
        <w:rPr>
          <w:color w:val="333333"/>
          <w:spacing w:val="12"/>
        </w:rPr>
        <w:t>第⼆⼗六条 农民⼯⼯资⽀付监控预警平台依法归集专⽤账户管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2"/>
        </w:rPr>
        <w:t>理、实名制管理和⼯资⽀付等⽅⾯信息 ，对违反专⽤账户</w:t>
      </w:r>
      <w:r>
        <w:rPr>
          <w:color w:val="333333"/>
          <w:spacing w:val="11"/>
        </w:rPr>
        <w:t>管理、⼈</w:t>
      </w:r>
      <w:r>
        <w:rPr>
          <w:color w:val="333333"/>
        </w:rPr>
        <w:t xml:space="preserve"> </w:t>
      </w:r>
      <w:r>
        <w:rPr>
          <w:color w:val="333333"/>
          <w:spacing w:val="13"/>
        </w:rPr>
        <w:t>⼯费⽤拨付、⼯资⽀付规定的情况及时进⾏预警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3"/>
        </w:rPr>
        <w:t>，逐步实现⼯程建</w:t>
      </w:r>
      <w:r>
        <w:rPr>
          <w:color w:val="333333"/>
        </w:rPr>
        <w:t xml:space="preserve"> </w:t>
      </w:r>
      <w:r>
        <w:rPr>
          <w:color w:val="333333"/>
          <w:spacing w:val="6"/>
        </w:rPr>
        <w:t>设项⽬农民⼯⼯资⽀付全过程动态监管。</w:t>
      </w:r>
    </w:p>
    <w:p>
      <w:pPr>
        <w:pStyle w:val="BodyText"/>
        <w:ind w:left="1304" w:right="1297" w:firstLine="582"/>
        <w:spacing w:before="229" w:line="296" w:lineRule="auto"/>
        <w:rPr/>
      </w:pPr>
      <w:r>
        <w:rPr>
          <w:color w:val="333333"/>
          <w:spacing w:val="12"/>
        </w:rPr>
        <w:t>第⼆⼗七条 加强劳动保障监察相关系统与农民⼯⼯资⽀付监控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4"/>
        </w:rPr>
        <w:t>预警平台的协同共享和有效衔接，开通⼯资⽀付通知</w:t>
      </w:r>
      <w:r>
        <w:rPr>
          <w:color w:val="333333"/>
          <w:spacing w:val="-42"/>
        </w:rPr>
        <w:t xml:space="preserve"> </w:t>
      </w:r>
      <w:r>
        <w:rPr>
          <w:color w:val="333333"/>
          <w:spacing w:val="14"/>
        </w:rPr>
        <w:t>、查询功能和</w:t>
      </w:r>
    </w:p>
    <w:p>
      <w:pPr>
        <w:spacing w:line="296" w:lineRule="auto"/>
        <w:sectPr>
          <w:footerReference w:type="default" r:id="rId11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310" w:right="1297" w:hanging="3"/>
        <w:spacing w:before="120" w:line="296" w:lineRule="auto"/>
        <w:rPr/>
      </w:pPr>
      <w:r>
        <w:rPr>
          <w:color w:val="333333"/>
          <w:spacing w:val="25"/>
        </w:rPr>
        <w:t>拖⽋⼯资的举报投诉功能，</w:t>
      </w:r>
      <w:r>
        <w:rPr>
          <w:color w:val="333333"/>
          <w:spacing w:val="-54"/>
        </w:rPr>
        <w:t xml:space="preserve"> </w:t>
      </w:r>
      <w:r>
        <w:rPr>
          <w:color w:val="333333"/>
          <w:spacing w:val="25"/>
        </w:rPr>
        <w:t>⽅便农民⼯及时掌握本⼈</w:t>
      </w:r>
      <w:r>
        <w:rPr>
          <w:color w:val="333333"/>
          <w:spacing w:val="24"/>
        </w:rPr>
        <w:t>⼯资⽀付情</w:t>
      </w:r>
      <w:r>
        <w:rPr>
          <w:color w:val="333333"/>
        </w:rPr>
        <w:t xml:space="preserve"> </w:t>
      </w:r>
      <w:r>
        <w:rPr>
          <w:color w:val="333333"/>
        </w:rPr>
        <w:t>况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，依法维护劳动报酬权益。</w:t>
      </w:r>
    </w:p>
    <w:p>
      <w:pPr>
        <w:pStyle w:val="BodyText"/>
        <w:ind w:left="1304" w:right="1309" w:firstLine="582"/>
        <w:spacing w:before="226" w:line="296" w:lineRule="auto"/>
        <w:rPr/>
      </w:pPr>
      <w:r>
        <w:rPr>
          <w:color w:val="333333"/>
          <w:spacing w:val="11"/>
        </w:rPr>
        <w:t>第⼆⼗⼋条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11"/>
        </w:rPr>
        <w:t>已建⽴农民⼯⼯资⽀付监控预警平台并实现⼯资⽀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付动态监管的地区，专⽤账户开⽴、</w:t>
      </w:r>
      <w:r>
        <w:rPr>
          <w:color w:val="333333"/>
          <w:spacing w:val="36"/>
        </w:rPr>
        <w:t xml:space="preserve"> </w:t>
      </w:r>
      <w:r>
        <w:rPr>
          <w:color w:val="333333"/>
          <w:spacing w:val="4"/>
        </w:rPr>
        <w:t>撤销不再要求进⾏</w:t>
      </w:r>
      <w:r>
        <w:rPr>
          <w:color w:val="333333"/>
          <w:spacing w:val="3"/>
        </w:rPr>
        <w:t>书⾯备案。</w:t>
      </w:r>
    </w:p>
    <w:p>
      <w:pPr>
        <w:pStyle w:val="BodyText"/>
        <w:ind w:left="1885"/>
        <w:spacing w:before="232" w:line="184" w:lineRule="auto"/>
        <w:outlineLvl w:val="2"/>
        <w:rPr/>
      </w:pPr>
      <w:r>
        <w:rPr>
          <w:b/>
          <w:bCs/>
          <w:color w:val="333333"/>
          <w:spacing w:val="4"/>
        </w:rPr>
        <w:t>第六章 监督管理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305" w:right="1297" w:firstLine="581"/>
        <w:spacing w:before="120" w:line="291" w:lineRule="auto"/>
        <w:jc w:val="both"/>
        <w:rPr/>
      </w:pPr>
      <w:r>
        <w:rPr>
          <w:color w:val="333333"/>
          <w:spacing w:val="11"/>
        </w:rPr>
        <w:t>第⼆⼗九条 各地应当依据本办法完善⼯程建设领域农民⼯⼯资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13"/>
        </w:rPr>
        <w:t>⽀付保障制度体系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13"/>
        </w:rPr>
        <w:t>，坚持市场主体负责、政府依法监管、社会协同</w:t>
      </w:r>
      <w:r>
        <w:rPr>
          <w:color w:val="333333"/>
        </w:rPr>
        <w:t xml:space="preserve"> </w:t>
      </w:r>
      <w:r>
        <w:rPr>
          <w:color w:val="333333"/>
          <w:spacing w:val="7"/>
        </w:rPr>
        <w:t>监督，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7"/>
        </w:rPr>
        <w:t>按照源头治理、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7"/>
        </w:rPr>
        <w:t>预防为主、 防治结合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7"/>
        </w:rPr>
        <w:t>、标本兼治的要</w:t>
      </w:r>
      <w:r>
        <w:rPr>
          <w:color w:val="333333"/>
          <w:spacing w:val="6"/>
        </w:rPr>
        <w:t>求，依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法根治⼯程建设领域拖⽋农民⼯⼯资问题。</w:t>
      </w:r>
    </w:p>
    <w:p>
      <w:pPr>
        <w:pStyle w:val="BodyText"/>
        <w:ind w:left="1304" w:right="1297" w:firstLine="582"/>
        <w:spacing w:before="226" w:line="291" w:lineRule="auto"/>
        <w:rPr/>
      </w:pPr>
      <w:r>
        <w:rPr>
          <w:color w:val="333333"/>
          <w:spacing w:val="12"/>
        </w:rPr>
        <w:t>第三⼗条 各地⼈⼒资源社会保障⾏政部门和相关⾏业⼯程建设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25"/>
        </w:rPr>
        <w:t>主管部门应当按职责对⼯程建设项⽬专⽤账户管理、⼈⼯费⽤拨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12"/>
        </w:rPr>
        <w:t>付、农民⼯⼯资⽀付等情况进⾏监督检查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12"/>
        </w:rPr>
        <w:t>，并及时处理有关投诉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12"/>
        </w:rPr>
        <w:t>、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举报、报告。</w:t>
      </w:r>
    </w:p>
    <w:p>
      <w:pPr>
        <w:pStyle w:val="BodyText"/>
        <w:ind w:left="1322" w:right="1297" w:firstLine="564"/>
        <w:spacing w:before="226" w:line="296" w:lineRule="auto"/>
        <w:rPr/>
      </w:pPr>
      <w:r>
        <w:rPr>
          <w:color w:val="333333"/>
          <w:spacing w:val="12"/>
        </w:rPr>
        <w:t>第三⼗一条 ⼈民银⾏及其分⽀机构、银保监会及其派出机构应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6"/>
        </w:rPr>
        <w:t>当采取必要措施⽀持银⾏为专⽤账户管理提供便利化服务。</w:t>
      </w:r>
    </w:p>
    <w:p>
      <w:pPr>
        <w:pStyle w:val="BodyText"/>
        <w:ind w:left="1306" w:right="1297" w:firstLine="581"/>
        <w:spacing w:before="230" w:line="292" w:lineRule="auto"/>
        <w:jc w:val="both"/>
        <w:rPr/>
      </w:pPr>
      <w:r>
        <w:rPr>
          <w:color w:val="333333"/>
          <w:spacing w:val="12"/>
        </w:rPr>
        <w:t>第三⼗⼆条 各级⼈⼒资源社会保障⾏政部门和相关⾏业⼯程建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15"/>
        </w:rPr>
        <w:t>设主管部门不得借推⾏专⽤账户制度的名义，指定开户银</w:t>
      </w:r>
      <w:r>
        <w:rPr>
          <w:color w:val="333333"/>
          <w:spacing w:val="14"/>
        </w:rPr>
        <w:t>⾏和农民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⼯⼯资卡办卡银⾏；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4"/>
        </w:rPr>
        <w:t>不得巧⽴名⽬收取费⽤，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增加企业负担。</w:t>
      </w:r>
    </w:p>
    <w:p>
      <w:pPr>
        <w:pStyle w:val="BodyText"/>
        <w:ind w:left="1885"/>
        <w:spacing w:before="232" w:line="184" w:lineRule="auto"/>
        <w:outlineLvl w:val="2"/>
        <w:rPr/>
      </w:pPr>
      <w:r>
        <w:rPr>
          <w:b/>
          <w:bCs/>
          <w:color w:val="333333"/>
          <w:spacing w:val="1"/>
        </w:rPr>
        <w:t>第七章 附 则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311" w:right="1297" w:firstLine="575"/>
        <w:spacing w:before="120" w:line="296" w:lineRule="auto"/>
        <w:rPr/>
      </w:pPr>
      <w:r>
        <w:rPr>
          <w:color w:val="333333"/>
          <w:spacing w:val="12"/>
        </w:rPr>
        <w:t>第三⼗三条 各省级⼈⼒资源社会保障⾏政部门可根据本暂⾏办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7"/>
        </w:rPr>
        <w:t>法，会同相关部门结合本地区实际情况制定实施细则。</w:t>
      </w:r>
    </w:p>
    <w:p>
      <w:pPr>
        <w:spacing w:line="296" w:lineRule="auto"/>
        <w:sectPr>
          <w:footerReference w:type="default" r:id="rId12"/>
          <w:pgSz w:w="11900" w:h="16840"/>
          <w:pgMar w:top="539" w:right="364" w:bottom="1013" w:left="364" w:header="324" w:footer="806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306" w:right="1297" w:firstLine="581"/>
        <w:spacing w:before="120" w:line="293" w:lineRule="auto"/>
        <w:jc w:val="both"/>
        <w:rPr/>
      </w:pPr>
      <w:r>
        <w:rPr>
          <w:color w:val="333333"/>
          <w:spacing w:val="8"/>
        </w:rPr>
        <w:t>第三⼗四条</w:t>
      </w:r>
      <w:r>
        <w:rPr>
          <w:color w:val="333333"/>
          <w:spacing w:val="37"/>
          <w:w w:val="101"/>
        </w:rPr>
        <w:t xml:space="preserve"> </w:t>
      </w:r>
      <w:r>
        <w:rPr>
          <w:color w:val="333333"/>
          <w:spacing w:val="8"/>
        </w:rPr>
        <w:t>同一⼯程建设项⽬发⽣管辖争议的， 由共同</w:t>
      </w:r>
      <w:r>
        <w:rPr>
          <w:color w:val="333333"/>
          <w:spacing w:val="7"/>
        </w:rPr>
        <w:t>的上一</w:t>
      </w:r>
      <w:r>
        <w:rPr>
          <w:color w:val="333333"/>
        </w:rPr>
        <w:t xml:space="preserve"> </w:t>
      </w:r>
      <w:r>
        <w:rPr>
          <w:color w:val="333333"/>
          <w:spacing w:val="26"/>
        </w:rPr>
        <w:t>级⼈⼒资源社会保障部门会同相关⾏业⼯程建设主管部门</w:t>
      </w:r>
      <w:r>
        <w:rPr>
          <w:color w:val="333333"/>
          <w:spacing w:val="25"/>
        </w:rPr>
        <w:t>指定管</w:t>
      </w:r>
      <w:r>
        <w:rPr>
          <w:color w:val="333333"/>
        </w:rPr>
        <w:t xml:space="preserve"> </w:t>
      </w:r>
      <w:r>
        <w:rPr>
          <w:color w:val="333333"/>
          <w:spacing w:val="-9"/>
        </w:rPr>
        <w:t>辖。</w:t>
      </w:r>
    </w:p>
    <w:p>
      <w:pPr>
        <w:pStyle w:val="BodyText"/>
        <w:ind w:left="1323" w:right="1308" w:firstLine="563"/>
        <w:spacing w:before="223" w:line="296" w:lineRule="auto"/>
        <w:rPr/>
      </w:pPr>
      <w:r>
        <w:rPr>
          <w:color w:val="333333"/>
          <w:spacing w:val="12"/>
        </w:rPr>
        <w:t>第三⼗五条 本暂⾏办法⾃印发之⽇起施⾏。办法施</w:t>
      </w:r>
      <w:r>
        <w:rPr>
          <w:color w:val="333333"/>
          <w:spacing w:val="11"/>
        </w:rPr>
        <w:t>⾏前已开⽴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的专⽤账户，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"/>
        </w:rPr>
        <w:t>可继续保留使⽤。</w:t>
      </w:r>
    </w:p>
    <w:p>
      <w:pPr>
        <w:spacing w:before="79"/>
        <w:rPr/>
      </w:pPr>
      <w:r/>
    </w:p>
    <w:p>
      <w:pPr>
        <w:sectPr>
          <w:footerReference w:type="default" r:id="rId13"/>
          <w:pgSz w:w="11900" w:h="16840"/>
          <w:pgMar w:top="539" w:right="364" w:bottom="1013" w:left="364" w:header="324" w:footer="806" w:gutter="0"/>
          <w:cols w:equalWidth="0" w:num="1">
            <w:col w:w="11171" w:space="0"/>
          </w:cols>
        </w:sectPr>
        <w:rPr/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1731"/>
        <w:spacing w:before="94" w:line="185" w:lineRule="auto"/>
        <w:rPr>
          <w:sz w:val="22"/>
          <w:szCs w:val="22"/>
        </w:rPr>
      </w:pPr>
      <w:r>
        <w:rPr>
          <w:sz w:val="22"/>
          <w:szCs w:val="22"/>
          <w:color w:val="545454"/>
        </w:rPr>
        <w:t>标</w:t>
      </w:r>
    </w:p>
    <w:p>
      <w:pPr>
        <w:spacing w:before="20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86"/>
        <w:spacing w:before="94" w:line="182" w:lineRule="auto"/>
        <w:rPr>
          <w:sz w:val="22"/>
          <w:szCs w:val="22"/>
        </w:rPr>
      </w:pPr>
      <w:r>
        <w:rPr>
          <w:sz w:val="22"/>
          <w:szCs w:val="22"/>
          <w:color w:val="545454"/>
          <w:spacing w:val="-12"/>
        </w:rPr>
        <w:t>题：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9"/>
        <w:spacing w:before="158" w:line="161" w:lineRule="auto"/>
        <w:jc w:val="both"/>
        <w:rPr>
          <w:sz w:val="22"/>
          <w:szCs w:val="22"/>
        </w:rPr>
      </w:pPr>
      <w:r>
        <w:rPr>
          <w:sz w:val="22"/>
          <w:szCs w:val="22"/>
          <w:color w:val="545454"/>
          <w:spacing w:val="-1"/>
        </w:rPr>
        <w:t>⼈⼒资源社会保障部等⼗部</w:t>
      </w:r>
      <w:r>
        <w:rPr>
          <w:sz w:val="22"/>
          <w:szCs w:val="22"/>
          <w:color w:val="545454"/>
          <w:spacing w:val="8"/>
        </w:rPr>
        <w:t xml:space="preserve"> </w:t>
      </w:r>
      <w:r>
        <w:rPr>
          <w:sz w:val="22"/>
          <w:szCs w:val="22"/>
          <w:color w:val="545454"/>
          <w:spacing w:val="-1"/>
        </w:rPr>
        <w:t>门关于印发《⼯程建设领域</w:t>
      </w:r>
      <w:r>
        <w:rPr>
          <w:sz w:val="22"/>
          <w:szCs w:val="22"/>
          <w:color w:val="545454"/>
          <w:spacing w:val="8"/>
        </w:rPr>
        <w:t xml:space="preserve"> </w:t>
      </w:r>
      <w:r>
        <w:rPr>
          <w:sz w:val="22"/>
          <w:szCs w:val="22"/>
          <w:color w:val="545454"/>
          <w:spacing w:val="-1"/>
        </w:rPr>
        <w:t>农民⼯⼯资专⽤账户管理暂</w:t>
      </w:r>
      <w:r>
        <w:rPr>
          <w:sz w:val="22"/>
          <w:szCs w:val="22"/>
          <w:color w:val="545454"/>
          <w:spacing w:val="8"/>
        </w:rPr>
        <w:t xml:space="preserve"> </w:t>
      </w:r>
      <w:r>
        <w:rPr>
          <w:sz w:val="22"/>
          <w:szCs w:val="22"/>
          <w:color w:val="545454"/>
          <w:spacing w:val="-1"/>
        </w:rPr>
        <w:t>⾏办法》的通知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31" w:right="1688" w:hanging="1"/>
        <w:spacing w:before="42" w:line="240" w:lineRule="exact"/>
        <w:rPr>
          <w:sz w:val="22"/>
          <w:szCs w:val="22"/>
        </w:rPr>
      </w:pPr>
      <w:r>
        <w:rPr>
          <w:sz w:val="22"/>
          <w:szCs w:val="22"/>
          <w:color w:val="545454"/>
          <w:spacing w:val="-2"/>
          <w:position w:val="1"/>
        </w:rPr>
        <w:t>⼈⼒资源社会保障部 发展</w:t>
      </w:r>
      <w:r>
        <w:rPr>
          <w:sz w:val="22"/>
          <w:szCs w:val="22"/>
          <w:color w:val="545454"/>
          <w:spacing w:val="4"/>
          <w:position w:val="1"/>
        </w:rPr>
        <w:t xml:space="preserve">  </w:t>
      </w:r>
      <w:r>
        <w:rPr>
          <w:sz w:val="22"/>
          <w:szCs w:val="22"/>
          <w:color w:val="545454"/>
          <w:spacing w:val="-2"/>
        </w:rPr>
        <w:t>改⾰委 财政部 住房城乡建</w:t>
      </w:r>
    </w:p>
    <w:p>
      <w:pPr>
        <w:pStyle w:val="BodyText"/>
        <w:ind w:left="1129" w:right="1633" w:hanging="1129"/>
        <w:spacing w:line="241" w:lineRule="exact"/>
        <w:rPr>
          <w:sz w:val="22"/>
          <w:szCs w:val="22"/>
        </w:rPr>
      </w:pPr>
      <w:r>
        <w:rPr>
          <w:sz w:val="22"/>
          <w:szCs w:val="22"/>
          <w:color w:val="545454"/>
          <w:spacing w:val="-4"/>
        </w:rPr>
        <w:t>发⽂机关：</w:t>
      </w:r>
      <w:r>
        <w:rPr>
          <w:sz w:val="22"/>
          <w:szCs w:val="22"/>
          <w:color w:val="545454"/>
          <w:spacing w:val="-1"/>
        </w:rPr>
        <w:t xml:space="preserve"> </w:t>
      </w:r>
      <w:r>
        <w:rPr>
          <w:sz w:val="22"/>
          <w:szCs w:val="22"/>
          <w:color w:val="545454"/>
          <w:spacing w:val="-4"/>
        </w:rPr>
        <w:t>设部 交通运输部 ⽔利部 ⼈</w:t>
      </w:r>
      <w:r>
        <w:rPr>
          <w:sz w:val="22"/>
          <w:szCs w:val="22"/>
          <w:color w:val="545454"/>
        </w:rPr>
        <w:t xml:space="preserve"> </w:t>
      </w:r>
      <w:r>
        <w:rPr>
          <w:sz w:val="22"/>
          <w:szCs w:val="22"/>
          <w:color w:val="545454"/>
          <w:spacing w:val="-5"/>
        </w:rPr>
        <w:t>民银⾏ 铁路局</w:t>
      </w:r>
      <w:r>
        <w:rPr>
          <w:sz w:val="22"/>
          <w:szCs w:val="22"/>
          <w:color w:val="545454"/>
          <w:spacing w:val="31"/>
          <w:w w:val="101"/>
        </w:rPr>
        <w:t xml:space="preserve"> </w:t>
      </w:r>
      <w:r>
        <w:rPr>
          <w:sz w:val="22"/>
          <w:szCs w:val="22"/>
          <w:color w:val="545454"/>
          <w:spacing w:val="-5"/>
        </w:rPr>
        <w:t>民航局 银保</w:t>
      </w:r>
      <w:r>
        <w:rPr>
          <w:sz w:val="22"/>
          <w:szCs w:val="22"/>
          <w:color w:val="545454"/>
        </w:rPr>
        <w:t xml:space="preserve"> </w:t>
      </w:r>
      <w:r>
        <w:rPr>
          <w:sz w:val="22"/>
          <w:szCs w:val="22"/>
          <w:color w:val="545454"/>
          <w:spacing w:val="-2"/>
        </w:rPr>
        <w:t>监会</w:t>
      </w:r>
    </w:p>
    <w:p>
      <w:pPr>
        <w:spacing w:line="241" w:lineRule="exact"/>
        <w:sectPr>
          <w:type w:val="continuous"/>
          <w:pgSz w:w="11900" w:h="16840"/>
          <w:pgMar w:top="539" w:right="364" w:bottom="1013" w:left="364" w:header="324" w:footer="806" w:gutter="0"/>
          <w:cols w:equalWidth="0" w:num="4">
            <w:col w:w="2048" w:space="100"/>
            <w:col w:w="720" w:space="0"/>
            <w:col w:w="2857" w:space="100"/>
            <w:col w:w="5347" w:space="0"/>
          </w:cols>
        </w:sectPr>
        <w:rPr>
          <w:sz w:val="22"/>
          <w:szCs w:val="22"/>
        </w:rPr>
      </w:pPr>
    </w:p>
    <w:p>
      <w:pPr>
        <w:spacing w:line="76" w:lineRule="exact"/>
        <w:rPr/>
      </w:pPr>
      <w:r/>
    </w:p>
    <w:tbl>
      <w:tblPr>
        <w:tblStyle w:val="TableNormal"/>
        <w:tblW w:w="8014" w:type="dxa"/>
        <w:tblInd w:w="15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15"/>
        <w:gridCol w:w="1366"/>
        <w:gridCol w:w="2733"/>
      </w:tblGrid>
      <w:tr>
        <w:trPr>
          <w:trHeight w:val="480" w:hRule="atLeast"/>
        </w:trPr>
        <w:tc>
          <w:tcPr>
            <w:tcW w:w="3915" w:type="dxa"/>
            <w:vAlign w:val="top"/>
            <w:tcBorders>
              <w:bottom w:val="dashed" w:color="A4A4A4" w:sz="8" w:space="0"/>
              <w:top w:val="dashed" w:color="A4A4A4" w:sz="8" w:space="0"/>
            </w:tcBorders>
          </w:tcPr>
          <w:p>
            <w:pPr>
              <w:ind w:left="159"/>
              <w:spacing w:before="145" w:line="18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10"/>
              </w:rPr>
              <w:t>发⽂字号：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10"/>
              </w:rPr>
              <w:t>⼈社部发〔2021〕53号</w:t>
            </w:r>
          </w:p>
        </w:tc>
        <w:tc>
          <w:tcPr>
            <w:tcW w:w="1366" w:type="dxa"/>
            <w:vAlign w:val="top"/>
            <w:tcBorders>
              <w:bottom w:val="dashed" w:color="A4A4A4" w:sz="8" w:space="0"/>
              <w:top w:val="dashed" w:color="A4A4A4" w:sz="8" w:space="0"/>
            </w:tcBorders>
          </w:tcPr>
          <w:p>
            <w:pPr>
              <w:ind w:left="328"/>
              <w:spacing w:before="145" w:line="18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12"/>
              </w:rPr>
              <w:t>来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8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12"/>
              </w:rPr>
              <w:t>源：</w:t>
            </w:r>
          </w:p>
        </w:tc>
        <w:tc>
          <w:tcPr>
            <w:tcW w:w="2733" w:type="dxa"/>
            <w:vAlign w:val="top"/>
            <w:tcBorders>
              <w:bottom w:val="dashed" w:color="A4A4A4" w:sz="8" w:space="0"/>
              <w:top w:val="dashed" w:color="A4A4A4" w:sz="8" w:space="0"/>
            </w:tcBorders>
          </w:tcPr>
          <w:p>
            <w:pPr>
              <w:ind w:left="96"/>
              <w:spacing w:before="145" w:line="182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1"/>
              </w:rPr>
              <w:t>⼈⼒资源社会保障部⽹站</w:t>
            </w:r>
          </w:p>
        </w:tc>
      </w:tr>
      <w:tr>
        <w:trPr>
          <w:trHeight w:val="481" w:hRule="atLeast"/>
        </w:trPr>
        <w:tc>
          <w:tcPr>
            <w:tcW w:w="3915" w:type="dxa"/>
            <w:vAlign w:val="top"/>
            <w:tcBorders>
              <w:bottom w:val="dashed" w:color="A4A4A4" w:sz="8" w:space="0"/>
              <w:top w:val="dashed" w:color="A4A4A4" w:sz="8" w:space="0"/>
            </w:tcBorders>
          </w:tcPr>
          <w:p>
            <w:pPr>
              <w:ind w:left="158"/>
              <w:spacing w:before="144" w:line="18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</w:rPr>
              <w:t>主题分类：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</w:rPr>
              <w:t>劳动、⼈事、监察\其他</w:t>
            </w:r>
          </w:p>
        </w:tc>
        <w:tc>
          <w:tcPr>
            <w:tcW w:w="1366" w:type="dxa"/>
            <w:vAlign w:val="top"/>
            <w:tcBorders>
              <w:bottom w:val="dashed" w:color="A4A4A4" w:sz="8" w:space="0"/>
              <w:top w:val="dashed" w:color="A4A4A4" w:sz="8" w:space="0"/>
            </w:tcBorders>
          </w:tcPr>
          <w:p>
            <w:pPr>
              <w:spacing w:before="146" w:line="182" w:lineRule="auto"/>
              <w:jc w:val="right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14"/>
              </w:rPr>
              <w:t>公⽂种类：</w:t>
            </w:r>
          </w:p>
        </w:tc>
        <w:tc>
          <w:tcPr>
            <w:tcW w:w="2733" w:type="dxa"/>
            <w:vAlign w:val="top"/>
            <w:tcBorders>
              <w:bottom w:val="dashed" w:color="A4A4A4" w:sz="8" w:space="0"/>
              <w:top w:val="dashed" w:color="A4A4A4" w:sz="8" w:space="0"/>
            </w:tcBorders>
          </w:tcPr>
          <w:p>
            <w:pPr>
              <w:ind w:left="94"/>
              <w:spacing w:before="145" w:line="184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45454"/>
                <w:spacing w:val="-3"/>
              </w:rPr>
              <w:t>通知</w:t>
            </w:r>
          </w:p>
        </w:tc>
      </w:tr>
    </w:tbl>
    <w:p>
      <w:pPr>
        <w:pStyle w:val="BodyText"/>
        <w:ind w:left="1735"/>
        <w:spacing w:before="145" w:line="217" w:lineRule="exact"/>
        <w:rPr>
          <w:sz w:val="22"/>
          <w:szCs w:val="22"/>
        </w:rPr>
      </w:pPr>
      <w:r>
        <w:rPr>
          <w:sz w:val="22"/>
          <w:szCs w:val="22"/>
          <w:color w:val="545454"/>
          <w:spacing w:val="-14"/>
          <w:position w:val="-1"/>
        </w:rPr>
        <w:t>成⽂⽇期：</w:t>
      </w:r>
      <w:r>
        <w:rPr>
          <w:sz w:val="22"/>
          <w:szCs w:val="22"/>
          <w:color w:val="545454"/>
          <w:spacing w:val="-28"/>
          <w:position w:val="-1"/>
        </w:rPr>
        <w:t xml:space="preserve"> </w:t>
      </w:r>
      <w:r>
        <w:rPr>
          <w:sz w:val="22"/>
          <w:szCs w:val="22"/>
          <w:color w:val="545454"/>
          <w:spacing w:val="-14"/>
          <w:position w:val="-1"/>
        </w:rPr>
        <w:t>2021年07⽉07⽇</w:t>
      </w:r>
    </w:p>
    <w:sectPr>
      <w:type w:val="continuous"/>
      <w:pgSz w:w="11900" w:h="16840"/>
      <w:pgMar w:top="539" w:right="364" w:bottom="1013" w:left="364" w:header="324" w:footer="806" w:gutter="0"/>
      <w:cols w:equalWidth="0" w:num="1">
        <w:col w:w="111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                                     </w:t>
    </w:r>
    <w:r>
      <w:rPr>
        <w:sz w:val="14"/>
        <w:szCs w:val="14"/>
        <w:spacing w:val="19"/>
      </w:rPr>
      <w:t>第</w:t>
    </w:r>
    <w:r>
      <w:rPr>
        <w:rFonts w:ascii="Arial" w:hAnsi="Arial" w:eastAsia="Arial" w:cs="Arial"/>
        <w:sz w:val="14"/>
        <w:szCs w:val="14"/>
        <w:spacing w:val="18"/>
      </w:rPr>
      <w:t>2/10</w:t>
    </w:r>
    <w:r>
      <w:rPr>
        <w:sz w:val="14"/>
        <w:szCs w:val="14"/>
        <w:spacing w:val="18"/>
      </w:rPr>
      <w:t>⻚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  <w:spacing w:val="1"/>
      </w:rPr>
      <w:t xml:space="preserve">                                    </w:t>
    </w:r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</w:t>
    </w:r>
    <w:r>
      <w:rPr>
        <w:sz w:val="14"/>
        <w:szCs w:val="14"/>
        <w:spacing w:val="19"/>
      </w:rPr>
      <w:t>第</w:t>
    </w:r>
    <w:r>
      <w:rPr>
        <w:rFonts w:ascii="Arial" w:hAnsi="Arial" w:eastAsia="Arial" w:cs="Arial"/>
        <w:sz w:val="14"/>
        <w:szCs w:val="14"/>
        <w:spacing w:val="19"/>
      </w:rPr>
      <w:t>3/10</w:t>
    </w:r>
    <w:r>
      <w:rPr>
        <w:sz w:val="14"/>
        <w:szCs w:val="14"/>
        <w:spacing w:val="19"/>
      </w:rPr>
      <w:t>⻚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  <w:spacing w:val="1"/>
      </w:rPr>
      <w:t xml:space="preserve">                                   </w:t>
    </w:r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 </w:t>
    </w:r>
    <w:r>
      <w:rPr>
        <w:sz w:val="14"/>
        <w:szCs w:val="14"/>
        <w:spacing w:val="19"/>
      </w:rPr>
      <w:t>第</w:t>
    </w:r>
    <w:r>
      <w:rPr>
        <w:rFonts w:ascii="Arial" w:hAnsi="Arial" w:eastAsia="Arial" w:cs="Arial"/>
        <w:sz w:val="14"/>
        <w:szCs w:val="14"/>
        <w:spacing w:val="19"/>
      </w:rPr>
      <w:t>4/10</w:t>
    </w:r>
    <w:r>
      <w:rPr>
        <w:sz w:val="14"/>
        <w:szCs w:val="14"/>
        <w:spacing w:val="19"/>
      </w:rPr>
      <w:t>⻚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  <w:spacing w:val="1"/>
      </w:rPr>
      <w:t xml:space="preserve">                                      </w:t>
    </w:r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</w:t>
    </w:r>
    <w:r>
      <w:rPr>
        <w:sz w:val="14"/>
        <w:szCs w:val="14"/>
        <w:spacing w:val="19"/>
      </w:rPr>
      <w:t>第</w:t>
    </w:r>
    <w:r>
      <w:rPr>
        <w:rFonts w:ascii="Arial" w:hAnsi="Arial" w:eastAsia="Arial" w:cs="Arial"/>
        <w:sz w:val="14"/>
        <w:szCs w:val="14"/>
        <w:spacing w:val="19"/>
      </w:rPr>
      <w:t>5/</w:t>
    </w:r>
    <w:r>
      <w:rPr>
        <w:rFonts w:ascii="Arial" w:hAnsi="Arial" w:eastAsia="Arial" w:cs="Arial"/>
        <w:sz w:val="14"/>
        <w:szCs w:val="14"/>
        <w:spacing w:val="18"/>
      </w:rPr>
      <w:t>10</w:t>
    </w:r>
    <w:r>
      <w:rPr>
        <w:sz w:val="14"/>
        <w:szCs w:val="14"/>
        <w:spacing w:val="18"/>
      </w:rPr>
      <w:t>⻚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  <w:spacing w:val="1"/>
      </w:rPr>
      <w:t xml:space="preserve">                                   </w:t>
    </w:r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 </w:t>
    </w:r>
    <w:r>
      <w:rPr>
        <w:sz w:val="14"/>
        <w:szCs w:val="14"/>
        <w:spacing w:val="19"/>
      </w:rPr>
      <w:t>第</w:t>
    </w:r>
    <w:r>
      <w:rPr>
        <w:rFonts w:ascii="Arial" w:hAnsi="Arial" w:eastAsia="Arial" w:cs="Arial"/>
        <w:sz w:val="14"/>
        <w:szCs w:val="14"/>
        <w:spacing w:val="19"/>
      </w:rPr>
      <w:t>6/10</w:t>
    </w:r>
    <w:r>
      <w:rPr>
        <w:sz w:val="14"/>
        <w:szCs w:val="14"/>
        <w:spacing w:val="19"/>
      </w:rPr>
      <w:t>⻚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</w:t>
      </w:r>
      <w:r>
        <w:rPr>
          <w:rFonts w:ascii="Arial" w:hAnsi="Arial" w:eastAsia="Arial" w:cs="Arial"/>
          <w:sz w:val="14"/>
          <w:szCs w:val="14"/>
          <w:spacing w:val="18"/>
        </w:rPr>
        <w:t>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                                     </w:t>
    </w:r>
    <w:r>
      <w:rPr>
        <w:sz w:val="14"/>
        <w:szCs w:val="14"/>
        <w:spacing w:val="18"/>
      </w:rPr>
      <w:t>第</w:t>
    </w:r>
    <w:r>
      <w:rPr>
        <w:rFonts w:ascii="Arial" w:hAnsi="Arial" w:eastAsia="Arial" w:cs="Arial"/>
        <w:sz w:val="14"/>
        <w:szCs w:val="14"/>
        <w:spacing w:val="18"/>
      </w:rPr>
      <w:t>7/10</w:t>
    </w:r>
    <w:r>
      <w:rPr>
        <w:sz w:val="14"/>
        <w:szCs w:val="14"/>
        <w:spacing w:val="18"/>
      </w:rPr>
      <w:t>⻚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  <w:spacing w:val="1"/>
      </w:rPr>
      <w:t xml:space="preserve">                                   </w:t>
    </w:r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 </w:t>
    </w:r>
    <w:r>
      <w:rPr>
        <w:sz w:val="14"/>
        <w:szCs w:val="14"/>
        <w:spacing w:val="19"/>
      </w:rPr>
      <w:t>第</w:t>
    </w:r>
    <w:r>
      <w:rPr>
        <w:rFonts w:ascii="Arial" w:hAnsi="Arial" w:eastAsia="Arial" w:cs="Arial"/>
        <w:sz w:val="14"/>
        <w:szCs w:val="14"/>
        <w:spacing w:val="19"/>
      </w:rPr>
      <w:t>8/10</w:t>
    </w:r>
    <w:r>
      <w:rPr>
        <w:sz w:val="14"/>
        <w:szCs w:val="14"/>
        <w:spacing w:val="19"/>
      </w:rPr>
      <w:t>⻚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9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9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9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9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9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  <w:spacing w:val="1"/>
      </w:rPr>
      <w:t xml:space="preserve">                                   </w:t>
    </w:r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 </w:t>
    </w:r>
    <w:r>
      <w:rPr>
        <w:sz w:val="14"/>
        <w:szCs w:val="14"/>
        <w:spacing w:val="19"/>
      </w:rPr>
      <w:t>第</w:t>
    </w:r>
    <w:r>
      <w:rPr>
        <w:rFonts w:ascii="Arial" w:hAnsi="Arial" w:eastAsia="Arial" w:cs="Arial"/>
        <w:sz w:val="14"/>
        <w:szCs w:val="14"/>
        <w:spacing w:val="19"/>
      </w:rPr>
      <w:t>9/10</w:t>
    </w:r>
    <w:r>
      <w:rPr>
        <w:sz w:val="14"/>
        <w:szCs w:val="14"/>
        <w:spacing w:val="19"/>
      </w:rPr>
      <w:t>⻚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line="197" w:lineRule="auto"/>
      <w:rPr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</w:rPr>
        <w:t>https</w:t>
      </w:r>
      <w:r>
        <w:rPr>
          <w:rFonts w:ascii="Arial" w:hAnsi="Arial" w:eastAsia="Arial" w:cs="Arial"/>
          <w:sz w:val="14"/>
          <w:szCs w:val="14"/>
          <w:spacing w:val="18"/>
        </w:rPr>
        <w:t>://</w:t>
      </w:r>
      <w:r>
        <w:rPr>
          <w:rFonts w:ascii="Arial" w:hAnsi="Arial" w:eastAsia="Arial" w:cs="Arial"/>
          <w:sz w:val="14"/>
          <w:szCs w:val="14"/>
        </w:rPr>
        <w:t>www</w:t>
      </w:r>
      <w:r>
        <w:rPr>
          <w:rFonts w:ascii="Arial" w:hAnsi="Arial" w:eastAsia="Arial" w:cs="Arial"/>
          <w:sz w:val="14"/>
          <w:szCs w:val="14"/>
          <w:spacing w:val="18"/>
        </w:rPr>
        <w:t>.</w:t>
      </w:r>
      <w:r>
        <w:rPr>
          <w:rFonts w:ascii="Arial" w:hAnsi="Arial" w:eastAsia="Arial" w:cs="Arial"/>
          <w:sz w:val="14"/>
          <w:szCs w:val="14"/>
        </w:rPr>
        <w:t>gov</w:t>
      </w:r>
      <w:r>
        <w:rPr>
          <w:rFonts w:ascii="Arial" w:hAnsi="Arial" w:eastAsia="Arial" w:cs="Arial"/>
          <w:sz w:val="14"/>
          <w:szCs w:val="14"/>
          <w:spacing w:val="18"/>
        </w:rPr>
        <w:t>.</w:t>
      </w:r>
      <w:r>
        <w:rPr>
          <w:rFonts w:ascii="Arial" w:hAnsi="Arial" w:eastAsia="Arial" w:cs="Arial"/>
          <w:sz w:val="14"/>
          <w:szCs w:val="14"/>
        </w:rPr>
        <w:t>cn</w:t>
      </w:r>
      <w:r>
        <w:rPr>
          <w:rFonts w:ascii="Arial" w:hAnsi="Arial" w:eastAsia="Arial" w:cs="Arial"/>
          <w:sz w:val="14"/>
          <w:szCs w:val="14"/>
          <w:spacing w:val="18"/>
        </w:rPr>
        <w:t>/</w:t>
      </w:r>
      <w:r>
        <w:rPr>
          <w:rFonts w:ascii="Arial" w:hAnsi="Arial" w:eastAsia="Arial" w:cs="Arial"/>
          <w:sz w:val="14"/>
          <w:szCs w:val="14"/>
        </w:rPr>
        <w:t>zhengce</w:t>
      </w:r>
      <w:r>
        <w:rPr>
          <w:rFonts w:ascii="Arial" w:hAnsi="Arial" w:eastAsia="Arial" w:cs="Arial"/>
          <w:sz w:val="14"/>
          <w:szCs w:val="14"/>
          <w:spacing w:val="18"/>
        </w:rPr>
        <w:t>/</w:t>
      </w:r>
      <w:r>
        <w:rPr>
          <w:rFonts w:ascii="Arial" w:hAnsi="Arial" w:eastAsia="Arial" w:cs="Arial"/>
          <w:sz w:val="14"/>
          <w:szCs w:val="14"/>
        </w:rPr>
        <w:t>zhengceku</w:t>
      </w:r>
      <w:r>
        <w:rPr>
          <w:rFonts w:ascii="Arial" w:hAnsi="Arial" w:eastAsia="Arial" w:cs="Arial"/>
          <w:sz w:val="14"/>
          <w:szCs w:val="14"/>
          <w:spacing w:val="18"/>
        </w:rPr>
        <w:t>/2021-07/15/</w:t>
      </w:r>
      <w:r>
        <w:rPr>
          <w:rFonts w:ascii="Arial" w:hAnsi="Arial" w:eastAsia="Arial" w:cs="Arial"/>
          <w:sz w:val="14"/>
          <w:szCs w:val="14"/>
        </w:rPr>
        <w:t>content</w:t>
      </w:r>
      <w:r>
        <w:rPr>
          <w:rFonts w:ascii="Arial" w:hAnsi="Arial" w:eastAsia="Arial" w:cs="Arial"/>
          <w:sz w:val="14"/>
          <w:szCs w:val="14"/>
          <w:spacing w:val="18"/>
        </w:rPr>
        <w:t>_5625083.</w:t>
      </w:r>
      <w:r>
        <w:rPr>
          <w:rFonts w:ascii="Arial" w:hAnsi="Arial" w:eastAsia="Arial" w:cs="Arial"/>
          <w:sz w:val="14"/>
          <w:szCs w:val="14"/>
        </w:rPr>
        <w:t>htm</w:t>
      </w:r>
    </w:hyperlink>
    <w:r>
      <w:rPr>
        <w:rFonts w:ascii="Arial" w:hAnsi="Arial" w:eastAsia="Arial" w:cs="Arial"/>
        <w:sz w:val="14"/>
        <w:szCs w:val="14"/>
      </w:rPr>
      <w:t xml:space="preserve">                                                                                                                                       </w:t>
    </w:r>
    <w:r>
      <w:rPr>
        <w:sz w:val="14"/>
        <w:szCs w:val="14"/>
        <w:spacing w:val="18"/>
      </w:rPr>
      <w:t>第</w:t>
    </w:r>
    <w:r>
      <w:rPr>
        <w:rFonts w:ascii="Arial" w:hAnsi="Arial" w:eastAsia="Arial" w:cs="Arial"/>
        <w:sz w:val="14"/>
        <w:szCs w:val="14"/>
        <w:spacing w:val="18"/>
      </w:rPr>
      <w:t>10/10</w:t>
    </w:r>
    <w:r>
      <w:rPr>
        <w:sz w:val="14"/>
        <w:szCs w:val="14"/>
        <w:spacing w:val="18"/>
      </w:rPr>
      <w:t>⻚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84" w:lineRule="auto"/>
      <w:jc w:val="right"/>
      <w:rPr>
        <w:rFonts w:ascii="Arial" w:hAnsi="Arial" w:eastAsia="Arial" w:cs="Arial"/>
        <w:sz w:val="14"/>
        <w:szCs w:val="14"/>
      </w:rPr>
    </w:pPr>
    <w:r>
      <w:rPr>
        <w:sz w:val="14"/>
        <w:szCs w:val="14"/>
        <w:spacing w:val="3"/>
      </w:rPr>
      <w:t>⼈⼒资源社会保障部等⼗部⻔关于印发《⼯程建设领域农⺠⼯⼯资专⽤账户管理暂⾏办法》的通知</w:t>
    </w:r>
    <w:r>
      <w:rPr>
        <w:rFonts w:ascii="Arial" w:hAnsi="Arial" w:eastAsia="Arial" w:cs="Arial"/>
        <w:sz w:val="14"/>
        <w:szCs w:val="14"/>
        <w:spacing w:val="3"/>
      </w:rPr>
      <w:t>_</w:t>
    </w:r>
    <w:r>
      <w:rPr>
        <w:rFonts w:ascii="Arial" w:hAnsi="Arial" w:eastAsia="Arial" w:cs="Arial"/>
        <w:sz w:val="14"/>
        <w:szCs w:val="14"/>
        <w:spacing w:val="-22"/>
      </w:rPr>
      <w:t xml:space="preserve"> </w:t>
    </w:r>
    <w:r>
      <w:rPr>
        <w:sz w:val="14"/>
        <w:szCs w:val="14"/>
        <w:spacing w:val="3"/>
      </w:rPr>
      <w:t>国务院部⻔⽂件</w:t>
    </w:r>
    <w:r>
      <w:rPr>
        <w:rFonts w:ascii="Arial" w:hAnsi="Arial" w:eastAsia="Arial" w:cs="Arial"/>
        <w:sz w:val="14"/>
        <w:szCs w:val="14"/>
        <w:spacing w:val="3"/>
      </w:rPr>
      <w:t>_</w:t>
    </w:r>
    <w:r>
      <w:rPr>
        <w:rFonts w:ascii="Arial" w:hAnsi="Arial" w:eastAsia="Arial" w:cs="Arial"/>
        <w:sz w:val="14"/>
        <w:szCs w:val="14"/>
        <w:spacing w:val="-20"/>
      </w:rPr>
      <w:t xml:space="preserve"> </w:t>
    </w:r>
    <w:r>
      <w:rPr>
        <w:sz w:val="14"/>
        <w:szCs w:val="14"/>
        <w:spacing w:val="3"/>
      </w:rPr>
      <w:t>中国政府⽹                </w:t>
    </w:r>
    <w:r>
      <w:rPr>
        <w:sz w:val="14"/>
        <w:szCs w:val="14"/>
        <w:spacing w:val="2"/>
      </w:rPr>
      <w:t xml:space="preserve">                              </w:t>
    </w:r>
    <w:r>
      <w:rPr>
        <w:rFonts w:ascii="Arial" w:hAnsi="Arial" w:eastAsia="Arial" w:cs="Arial"/>
        <w:sz w:val="14"/>
        <w:szCs w:val="14"/>
        <w:spacing w:val="2"/>
      </w:rPr>
      <w:t>2025/3/13</w:t>
    </w:r>
    <w:r>
      <w:rPr>
        <w:rFonts w:ascii="Arial" w:hAnsi="Arial" w:eastAsia="Arial" w:cs="Arial"/>
        <w:sz w:val="14"/>
        <w:szCs w:val="14"/>
        <w:spacing w:val="19"/>
        <w:w w:val="102"/>
      </w:rPr>
      <w:t xml:space="preserve"> </w:t>
    </w:r>
    <w:r>
      <w:rPr>
        <w:rFonts w:ascii="Arial" w:hAnsi="Arial" w:eastAsia="Arial" w:cs="Arial"/>
        <w:sz w:val="14"/>
        <w:szCs w:val="14"/>
        <w:spacing w:val="2"/>
      </w:rPr>
      <w:t>09</w:t>
    </w:r>
    <w:r>
      <w:rPr>
        <w:rFonts w:ascii="Arial" w:hAnsi="Arial" w:eastAsia="Arial" w:cs="Arial"/>
        <w:sz w:val="14"/>
        <w:szCs w:val="14"/>
        <w:spacing w:val="-23"/>
      </w:rPr>
      <w:t xml:space="preserve"> </w:t>
    </w:r>
    <w:r>
      <w:rPr>
        <w:rFonts w:ascii="Arial" w:hAnsi="Arial" w:eastAsia="Arial" w:cs="Arial"/>
        <w:sz w:val="14"/>
        <w:szCs w:val="14"/>
        <w:spacing w:val="2"/>
      </w:rPr>
      <w:t>:</w:t>
    </w:r>
    <w:r>
      <w:rPr>
        <w:rFonts w:ascii="Arial" w:hAnsi="Arial" w:eastAsia="Arial" w:cs="Arial"/>
        <w:sz w:val="14"/>
        <w:szCs w:val="14"/>
        <w:spacing w:val="-22"/>
      </w:rPr>
      <w:t xml:space="preserve"> </w:t>
    </w:r>
    <w:r>
      <w:rPr>
        <w:rFonts w:ascii="Arial" w:hAnsi="Arial" w:eastAsia="Arial" w:cs="Arial"/>
        <w:sz w:val="14"/>
        <w:szCs w:val="14"/>
        <w:spacing w:val="2"/>
      </w:rPr>
      <w:t>53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hyperlink" Target="https://www.gov.cn/zhengce/zhengceku/2021-07/15/content_5625083.htm" TargetMode="External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cn/zhengce/zhengceku/2021-07/15/content_5625083.ht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Safari浏览器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人力资源社会保障部等十部门关于印发《工程建设领域农民工工资专用账户管理暂行办法》的通知_国务院部门文件_中国政府网</dc:title>
  <dc:creator>MacBook Air</dc:creator>
  <dcterms:created xsi:type="dcterms:W3CDTF">2025-03-13T01:53:59Z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2025-05-14T12:00:42</vt:filetime>
  </property>
</Properties>
</file>