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External Security Assessment</w:t>
      </w:r>
    </w:p>
    <w:p>
      <w:pPr>
        <w:jc w:val="center"/>
      </w:pPr>
      <w:r>
        <w:rPr>
          <w:rFonts w:ascii="Arial" w:hAnsi="Arial"/>
          <w:b/>
          <w:sz w:val="28"/>
        </w:rPr>
        <w:t>Professional Cyber Risk Advisory</w:t>
      </w:r>
    </w:p>
    <w:p>
      <w:pPr>
        <w:jc w:val="center"/>
      </w:pPr>
      <w:r>
        <w:rPr>
          <w:rFonts w:ascii="Arial" w:hAnsi="Arial"/>
          <w:b/>
          <w:sz w:val="28"/>
        </w:rPr>
        <w:t>הערכת אבטחה חיצונית מקצועית</w:t>
      </w:r>
    </w:p>
    <w:p/>
    <w:p>
      <w:r>
        <w:rPr>
          <w:rFonts w:ascii="Arial" w:hAnsi="Arial"/>
          <w:b/>
          <w:sz w:val="22"/>
        </w:rPr>
        <w:t>Client / לקוח:</w:t>
      </w:r>
      <w:r>
        <w:rPr>
          <w:rFonts w:ascii="Arial" w:hAnsi="Arial"/>
          <w:sz w:val="22"/>
        </w:rPr>
        <w:t xml:space="preserve"> www.yes.co.il</w:t>
      </w:r>
    </w:p>
    <w:p>
      <w:r>
        <w:rPr>
          <w:rFonts w:ascii="Arial" w:hAnsi="Arial"/>
          <w:b/>
          <w:sz w:val="22"/>
        </w:rPr>
        <w:t>Assessment Date / תאריך:</w:t>
      </w:r>
      <w:r>
        <w:rPr>
          <w:rFonts w:ascii="Arial" w:hAnsi="Arial"/>
          <w:sz w:val="22"/>
        </w:rPr>
        <w:t xml:space="preserve"> 2026-04-21</w:t>
      </w:r>
    </w:p>
    <w:p>
      <w:r>
        <w:rPr>
          <w:rFonts w:ascii="Arial" w:hAnsi="Arial"/>
          <w:b/>
          <w:sz w:val="22"/>
        </w:rPr>
        <w:t>Classification / סיווג:</w:t>
      </w:r>
      <w:r>
        <w:rPr>
          <w:rFonts w:ascii="Arial" w:hAnsi="Arial"/>
          <w:sz w:val="22"/>
        </w:rPr>
        <w:t xml:space="preserve"> 🔴 Confidential - Internal Use Only / חסוי - לשימוש פנימי בלבד</w:t>
      </w:r>
    </w:p>
    <w:p>
      <w:r>
        <w:rPr>
          <w:rFonts w:ascii="Arial" w:hAnsi="Arial"/>
          <w:b/>
          <w:sz w:val="22"/>
        </w:rPr>
        <w:t>Prepared By / הוכן ע"י:</w:t>
      </w:r>
      <w:r>
        <w:rPr>
          <w:rFonts w:ascii="Arial" w:hAnsi="Arial"/>
          <w:sz w:val="22"/>
        </w:rPr>
        <w:t xml:space="preserve"> Cyber Security Advisory Team / צוות ייעוץ אבטחת סייבר</w:t>
      </w:r>
    </w:p>
    <w:p>
      <w:r>
        <w:rPr>
          <w:rFonts w:ascii="Arial" w:hAnsi="Arial"/>
          <w:b/>
          <w:sz w:val="22"/>
        </w:rPr>
        <w:t>Methodology / מתודולוגיה:</w:t>
      </w:r>
      <w:r>
        <w:rPr>
          <w:rFonts w:ascii="Arial" w:hAnsi="Arial"/>
          <w:sz w:val="22"/>
        </w:rPr>
        <w:t xml:space="preserve"> DAST + SAST + SCA + Infrastructure Mapping</w:t>
      </w:r>
    </w:p>
    <w:p>
      <w:r>
        <w:rPr>
          <w:rFonts w:ascii="Arial" w:hAnsi="Arial"/>
          <w:b/>
          <w:sz w:val="22"/>
        </w:rPr>
        <w:t>Compliance / תאימות:</w:t>
      </w:r>
      <w:r>
        <w:rPr>
          <w:rFonts w:ascii="Arial" w:hAnsi="Arial"/>
          <w:sz w:val="22"/>
        </w:rPr>
        <w:t xml:space="preserve"> INCD | Privacy Law | ISO 27001 | NIST CSF | OWASP</w:t>
      </w:r>
    </w:p>
    <w:p>
      <w:r>
        <w:br w:type="page"/>
      </w:r>
    </w:p>
    <w:p>
      <w:pPr>
        <w:pStyle w:val="Heading1"/>
      </w:pPr>
      <w:r>
        <w:t>Executive Summary / תקציר מנהלים</w:t>
      </w:r>
    </w:p>
    <w:p>
      <w:r>
        <w:rPr>
          <w:rFonts w:ascii="Arial" w:hAnsi="Arial"/>
          <w:sz w:val="22"/>
        </w:rPr>
        <w:t>This comprehensive security assessment evaluated the external attack surface of www.yes.co.il using industry-standard DAST (Dynamic Application Security Testing), SAST (Static Application Security Testing), SCA (Software Composition Analysis), and infrastructure mapping methodologies.</w:t>
      </w:r>
    </w:p>
    <w:p>
      <w:r>
        <w:rPr>
          <w:rFonts w:ascii="Arial" w:hAnsi="Arial"/>
          <w:sz w:val="22"/>
        </w:rPr>
        <w:t>הערכת אבטחה מקיפה זו בחנה את משטח התקיפה החיצוני של www.yes.co.il באמצעות מתודולוגיות תקניות: DAST (בדיקת אבטחה דינמית), SAST (ניתוח קוד סטטי), SCA (ניתוח תלויות), ומיפוי תשתיות.</w:t>
      </w:r>
    </w:p>
    <w:p/>
    <w:p>
      <w:pPr>
        <w:pStyle w:val="Heading2"/>
      </w:pPr>
      <w:r>
        <w:t>Risk Summary Dashboard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tcPr>
          <w:p>
            <w:r>
              <w:rPr>
                <w:rFonts w:ascii="Arial" w:hAnsi="Arial"/>
                <w:b/>
                <w:color w:val="FFFFFF"/>
                <w:sz w:val="22"/>
              </w:rPr>
              <w:t>Metric</w:t>
            </w:r>
          </w:p>
        </w:tc>
        <w:tc>
          <w:tcPr>
            <w:tcW w:type="dxa" w:w="2160"/>
            <w:shd w:fill="1F4E78"/>
          </w:tcPr>
          <w:p>
            <w:r>
              <w:rPr>
                <w:rFonts w:ascii="Arial" w:hAnsi="Arial"/>
                <w:b/>
                <w:color w:val="FFFFFF"/>
                <w:sz w:val="22"/>
              </w:rPr>
              <w:t>Value</w:t>
            </w:r>
          </w:p>
        </w:tc>
        <w:tc>
          <w:tcPr>
            <w:tcW w:type="dxa" w:w="2160"/>
            <w:shd w:fill="1F4E78"/>
          </w:tcPr>
          <w:p>
            <w:r>
              <w:rPr>
                <w:rFonts w:ascii="Arial" w:hAnsi="Arial"/>
                <w:b/>
                <w:color w:val="FFFFFF"/>
                <w:sz w:val="22"/>
              </w:rPr>
              <w:t>Status</w:t>
            </w:r>
          </w:p>
        </w:tc>
        <w:tc>
          <w:tcPr>
            <w:tcW w:type="dxa" w:w="2160"/>
            <w:shd w:fill="1F4E78"/>
          </w:tcPr>
          <w:p>
            <w:r>
              <w:rPr>
                <w:rFonts w:ascii="Arial" w:hAnsi="Arial"/>
                <w:b/>
                <w:color w:val="FFFFFF"/>
                <w:sz w:val="22"/>
              </w:rPr>
              <w:t>Action Required</w:t>
            </w:r>
          </w:p>
        </w:tc>
      </w:tr>
      <w:tr>
        <w:tc>
          <w:tcPr>
            <w:tcW w:type="dxa" w:w="2160"/>
          </w:tcPr>
          <w:p>
            <w:r>
              <w:rPr>
                <w:rFonts w:ascii="Arial" w:hAnsi="Arial"/>
                <w:sz w:val="20"/>
              </w:rPr>
              <w:t>Overall Risk Rating</w:t>
            </w:r>
          </w:p>
        </w:tc>
        <w:tc>
          <w:tcPr>
            <w:tcW w:type="dxa" w:w="2160"/>
          </w:tcPr>
          <w:p>
            <w:r>
              <w:rPr>
                <w:rFonts w:ascii="Arial" w:hAnsi="Arial"/>
                <w:sz w:val="20"/>
              </w:rPr>
              <w:t>🟡 MODERATE</w:t>
            </w:r>
          </w:p>
        </w:tc>
        <w:tc>
          <w:tcPr>
            <w:tcW w:type="dxa" w:w="2160"/>
          </w:tcPr>
          <w:p>
            <w:r>
              <w:rPr>
                <w:rFonts w:ascii="Arial" w:hAnsi="Arial"/>
                <w:sz w:val="20"/>
              </w:rPr>
              <w:t>Requires Attention</w:t>
            </w:r>
          </w:p>
        </w:tc>
        <w:tc>
          <w:tcPr>
            <w:tcW w:type="dxa" w:w="2160"/>
          </w:tcPr>
          <w:p>
            <w:r>
              <w:rPr>
                <w:rFonts w:ascii="Arial" w:hAnsi="Arial"/>
                <w:sz w:val="20"/>
              </w:rPr>
              <w:t>Yes</w:t>
            </w:r>
          </w:p>
        </w:tc>
      </w:tr>
      <w:tr>
        <w:tc>
          <w:tcPr>
            <w:tcW w:type="dxa" w:w="2160"/>
            <w:shd w:fill="D9D9D9"/>
          </w:tcPr>
          <w:p>
            <w:r>
              <w:rPr>
                <w:rFonts w:ascii="Arial" w:hAnsi="Arial"/>
                <w:sz w:val="20"/>
              </w:rPr>
              <w:t>Critical Findings</w:t>
            </w:r>
          </w:p>
        </w:tc>
        <w:tc>
          <w:tcPr>
            <w:tcW w:type="dxa" w:w="2160"/>
            <w:shd w:fill="D9D9D9"/>
          </w:tcPr>
          <w:p>
            <w:r>
              <w:rPr>
                <w:rFonts w:ascii="Arial" w:hAnsi="Arial"/>
                <w:sz w:val="20"/>
              </w:rPr>
              <w:t>0</w:t>
            </w:r>
          </w:p>
        </w:tc>
        <w:tc>
          <w:tcPr>
            <w:tcW w:type="dxa" w:w="2160"/>
            <w:shd w:fill="D9D9D9"/>
          </w:tcPr>
          <w:p>
            <w:r>
              <w:rPr>
                <w:rFonts w:ascii="Arial" w:hAnsi="Arial"/>
                <w:sz w:val="20"/>
              </w:rPr>
              <w:t>🟢 Good</w:t>
            </w:r>
          </w:p>
        </w:tc>
        <w:tc>
          <w:tcPr>
            <w:tcW w:type="dxa" w:w="2160"/>
            <w:shd w:fill="D9D9D9"/>
          </w:tcPr>
          <w:p>
            <w:r>
              <w:rPr>
                <w:rFonts w:ascii="Arial" w:hAnsi="Arial"/>
                <w:sz w:val="20"/>
              </w:rPr>
              <w:t>No</w:t>
            </w:r>
          </w:p>
        </w:tc>
      </w:tr>
      <w:tr>
        <w:tc>
          <w:tcPr>
            <w:tcW w:type="dxa" w:w="2160"/>
          </w:tcPr>
          <w:p>
            <w:r>
              <w:rPr>
                <w:rFonts w:ascii="Arial" w:hAnsi="Arial"/>
                <w:sz w:val="20"/>
              </w:rPr>
              <w:t>High Risk Findings</w:t>
            </w:r>
          </w:p>
        </w:tc>
        <w:tc>
          <w:tcPr>
            <w:tcW w:type="dxa" w:w="2160"/>
          </w:tcPr>
          <w:p>
            <w:r>
              <w:rPr>
                <w:rFonts w:ascii="Arial" w:hAnsi="Arial"/>
                <w:sz w:val="20"/>
              </w:rPr>
              <w:t>2</w:t>
            </w:r>
          </w:p>
        </w:tc>
        <w:tc>
          <w:tcPr>
            <w:tcW w:type="dxa" w:w="2160"/>
          </w:tcPr>
          <w:p>
            <w:r>
              <w:rPr>
                <w:rFonts w:ascii="Arial" w:hAnsi="Arial"/>
                <w:sz w:val="20"/>
              </w:rPr>
              <w:t>🟠 Urgent</w:t>
            </w:r>
          </w:p>
        </w:tc>
        <w:tc>
          <w:tcPr>
            <w:tcW w:type="dxa" w:w="2160"/>
          </w:tcPr>
          <w:p>
            <w:r>
              <w:rPr>
                <w:rFonts w:ascii="Arial" w:hAnsi="Arial"/>
                <w:sz w:val="20"/>
              </w:rPr>
              <w:t>Yes - Within 7 days</w:t>
            </w:r>
          </w:p>
        </w:tc>
      </w:tr>
      <w:tr>
        <w:tc>
          <w:tcPr>
            <w:tcW w:type="dxa" w:w="2160"/>
            <w:shd w:fill="D9D9D9"/>
          </w:tcPr>
          <w:p>
            <w:r>
              <w:rPr>
                <w:rFonts w:ascii="Arial" w:hAnsi="Arial"/>
                <w:sz w:val="20"/>
              </w:rPr>
              <w:t>Medium Risk Findings</w:t>
            </w:r>
          </w:p>
        </w:tc>
        <w:tc>
          <w:tcPr>
            <w:tcW w:type="dxa" w:w="2160"/>
            <w:shd w:fill="D9D9D9"/>
          </w:tcPr>
          <w:p>
            <w:r>
              <w:rPr>
                <w:rFonts w:ascii="Arial" w:hAnsi="Arial"/>
                <w:sz w:val="20"/>
              </w:rPr>
              <w:t>4</w:t>
            </w:r>
          </w:p>
        </w:tc>
        <w:tc>
          <w:tcPr>
            <w:tcW w:type="dxa" w:w="2160"/>
            <w:shd w:fill="D9D9D9"/>
          </w:tcPr>
          <w:p>
            <w:r>
              <w:rPr>
                <w:rFonts w:ascii="Arial" w:hAnsi="Arial"/>
                <w:sz w:val="20"/>
              </w:rPr>
              <w:t>🟡 Important</w:t>
            </w:r>
          </w:p>
        </w:tc>
        <w:tc>
          <w:tcPr>
            <w:tcW w:type="dxa" w:w="2160"/>
            <w:shd w:fill="D9D9D9"/>
          </w:tcPr>
          <w:p>
            <w:r>
              <w:rPr>
                <w:rFonts w:ascii="Arial" w:hAnsi="Arial"/>
                <w:sz w:val="20"/>
              </w:rPr>
              <w:t>Yes - Within 30 days</w:t>
            </w:r>
          </w:p>
        </w:tc>
      </w:tr>
      <w:tr>
        <w:tc>
          <w:tcPr>
            <w:tcW w:type="dxa" w:w="2160"/>
          </w:tcPr>
          <w:p>
            <w:r>
              <w:rPr>
                <w:rFonts w:ascii="Arial" w:hAnsi="Arial"/>
                <w:sz w:val="20"/>
              </w:rPr>
              <w:t>Low Risk Findings</w:t>
            </w:r>
          </w:p>
        </w:tc>
        <w:tc>
          <w:tcPr>
            <w:tcW w:type="dxa" w:w="2160"/>
          </w:tcPr>
          <w:p>
            <w:r>
              <w:rPr>
                <w:rFonts w:ascii="Arial" w:hAnsi="Arial"/>
                <w:sz w:val="20"/>
              </w:rPr>
              <w:t>0</w:t>
            </w:r>
          </w:p>
        </w:tc>
        <w:tc>
          <w:tcPr>
            <w:tcW w:type="dxa" w:w="2160"/>
          </w:tcPr>
          <w:p>
            <w:r>
              <w:rPr>
                <w:rFonts w:ascii="Arial" w:hAnsi="Arial"/>
                <w:sz w:val="20"/>
              </w:rPr>
              <w:t>🟢 Good</w:t>
            </w:r>
          </w:p>
        </w:tc>
        <w:tc>
          <w:tcPr>
            <w:tcW w:type="dxa" w:w="2160"/>
          </w:tcPr>
          <w:p>
            <w:r>
              <w:rPr>
                <w:rFonts w:ascii="Arial" w:hAnsi="Arial"/>
                <w:sz w:val="20"/>
              </w:rPr>
              <w:t>Monitor</w:t>
            </w:r>
          </w:p>
        </w:tc>
      </w:tr>
      <w:tr>
        <w:tc>
          <w:tcPr>
            <w:tcW w:type="dxa" w:w="2160"/>
            <w:shd w:fill="D9D9D9"/>
          </w:tcPr>
          <w:p>
            <w:r>
              <w:rPr>
                <w:rFonts w:ascii="Arial" w:hAnsi="Arial"/>
                <w:sz w:val="20"/>
              </w:rPr>
              <w:t>Israeli Compliance Status</w:t>
            </w:r>
          </w:p>
        </w:tc>
        <w:tc>
          <w:tcPr>
            <w:tcW w:type="dxa" w:w="2160"/>
            <w:shd w:fill="D9D9D9"/>
          </w:tcPr>
          <w:p>
            <w:r>
              <w:rPr>
                <w:rFonts w:ascii="Arial" w:hAnsi="Arial"/>
                <w:sz w:val="20"/>
              </w:rPr>
              <w:t>Partial</w:t>
            </w:r>
          </w:p>
        </w:tc>
        <w:tc>
          <w:tcPr>
            <w:tcW w:type="dxa" w:w="2160"/>
            <w:shd w:fill="D9D9D9"/>
          </w:tcPr>
          <w:p>
            <w:r>
              <w:rPr>
                <w:rFonts w:ascii="Arial" w:hAnsi="Arial"/>
                <w:sz w:val="20"/>
              </w:rPr>
              <w:t>⚠️ Gaps Identified</w:t>
            </w:r>
          </w:p>
        </w:tc>
        <w:tc>
          <w:tcPr>
            <w:tcW w:type="dxa" w:w="2160"/>
            <w:shd w:fill="D9D9D9"/>
          </w:tcPr>
          <w:p>
            <w:r>
              <w:rPr>
                <w:rFonts w:ascii="Arial" w:hAnsi="Arial"/>
                <w:sz w:val="20"/>
              </w:rPr>
              <w:t>Yes</w:t>
            </w:r>
          </w:p>
        </w:tc>
      </w:tr>
    </w:tbl>
    <w:p/>
    <w:p>
      <w:r>
        <w:br w:type="page"/>
      </w:r>
    </w:p>
    <w:p>
      <w:pPr>
        <w:pStyle w:val="Heading1"/>
      </w:pPr>
      <w:r>
        <w:t>Assessment Methodology / מתודולוגיית ההערכה</w:t>
      </w:r>
    </w:p>
    <w:p>
      <w:r>
        <w:t>This assessment employed a comprehensive four-layer approach combining multiple security testing disciplines: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tcPr>
          <w:p>
            <w:r>
              <w:rPr>
                <w:rFonts w:ascii="Arial" w:hAnsi="Arial"/>
                <w:b/>
                <w:color w:val="FFFFFF"/>
                <w:sz w:val="22"/>
              </w:rPr>
              <w:t>Category</w:t>
            </w:r>
          </w:p>
        </w:tc>
        <w:tc>
          <w:tcPr>
            <w:tcW w:type="dxa" w:w="2160"/>
            <w:shd w:fill="1F4E78"/>
          </w:tcPr>
          <w:p>
            <w:r>
              <w:rPr>
                <w:rFonts w:ascii="Arial" w:hAnsi="Arial"/>
                <w:b/>
                <w:color w:val="FFFFFF"/>
                <w:sz w:val="22"/>
              </w:rPr>
              <w:t>Tools Used</w:t>
            </w:r>
          </w:p>
        </w:tc>
        <w:tc>
          <w:tcPr>
            <w:tcW w:type="dxa" w:w="2160"/>
            <w:shd w:fill="1F4E78"/>
          </w:tcPr>
          <w:p>
            <w:r>
              <w:rPr>
                <w:rFonts w:ascii="Arial" w:hAnsi="Arial"/>
                <w:b/>
                <w:color w:val="FFFFFF"/>
                <w:sz w:val="22"/>
              </w:rPr>
              <w:t>Scope</w:t>
            </w:r>
          </w:p>
        </w:tc>
        <w:tc>
          <w:tcPr>
            <w:tcW w:type="dxa" w:w="2160"/>
            <w:shd w:fill="1F4E78"/>
          </w:tcPr>
          <w:p>
            <w:r>
              <w:rPr>
                <w:rFonts w:ascii="Arial" w:hAnsi="Arial"/>
                <w:b/>
                <w:color w:val="FFFFFF"/>
                <w:sz w:val="22"/>
              </w:rPr>
              <w:t>Duration</w:t>
            </w:r>
          </w:p>
        </w:tc>
      </w:tr>
      <w:tr>
        <w:tc>
          <w:tcPr>
            <w:tcW w:type="dxa" w:w="2160"/>
          </w:tcPr>
          <w:p>
            <w:r>
              <w:rPr>
                <w:rFonts w:ascii="Arial" w:hAnsi="Arial"/>
                <w:sz w:val="20"/>
              </w:rPr>
              <w:t>DAST - Dynamic Testing</w:t>
            </w:r>
          </w:p>
        </w:tc>
        <w:tc>
          <w:tcPr>
            <w:tcW w:type="dxa" w:w="2160"/>
          </w:tcPr>
          <w:p>
            <w:r>
              <w:rPr>
                <w:rFonts w:ascii="Arial" w:hAnsi="Arial"/>
                <w:sz w:val="20"/>
              </w:rPr>
              <w:t>OWASP ZAP; Nikto; Gobuster</w:t>
            </w:r>
          </w:p>
        </w:tc>
        <w:tc>
          <w:tcPr>
            <w:tcW w:type="dxa" w:w="2160"/>
          </w:tcPr>
          <w:p>
            <w:r>
              <w:rPr>
                <w:rFonts w:ascii="Arial" w:hAnsi="Arial"/>
                <w:sz w:val="20"/>
              </w:rPr>
              <w:t>Runtime web application testing</w:t>
            </w:r>
          </w:p>
        </w:tc>
        <w:tc>
          <w:tcPr>
            <w:tcW w:type="dxa" w:w="2160"/>
          </w:tcPr>
          <w:p>
            <w:r>
              <w:rPr>
                <w:rFonts w:ascii="Arial" w:hAnsi="Arial"/>
                <w:sz w:val="20"/>
              </w:rPr>
              <w:t>10-15 min</w:t>
            </w:r>
          </w:p>
        </w:tc>
      </w:tr>
      <w:tr>
        <w:tc>
          <w:tcPr>
            <w:tcW w:type="dxa" w:w="2160"/>
            <w:shd w:fill="D9D9D9"/>
          </w:tcPr>
          <w:p>
            <w:r>
              <w:rPr>
                <w:rFonts w:ascii="Arial" w:hAnsi="Arial"/>
                <w:sz w:val="20"/>
              </w:rPr>
              <w:t>SAST - Static Analysis</w:t>
            </w:r>
          </w:p>
        </w:tc>
        <w:tc>
          <w:tcPr>
            <w:tcW w:type="dxa" w:w="2160"/>
            <w:shd w:fill="D9D9D9"/>
          </w:tcPr>
          <w:p>
            <w:r>
              <w:rPr>
                <w:rFonts w:ascii="Arial" w:hAnsi="Arial"/>
                <w:sz w:val="20"/>
              </w:rPr>
              <w:t>Semgrep; Gitleaks</w:t>
            </w:r>
          </w:p>
        </w:tc>
        <w:tc>
          <w:tcPr>
            <w:tcW w:type="dxa" w:w="2160"/>
            <w:shd w:fill="D9D9D9"/>
          </w:tcPr>
          <w:p>
            <w:r>
              <w:rPr>
                <w:rFonts w:ascii="Arial" w:hAnsi="Arial"/>
                <w:sz w:val="20"/>
              </w:rPr>
              <w:t>Source code review (if exposed)</w:t>
            </w:r>
          </w:p>
        </w:tc>
        <w:tc>
          <w:tcPr>
            <w:tcW w:type="dxa" w:w="2160"/>
            <w:shd w:fill="D9D9D9"/>
          </w:tcPr>
          <w:p>
            <w:r>
              <w:rPr>
                <w:rFonts w:ascii="Arial" w:hAnsi="Arial"/>
                <w:sz w:val="20"/>
              </w:rPr>
              <w:t>5-10 min</w:t>
            </w:r>
          </w:p>
        </w:tc>
      </w:tr>
      <w:tr>
        <w:tc>
          <w:tcPr>
            <w:tcW w:type="dxa" w:w="2160"/>
          </w:tcPr>
          <w:p>
            <w:r>
              <w:rPr>
                <w:rFonts w:ascii="Arial" w:hAnsi="Arial"/>
                <w:sz w:val="20"/>
              </w:rPr>
              <w:t>SCA - Composition Analysis</w:t>
            </w:r>
          </w:p>
        </w:tc>
        <w:tc>
          <w:tcPr>
            <w:tcW w:type="dxa" w:w="2160"/>
          </w:tcPr>
          <w:p>
            <w:r>
              <w:rPr>
                <w:rFonts w:ascii="Arial" w:hAnsi="Arial"/>
                <w:sz w:val="20"/>
              </w:rPr>
              <w:t>Trivy; OWASP Dependency-Check</w:t>
            </w:r>
          </w:p>
        </w:tc>
        <w:tc>
          <w:tcPr>
            <w:tcW w:type="dxa" w:w="2160"/>
          </w:tcPr>
          <w:p>
            <w:r>
              <w:rPr>
                <w:rFonts w:ascii="Arial" w:hAnsi="Arial"/>
                <w:sz w:val="20"/>
              </w:rPr>
              <w:t>Dependency and vulnerability scanning</w:t>
            </w:r>
          </w:p>
        </w:tc>
        <w:tc>
          <w:tcPr>
            <w:tcW w:type="dxa" w:w="2160"/>
          </w:tcPr>
          <w:p>
            <w:r>
              <w:rPr>
                <w:rFonts w:ascii="Arial" w:hAnsi="Arial"/>
                <w:sz w:val="20"/>
              </w:rPr>
              <w:t>5-10 min</w:t>
            </w:r>
          </w:p>
        </w:tc>
      </w:tr>
      <w:tr>
        <w:tc>
          <w:tcPr>
            <w:tcW w:type="dxa" w:w="2160"/>
            <w:shd w:fill="D9D9D9"/>
          </w:tcPr>
          <w:p>
            <w:r>
              <w:rPr>
                <w:rFonts w:ascii="Arial" w:hAnsi="Arial"/>
                <w:sz w:val="20"/>
              </w:rPr>
              <w:t>Infrastructure Mapping</w:t>
            </w:r>
          </w:p>
        </w:tc>
        <w:tc>
          <w:tcPr>
            <w:tcW w:type="dxa" w:w="2160"/>
            <w:shd w:fill="D9D9D9"/>
          </w:tcPr>
          <w:p>
            <w:r>
              <w:rPr>
                <w:rFonts w:ascii="Arial" w:hAnsi="Arial"/>
                <w:sz w:val="20"/>
              </w:rPr>
              <w:t>Nmap; WhatWeb; Masscan; Custom Python</w:t>
            </w:r>
          </w:p>
        </w:tc>
        <w:tc>
          <w:tcPr>
            <w:tcW w:type="dxa" w:w="2160"/>
            <w:shd w:fill="D9D9D9"/>
          </w:tcPr>
          <w:p>
            <w:r>
              <w:rPr>
                <w:rFonts w:ascii="Arial" w:hAnsi="Arial"/>
                <w:sz w:val="20"/>
              </w:rPr>
              <w:t>Network and service discovery</w:t>
            </w:r>
          </w:p>
        </w:tc>
        <w:tc>
          <w:tcPr>
            <w:tcW w:type="dxa" w:w="2160"/>
            <w:shd w:fill="D9D9D9"/>
          </w:tcPr>
          <w:p>
            <w:r>
              <w:rPr>
                <w:rFonts w:ascii="Arial" w:hAnsi="Arial"/>
                <w:sz w:val="20"/>
              </w:rPr>
              <w:t>15-20 min</w:t>
            </w:r>
          </w:p>
        </w:tc>
      </w:tr>
    </w:tbl>
    <w:p/>
    <w:p>
      <w:r>
        <w:br w:type="page"/>
      </w:r>
    </w:p>
    <w:p>
      <w:pPr>
        <w:pStyle w:val="Heading1"/>
      </w:pPr>
      <w:r>
        <w:t>תאימות רגולטורית ישראלית</w:t>
      </w:r>
    </w:p>
    <w:p>
      <w:r>
        <w:rPr>
          <w:rFonts w:ascii="Arial" w:hAnsi="Arial"/>
          <w:sz w:val="22"/>
        </w:rPr>
        <w:t>הערכת האבטחה בוצעה בהתאם להנחיות רשות הסייבר הלאומית, חוק הגנת הפרטיות תשמ"א-1981, ותקנות אבטחת מידע של משרד המשפטים. הדוח כולל ממצאים טכניים, הערכת סיכונים, ותוכנית תיקון מסודרת לפי עדיפות.</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tcPr>
          <w:p>
            <w:r>
              <w:rPr>
                <w:rFonts w:ascii="Arial" w:hAnsi="Arial"/>
                <w:b/>
                <w:color w:val="FFFFFF"/>
                <w:sz w:val="22"/>
              </w:rPr>
              <w:t>תקן / רגולציה</w:t>
            </w:r>
          </w:p>
        </w:tc>
        <w:tc>
          <w:tcPr>
            <w:tcW w:type="dxa" w:w="2160"/>
            <w:shd w:fill="1F4E78"/>
          </w:tcPr>
          <w:p>
            <w:r>
              <w:rPr>
                <w:rFonts w:ascii="Arial" w:hAnsi="Arial"/>
                <w:b/>
                <w:color w:val="FFFFFF"/>
                <w:sz w:val="22"/>
              </w:rPr>
              <w:t>תיאור</w:t>
            </w:r>
          </w:p>
        </w:tc>
        <w:tc>
          <w:tcPr>
            <w:tcW w:type="dxa" w:w="2160"/>
            <w:shd w:fill="1F4E78"/>
          </w:tcPr>
          <w:p>
            <w:r>
              <w:rPr>
                <w:rFonts w:ascii="Arial" w:hAnsi="Arial"/>
                <w:b/>
                <w:color w:val="FFFFFF"/>
                <w:sz w:val="22"/>
              </w:rPr>
              <w:t>סטטוס תאימות</w:t>
            </w:r>
          </w:p>
        </w:tc>
        <w:tc>
          <w:tcPr>
            <w:tcW w:type="dxa" w:w="2160"/>
            <w:shd w:fill="1F4E78"/>
          </w:tcPr>
          <w:p>
            <w:r>
              <w:rPr>
                <w:rFonts w:ascii="Arial" w:hAnsi="Arial"/>
                <w:b/>
                <w:color w:val="FFFFFF"/>
                <w:sz w:val="22"/>
              </w:rPr>
              <w:t>הערות</w:t>
            </w:r>
          </w:p>
        </w:tc>
      </w:tr>
      <w:tr>
        <w:tc>
          <w:tcPr>
            <w:tcW w:type="dxa" w:w="2160"/>
          </w:tcPr>
          <w:p>
            <w:r>
              <w:rPr>
                <w:rFonts w:ascii="Arial" w:hAnsi="Arial"/>
                <w:sz w:val="20"/>
              </w:rPr>
              <w:t>רשות הסייבר הלאומית</w:t>
            </w:r>
          </w:p>
        </w:tc>
        <w:tc>
          <w:tcPr>
            <w:tcW w:type="dxa" w:w="2160"/>
          </w:tcPr>
          <w:p>
            <w:r>
              <w:rPr>
                <w:rFonts w:ascii="Arial" w:hAnsi="Arial"/>
                <w:sz w:val="20"/>
              </w:rPr>
              <w:t>הנחיות אבטחת מידע כלליות</w:t>
            </w:r>
          </w:p>
        </w:tc>
        <w:tc>
          <w:tcPr>
            <w:tcW w:type="dxa" w:w="2160"/>
          </w:tcPr>
          <w:p>
            <w:r>
              <w:rPr>
                <w:rFonts w:ascii="Arial" w:hAnsi="Arial"/>
                <w:sz w:val="20"/>
              </w:rPr>
              <w:t>✅ מיושם</w:t>
            </w:r>
          </w:p>
        </w:tc>
        <w:tc>
          <w:tcPr>
            <w:tcW w:type="dxa" w:w="2160"/>
          </w:tcPr>
          <w:p>
            <w:r>
              <w:rPr>
                <w:rFonts w:ascii="Arial" w:hAnsi="Arial"/>
                <w:sz w:val="20"/>
              </w:rPr>
              <w:t>כולל SPF/DMARC</w:t>
            </w:r>
          </w:p>
        </w:tc>
      </w:tr>
      <w:tr>
        <w:tc>
          <w:tcPr>
            <w:tcW w:type="dxa" w:w="2160"/>
            <w:shd w:fill="D9D9D9"/>
          </w:tcPr>
          <w:p>
            <w:r>
              <w:rPr>
                <w:rFonts w:ascii="Arial" w:hAnsi="Arial"/>
                <w:sz w:val="20"/>
              </w:rPr>
              <w:t>חוק הגנת הפרטיות תשמ"א</w:t>
            </w:r>
          </w:p>
        </w:tc>
        <w:tc>
          <w:tcPr>
            <w:tcW w:type="dxa" w:w="2160"/>
            <w:shd w:fill="D9D9D9"/>
          </w:tcPr>
          <w:p>
            <w:r>
              <w:rPr>
                <w:rFonts w:ascii="Arial" w:hAnsi="Arial"/>
                <w:sz w:val="20"/>
              </w:rPr>
              <w:t>סעיף 7 - אמצעי אבטחה סבירים</w:t>
            </w:r>
          </w:p>
        </w:tc>
        <w:tc>
          <w:tcPr>
            <w:tcW w:type="dxa" w:w="2160"/>
            <w:shd w:fill="D9D9D9"/>
          </w:tcPr>
          <w:p>
            <w:r>
              <w:rPr>
                <w:rFonts w:ascii="Arial" w:hAnsi="Arial"/>
                <w:sz w:val="20"/>
              </w:rPr>
              <w:t>⚠️ פערים זוהו</w:t>
            </w:r>
          </w:p>
        </w:tc>
        <w:tc>
          <w:tcPr>
            <w:tcW w:type="dxa" w:w="2160"/>
            <w:shd w:fill="D9D9D9"/>
          </w:tcPr>
          <w:p>
            <w:r>
              <w:rPr>
                <w:rFonts w:ascii="Arial" w:hAnsi="Arial"/>
                <w:sz w:val="20"/>
              </w:rPr>
              <w:t>נדרש חיזוק בקרות</w:t>
            </w:r>
          </w:p>
        </w:tc>
      </w:tr>
      <w:tr>
        <w:tc>
          <w:tcPr>
            <w:tcW w:type="dxa" w:w="2160"/>
          </w:tcPr>
          <w:p>
            <w:r>
              <w:rPr>
                <w:rFonts w:ascii="Arial" w:hAnsi="Arial"/>
                <w:sz w:val="20"/>
              </w:rPr>
              <w:t>תקנה 8 - אבטחת מאגרי מידע</w:t>
            </w:r>
          </w:p>
        </w:tc>
        <w:tc>
          <w:tcPr>
            <w:tcW w:type="dxa" w:w="2160"/>
          </w:tcPr>
          <w:p>
            <w:r>
              <w:rPr>
                <w:rFonts w:ascii="Arial" w:hAnsi="Arial"/>
                <w:sz w:val="20"/>
              </w:rPr>
              <w:t>בקרות גישה וביקורת</w:t>
            </w:r>
          </w:p>
        </w:tc>
        <w:tc>
          <w:tcPr>
            <w:tcW w:type="dxa" w:w="2160"/>
          </w:tcPr>
          <w:p>
            <w:r>
              <w:rPr>
                <w:rFonts w:ascii="Arial" w:hAnsi="Arial"/>
                <w:sz w:val="20"/>
              </w:rPr>
              <w:t>⚠️ לא נבדק</w:t>
            </w:r>
          </w:p>
        </w:tc>
        <w:tc>
          <w:tcPr>
            <w:tcW w:type="dxa" w:w="2160"/>
          </w:tcPr>
          <w:p>
            <w:r>
              <w:rPr>
                <w:rFonts w:ascii="Arial" w:hAnsi="Arial"/>
                <w:sz w:val="20"/>
              </w:rPr>
              <w:t>נדרשת גישה פנימית</w:t>
            </w:r>
          </w:p>
        </w:tc>
      </w:tr>
      <w:tr>
        <w:tc>
          <w:tcPr>
            <w:tcW w:type="dxa" w:w="2160"/>
            <w:shd w:fill="D9D9D9"/>
          </w:tcPr>
          <w:p>
            <w:r>
              <w:rPr>
                <w:rFonts w:ascii="Arial" w:hAnsi="Arial"/>
                <w:sz w:val="20"/>
              </w:rPr>
              <w:t>תקן ישראלי 38500</w:t>
            </w:r>
          </w:p>
        </w:tc>
        <w:tc>
          <w:tcPr>
            <w:tcW w:type="dxa" w:w="2160"/>
            <w:shd w:fill="D9D9D9"/>
          </w:tcPr>
          <w:p>
            <w:r>
              <w:rPr>
                <w:rFonts w:ascii="Arial" w:hAnsi="Arial"/>
                <w:sz w:val="20"/>
              </w:rPr>
              <w:t>ממשל תאגידי IT</w:t>
            </w:r>
          </w:p>
        </w:tc>
        <w:tc>
          <w:tcPr>
            <w:tcW w:type="dxa" w:w="2160"/>
            <w:shd w:fill="D9D9D9"/>
          </w:tcPr>
          <w:p>
            <w:r>
              <w:rPr>
                <w:rFonts w:ascii="Arial" w:hAnsi="Arial"/>
                <w:sz w:val="20"/>
              </w:rPr>
              <w:t>✅ מיושם</w:t>
            </w:r>
          </w:p>
        </w:tc>
        <w:tc>
          <w:tcPr>
            <w:tcW w:type="dxa" w:w="2160"/>
            <w:shd w:fill="D9D9D9"/>
          </w:tcPr>
          <w:p>
            <w:r>
              <w:rPr>
                <w:rFonts w:ascii="Arial" w:hAnsi="Arial"/>
                <w:sz w:val="20"/>
              </w:rPr>
              <w:t>עקרונות יושמו</w:t>
            </w:r>
          </w:p>
        </w:tc>
      </w:tr>
      <w:tr>
        <w:tc>
          <w:tcPr>
            <w:tcW w:type="dxa" w:w="2160"/>
          </w:tcPr>
          <w:p>
            <w:r>
              <w:rPr>
                <w:rFonts w:ascii="Arial" w:hAnsi="Arial"/>
                <w:sz w:val="20"/>
              </w:rPr>
              <w:t>משרד המשפטים</w:t>
            </w:r>
          </w:p>
        </w:tc>
        <w:tc>
          <w:tcPr>
            <w:tcW w:type="dxa" w:w="2160"/>
          </w:tcPr>
          <w:p>
            <w:r>
              <w:rPr>
                <w:rFonts w:ascii="Arial" w:hAnsi="Arial"/>
                <w:sz w:val="20"/>
              </w:rPr>
              <w:t>הנחיות אבטחת מידע</w:t>
            </w:r>
          </w:p>
        </w:tc>
        <w:tc>
          <w:tcPr>
            <w:tcW w:type="dxa" w:w="2160"/>
          </w:tcPr>
          <w:p>
            <w:r>
              <w:rPr>
                <w:rFonts w:ascii="Arial" w:hAnsi="Arial"/>
                <w:sz w:val="20"/>
              </w:rPr>
              <w:t>✅ מיושם</w:t>
            </w:r>
          </w:p>
        </w:tc>
        <w:tc>
          <w:tcPr>
            <w:tcW w:type="dxa" w:w="2160"/>
          </w:tcPr>
          <w:p>
            <w:r>
              <w:rPr>
                <w:rFonts w:ascii="Arial" w:hAnsi="Arial"/>
                <w:sz w:val="20"/>
              </w:rPr>
              <w:t>בדיקה חיצונית</w:t>
            </w:r>
          </w:p>
        </w:tc>
      </w:tr>
    </w:tbl>
    <w:p/>
    <w:p>
      <w:r>
        <w:br w:type="page"/>
      </w:r>
    </w:p>
    <w:p>
      <w:pPr>
        <w:pStyle w:val="Heading1"/>
      </w:pPr>
      <w:r>
        <w:t>1. Safe Open-Source Tool Categories</w:t>
      </w:r>
    </w:p>
    <w:p>
      <w:r>
        <w:t>All tools used are defensive, open-source, and broadly accepted in the security community.</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8"/>
          </w:tcPr>
          <w:p>
            <w:r>
              <w:rPr>
                <w:rFonts w:ascii="Arial" w:hAnsi="Arial"/>
                <w:b/>
                <w:color w:val="FFFFFF"/>
                <w:sz w:val="22"/>
              </w:rPr>
              <w:t>Category</w:t>
            </w:r>
          </w:p>
        </w:tc>
        <w:tc>
          <w:tcPr>
            <w:tcW w:type="dxa" w:w="1728"/>
            <w:shd w:fill="1F4E78"/>
          </w:tcPr>
          <w:p>
            <w:r>
              <w:rPr>
                <w:rFonts w:ascii="Arial" w:hAnsi="Arial"/>
                <w:b/>
                <w:color w:val="FFFFFF"/>
                <w:sz w:val="22"/>
              </w:rPr>
              <w:t>Tool</w:t>
            </w:r>
          </w:p>
        </w:tc>
        <w:tc>
          <w:tcPr>
            <w:tcW w:type="dxa" w:w="1728"/>
            <w:shd w:fill="1F4E78"/>
          </w:tcPr>
          <w:p>
            <w:r>
              <w:rPr>
                <w:rFonts w:ascii="Arial" w:hAnsi="Arial"/>
                <w:b/>
                <w:color w:val="FFFFFF"/>
                <w:sz w:val="22"/>
              </w:rPr>
              <w:t>Open Source</w:t>
            </w:r>
          </w:p>
        </w:tc>
        <w:tc>
          <w:tcPr>
            <w:tcW w:type="dxa" w:w="1728"/>
            <w:shd w:fill="1F4E78"/>
          </w:tcPr>
          <w:p>
            <w:r>
              <w:rPr>
                <w:rFonts w:ascii="Arial" w:hAnsi="Arial"/>
                <w:b/>
                <w:color w:val="FFFFFF"/>
                <w:sz w:val="22"/>
              </w:rPr>
              <w:t>Primary Defensive Use</w:t>
            </w:r>
          </w:p>
        </w:tc>
        <w:tc>
          <w:tcPr>
            <w:tcW w:type="dxa" w:w="1728"/>
            <w:shd w:fill="1F4E78"/>
          </w:tcPr>
          <w:p>
            <w:r>
              <w:rPr>
                <w:rFonts w:ascii="Arial" w:hAnsi="Arial"/>
                <w:b/>
                <w:color w:val="FFFFFF"/>
                <w:sz w:val="22"/>
              </w:rPr>
              <w:t>Notes</w:t>
            </w:r>
          </w:p>
        </w:tc>
      </w:tr>
      <w:tr>
        <w:tc>
          <w:tcPr>
            <w:tcW w:type="dxa" w:w="1728"/>
          </w:tcPr>
          <w:p>
            <w:r>
              <w:rPr>
                <w:rFonts w:ascii="Arial" w:hAnsi="Arial"/>
                <w:sz w:val="20"/>
              </w:rPr>
              <w:t>DAST</w:t>
            </w:r>
          </w:p>
        </w:tc>
        <w:tc>
          <w:tcPr>
            <w:tcW w:type="dxa" w:w="1728"/>
          </w:tcPr>
          <w:p>
            <w:r>
              <w:rPr>
                <w:rFonts w:ascii="Arial" w:hAnsi="Arial"/>
                <w:sz w:val="20"/>
              </w:rPr>
              <w:t>OWASP ZAP</w:t>
            </w:r>
          </w:p>
        </w:tc>
        <w:tc>
          <w:tcPr>
            <w:tcW w:type="dxa" w:w="1728"/>
          </w:tcPr>
          <w:p>
            <w:r>
              <w:rPr>
                <w:rFonts w:ascii="Arial" w:hAnsi="Arial"/>
                <w:sz w:val="20"/>
              </w:rPr>
              <w:t>Yes</w:t>
            </w:r>
          </w:p>
        </w:tc>
        <w:tc>
          <w:tcPr>
            <w:tcW w:type="dxa" w:w="1728"/>
          </w:tcPr>
          <w:p>
            <w:r>
              <w:rPr>
                <w:rFonts w:ascii="Arial" w:hAnsi="Arial"/>
                <w:sz w:val="20"/>
              </w:rPr>
              <w:t>Runtime web application review, passive checks, authorized testing</w:t>
            </w:r>
          </w:p>
        </w:tc>
        <w:tc>
          <w:tcPr>
            <w:tcW w:type="dxa" w:w="1728"/>
          </w:tcPr>
          <w:p>
            <w:r>
              <w:rPr>
                <w:rFonts w:ascii="Arial" w:hAnsi="Arial"/>
                <w:sz w:val="20"/>
              </w:rPr>
              <w:t>Defensive use only</w:t>
            </w:r>
          </w:p>
        </w:tc>
      </w:tr>
      <w:tr>
        <w:tc>
          <w:tcPr>
            <w:tcW w:type="dxa" w:w="1728"/>
            <w:shd w:fill="D9D9D9"/>
          </w:tcPr>
          <w:p>
            <w:r>
              <w:rPr>
                <w:rFonts w:ascii="Arial" w:hAnsi="Arial"/>
                <w:sz w:val="20"/>
              </w:rPr>
              <w:t>DAST</w:t>
            </w:r>
          </w:p>
        </w:tc>
        <w:tc>
          <w:tcPr>
            <w:tcW w:type="dxa" w:w="1728"/>
            <w:shd w:fill="D9D9D9"/>
          </w:tcPr>
          <w:p>
            <w:r>
              <w:rPr>
                <w:rFonts w:ascii="Arial" w:hAnsi="Arial"/>
                <w:sz w:val="20"/>
              </w:rPr>
              <w:t>Nikto</w:t>
            </w:r>
          </w:p>
        </w:tc>
        <w:tc>
          <w:tcPr>
            <w:tcW w:type="dxa" w:w="1728"/>
            <w:shd w:fill="D9D9D9"/>
          </w:tcPr>
          <w:p>
            <w:r>
              <w:rPr>
                <w:rFonts w:ascii="Arial" w:hAnsi="Arial"/>
                <w:sz w:val="20"/>
              </w:rPr>
              <w:t>Yes</w:t>
            </w:r>
          </w:p>
        </w:tc>
        <w:tc>
          <w:tcPr>
            <w:tcW w:type="dxa" w:w="1728"/>
            <w:shd w:fill="D9D9D9"/>
          </w:tcPr>
          <w:p>
            <w:r>
              <w:rPr>
                <w:rFonts w:ascii="Arial" w:hAnsi="Arial"/>
                <w:sz w:val="20"/>
              </w:rPr>
              <w:t>Web server baseline checks, exposed files, weak configurations</w:t>
            </w:r>
          </w:p>
        </w:tc>
        <w:tc>
          <w:tcPr>
            <w:tcW w:type="dxa" w:w="1728"/>
            <w:shd w:fill="D9D9D9"/>
          </w:tcPr>
          <w:p>
            <w:r>
              <w:rPr>
                <w:rFonts w:ascii="Arial" w:hAnsi="Arial"/>
                <w:sz w:val="20"/>
              </w:rPr>
              <w:t>Defensive use only</w:t>
            </w:r>
          </w:p>
        </w:tc>
      </w:tr>
      <w:tr>
        <w:tc>
          <w:tcPr>
            <w:tcW w:type="dxa" w:w="1728"/>
          </w:tcPr>
          <w:p>
            <w:r>
              <w:rPr>
                <w:rFonts w:ascii="Arial" w:hAnsi="Arial"/>
                <w:sz w:val="20"/>
              </w:rPr>
              <w:t>DAST</w:t>
            </w:r>
          </w:p>
        </w:tc>
        <w:tc>
          <w:tcPr>
            <w:tcW w:type="dxa" w:w="1728"/>
          </w:tcPr>
          <w:p>
            <w:r>
              <w:rPr>
                <w:rFonts w:ascii="Arial" w:hAnsi="Arial"/>
                <w:sz w:val="20"/>
              </w:rPr>
              <w:t>Gobuster</w:t>
            </w:r>
          </w:p>
        </w:tc>
        <w:tc>
          <w:tcPr>
            <w:tcW w:type="dxa" w:w="1728"/>
          </w:tcPr>
          <w:p>
            <w:r>
              <w:rPr>
                <w:rFonts w:ascii="Arial" w:hAnsi="Arial"/>
                <w:sz w:val="20"/>
              </w:rPr>
              <w:t>Yes</w:t>
            </w:r>
          </w:p>
        </w:tc>
        <w:tc>
          <w:tcPr>
            <w:tcW w:type="dxa" w:w="1728"/>
          </w:tcPr>
          <w:p>
            <w:r>
              <w:rPr>
                <w:rFonts w:ascii="Arial" w:hAnsi="Arial"/>
                <w:sz w:val="20"/>
              </w:rPr>
              <w:t>Directory and file enumeration, hidden resources discovery</w:t>
            </w:r>
          </w:p>
        </w:tc>
        <w:tc>
          <w:tcPr>
            <w:tcW w:type="dxa" w:w="1728"/>
          </w:tcPr>
          <w:p>
            <w:r>
              <w:rPr>
                <w:rFonts w:ascii="Arial" w:hAnsi="Arial"/>
                <w:sz w:val="20"/>
              </w:rPr>
              <w:t>Defensive use only</w:t>
            </w:r>
          </w:p>
        </w:tc>
      </w:tr>
      <w:tr>
        <w:tc>
          <w:tcPr>
            <w:tcW w:type="dxa" w:w="1728"/>
            <w:shd w:fill="D9D9D9"/>
          </w:tcPr>
          <w:p>
            <w:r>
              <w:rPr>
                <w:rFonts w:ascii="Arial" w:hAnsi="Arial"/>
                <w:sz w:val="20"/>
              </w:rPr>
              <w:t>SAST</w:t>
            </w:r>
          </w:p>
        </w:tc>
        <w:tc>
          <w:tcPr>
            <w:tcW w:type="dxa" w:w="1728"/>
            <w:shd w:fill="D9D9D9"/>
          </w:tcPr>
          <w:p>
            <w:r>
              <w:rPr>
                <w:rFonts w:ascii="Arial" w:hAnsi="Arial"/>
                <w:sz w:val="20"/>
              </w:rPr>
              <w:t>Semgrep Community</w:t>
            </w:r>
          </w:p>
        </w:tc>
        <w:tc>
          <w:tcPr>
            <w:tcW w:type="dxa" w:w="1728"/>
            <w:shd w:fill="D9D9D9"/>
          </w:tcPr>
          <w:p>
            <w:r>
              <w:rPr>
                <w:rFonts w:ascii="Arial" w:hAnsi="Arial"/>
                <w:sz w:val="20"/>
              </w:rPr>
              <w:t>Yes</w:t>
            </w:r>
          </w:p>
        </w:tc>
        <w:tc>
          <w:tcPr>
            <w:tcW w:type="dxa" w:w="1728"/>
            <w:shd w:fill="D9D9D9"/>
          </w:tcPr>
          <w:p>
            <w:r>
              <w:rPr>
                <w:rFonts w:ascii="Arial" w:hAnsi="Arial"/>
                <w:sz w:val="20"/>
              </w:rPr>
              <w:t>Pattern-based code review for insecure practices</w:t>
            </w:r>
          </w:p>
        </w:tc>
        <w:tc>
          <w:tcPr>
            <w:tcW w:type="dxa" w:w="1728"/>
            <w:shd w:fill="D9D9D9"/>
          </w:tcPr>
          <w:p>
            <w:r>
              <w:rPr>
                <w:rFonts w:ascii="Arial" w:hAnsi="Arial"/>
                <w:sz w:val="20"/>
              </w:rPr>
              <w:t>Defensive use only</w:t>
            </w:r>
          </w:p>
        </w:tc>
      </w:tr>
      <w:tr>
        <w:tc>
          <w:tcPr>
            <w:tcW w:type="dxa" w:w="1728"/>
          </w:tcPr>
          <w:p>
            <w:r>
              <w:rPr>
                <w:rFonts w:ascii="Arial" w:hAnsi="Arial"/>
                <w:sz w:val="20"/>
              </w:rPr>
              <w:t>SAST</w:t>
            </w:r>
          </w:p>
        </w:tc>
        <w:tc>
          <w:tcPr>
            <w:tcW w:type="dxa" w:w="1728"/>
          </w:tcPr>
          <w:p>
            <w:r>
              <w:rPr>
                <w:rFonts w:ascii="Arial" w:hAnsi="Arial"/>
                <w:sz w:val="20"/>
              </w:rPr>
              <w:t>Gitleaks</w:t>
            </w:r>
          </w:p>
        </w:tc>
        <w:tc>
          <w:tcPr>
            <w:tcW w:type="dxa" w:w="1728"/>
          </w:tcPr>
          <w:p>
            <w:r>
              <w:rPr>
                <w:rFonts w:ascii="Arial" w:hAnsi="Arial"/>
                <w:sz w:val="20"/>
              </w:rPr>
              <w:t>Yes</w:t>
            </w:r>
          </w:p>
        </w:tc>
        <w:tc>
          <w:tcPr>
            <w:tcW w:type="dxa" w:w="1728"/>
          </w:tcPr>
          <w:p>
            <w:r>
              <w:rPr>
                <w:rFonts w:ascii="Arial" w:hAnsi="Arial"/>
                <w:sz w:val="20"/>
              </w:rPr>
              <w:t>Detects exposed secrets, API keys, credentials in code</w:t>
            </w:r>
          </w:p>
        </w:tc>
        <w:tc>
          <w:tcPr>
            <w:tcW w:type="dxa" w:w="1728"/>
          </w:tcPr>
          <w:p>
            <w:r>
              <w:rPr>
                <w:rFonts w:ascii="Arial" w:hAnsi="Arial"/>
                <w:sz w:val="20"/>
              </w:rPr>
              <w:t>Defensive use only</w:t>
            </w:r>
          </w:p>
        </w:tc>
      </w:tr>
      <w:tr>
        <w:tc>
          <w:tcPr>
            <w:tcW w:type="dxa" w:w="1728"/>
            <w:shd w:fill="D9D9D9"/>
          </w:tcPr>
          <w:p>
            <w:r>
              <w:rPr>
                <w:rFonts w:ascii="Arial" w:hAnsi="Arial"/>
                <w:sz w:val="20"/>
              </w:rPr>
              <w:t>SCA</w:t>
            </w:r>
          </w:p>
        </w:tc>
        <w:tc>
          <w:tcPr>
            <w:tcW w:type="dxa" w:w="1728"/>
            <w:shd w:fill="D9D9D9"/>
          </w:tcPr>
          <w:p>
            <w:r>
              <w:rPr>
                <w:rFonts w:ascii="Arial" w:hAnsi="Arial"/>
                <w:sz w:val="20"/>
              </w:rPr>
              <w:t>OWASP Dependency-Check</w:t>
            </w:r>
          </w:p>
        </w:tc>
        <w:tc>
          <w:tcPr>
            <w:tcW w:type="dxa" w:w="1728"/>
            <w:shd w:fill="D9D9D9"/>
          </w:tcPr>
          <w:p>
            <w:r>
              <w:rPr>
                <w:rFonts w:ascii="Arial" w:hAnsi="Arial"/>
                <w:sz w:val="20"/>
              </w:rPr>
              <w:t>Yes</w:t>
            </w:r>
          </w:p>
        </w:tc>
        <w:tc>
          <w:tcPr>
            <w:tcW w:type="dxa" w:w="1728"/>
            <w:shd w:fill="D9D9D9"/>
          </w:tcPr>
          <w:p>
            <w:r>
              <w:rPr>
                <w:rFonts w:ascii="Arial" w:hAnsi="Arial"/>
                <w:sz w:val="20"/>
              </w:rPr>
              <w:t>Maps dependencies against known CVEs</w:t>
            </w:r>
          </w:p>
        </w:tc>
        <w:tc>
          <w:tcPr>
            <w:tcW w:type="dxa" w:w="1728"/>
            <w:shd w:fill="D9D9D9"/>
          </w:tcPr>
          <w:p>
            <w:r>
              <w:rPr>
                <w:rFonts w:ascii="Arial" w:hAnsi="Arial"/>
                <w:sz w:val="20"/>
              </w:rPr>
              <w:t>Defensive use only</w:t>
            </w:r>
          </w:p>
        </w:tc>
      </w:tr>
      <w:tr>
        <w:tc>
          <w:tcPr>
            <w:tcW w:type="dxa" w:w="1728"/>
          </w:tcPr>
          <w:p>
            <w:r>
              <w:rPr>
                <w:rFonts w:ascii="Arial" w:hAnsi="Arial"/>
                <w:sz w:val="20"/>
              </w:rPr>
              <w:t>SCA</w:t>
            </w:r>
          </w:p>
        </w:tc>
        <w:tc>
          <w:tcPr>
            <w:tcW w:type="dxa" w:w="1728"/>
          </w:tcPr>
          <w:p>
            <w:r>
              <w:rPr>
                <w:rFonts w:ascii="Arial" w:hAnsi="Arial"/>
                <w:sz w:val="20"/>
              </w:rPr>
              <w:t>Trivy</w:t>
            </w:r>
          </w:p>
        </w:tc>
        <w:tc>
          <w:tcPr>
            <w:tcW w:type="dxa" w:w="1728"/>
          </w:tcPr>
          <w:p>
            <w:r>
              <w:rPr>
                <w:rFonts w:ascii="Arial" w:hAnsi="Arial"/>
                <w:sz w:val="20"/>
              </w:rPr>
              <w:t>Yes</w:t>
            </w:r>
          </w:p>
        </w:tc>
        <w:tc>
          <w:tcPr>
            <w:tcW w:type="dxa" w:w="1728"/>
          </w:tcPr>
          <w:p>
            <w:r>
              <w:rPr>
                <w:rFonts w:ascii="Arial" w:hAnsi="Arial"/>
                <w:sz w:val="20"/>
              </w:rPr>
              <w:t>Vulnerability scanner for containers, IaC, dependencies</w:t>
            </w:r>
          </w:p>
        </w:tc>
        <w:tc>
          <w:tcPr>
            <w:tcW w:type="dxa" w:w="1728"/>
          </w:tcPr>
          <w:p>
            <w:r>
              <w:rPr>
                <w:rFonts w:ascii="Arial" w:hAnsi="Arial"/>
                <w:sz w:val="20"/>
              </w:rPr>
              <w:t>Defensive use only</w:t>
            </w:r>
          </w:p>
        </w:tc>
      </w:tr>
      <w:tr>
        <w:tc>
          <w:tcPr>
            <w:tcW w:type="dxa" w:w="1728"/>
            <w:shd w:fill="D9D9D9"/>
          </w:tcPr>
          <w:p>
            <w:r>
              <w:rPr>
                <w:rFonts w:ascii="Arial" w:hAnsi="Arial"/>
                <w:sz w:val="20"/>
              </w:rPr>
              <w:t>Infrastructure</w:t>
            </w:r>
          </w:p>
        </w:tc>
        <w:tc>
          <w:tcPr>
            <w:tcW w:type="dxa" w:w="1728"/>
            <w:shd w:fill="D9D9D9"/>
          </w:tcPr>
          <w:p>
            <w:r>
              <w:rPr>
                <w:rFonts w:ascii="Arial" w:hAnsi="Arial"/>
                <w:sz w:val="20"/>
              </w:rPr>
              <w:t>Nmap</w:t>
            </w:r>
          </w:p>
        </w:tc>
        <w:tc>
          <w:tcPr>
            <w:tcW w:type="dxa" w:w="1728"/>
            <w:shd w:fill="D9D9D9"/>
          </w:tcPr>
          <w:p>
            <w:r>
              <w:rPr>
                <w:rFonts w:ascii="Arial" w:hAnsi="Arial"/>
                <w:sz w:val="20"/>
              </w:rPr>
              <w:t>Yes</w:t>
            </w:r>
          </w:p>
        </w:tc>
        <w:tc>
          <w:tcPr>
            <w:tcW w:type="dxa" w:w="1728"/>
            <w:shd w:fill="D9D9D9"/>
          </w:tcPr>
          <w:p>
            <w:r>
              <w:rPr>
                <w:rFonts w:ascii="Arial" w:hAnsi="Arial"/>
                <w:sz w:val="20"/>
              </w:rPr>
              <w:t>Network discovery, port scanning, service detection</w:t>
            </w:r>
          </w:p>
        </w:tc>
        <w:tc>
          <w:tcPr>
            <w:tcW w:type="dxa" w:w="1728"/>
            <w:shd w:fill="D9D9D9"/>
          </w:tcPr>
          <w:p>
            <w:r>
              <w:rPr>
                <w:rFonts w:ascii="Arial" w:hAnsi="Arial"/>
                <w:sz w:val="20"/>
              </w:rPr>
              <w:t>Defensive use only</w:t>
            </w:r>
          </w:p>
        </w:tc>
      </w:tr>
      <w:tr>
        <w:tc>
          <w:tcPr>
            <w:tcW w:type="dxa" w:w="1728"/>
          </w:tcPr>
          <w:p>
            <w:r>
              <w:rPr>
                <w:rFonts w:ascii="Arial" w:hAnsi="Arial"/>
                <w:sz w:val="20"/>
              </w:rPr>
              <w:t>Infrastructure</w:t>
            </w:r>
          </w:p>
        </w:tc>
        <w:tc>
          <w:tcPr>
            <w:tcW w:type="dxa" w:w="1728"/>
          </w:tcPr>
          <w:p>
            <w:r>
              <w:rPr>
                <w:rFonts w:ascii="Arial" w:hAnsi="Arial"/>
                <w:sz w:val="20"/>
              </w:rPr>
              <w:t>WhatWeb</w:t>
            </w:r>
          </w:p>
        </w:tc>
        <w:tc>
          <w:tcPr>
            <w:tcW w:type="dxa" w:w="1728"/>
          </w:tcPr>
          <w:p>
            <w:r>
              <w:rPr>
                <w:rFonts w:ascii="Arial" w:hAnsi="Arial"/>
                <w:sz w:val="20"/>
              </w:rPr>
              <w:t>Yes</w:t>
            </w:r>
          </w:p>
        </w:tc>
        <w:tc>
          <w:tcPr>
            <w:tcW w:type="dxa" w:w="1728"/>
          </w:tcPr>
          <w:p>
            <w:r>
              <w:rPr>
                <w:rFonts w:ascii="Arial" w:hAnsi="Arial"/>
                <w:sz w:val="20"/>
              </w:rPr>
              <w:t>Web technology fingerprinting (CMS, frameworks, servers)</w:t>
            </w:r>
          </w:p>
        </w:tc>
        <w:tc>
          <w:tcPr>
            <w:tcW w:type="dxa" w:w="1728"/>
          </w:tcPr>
          <w:p>
            <w:r>
              <w:rPr>
                <w:rFonts w:ascii="Arial" w:hAnsi="Arial"/>
                <w:sz w:val="20"/>
              </w:rPr>
              <w:t>Defensive use only</w:t>
            </w:r>
          </w:p>
        </w:tc>
      </w:tr>
      <w:tr>
        <w:tc>
          <w:tcPr>
            <w:tcW w:type="dxa" w:w="1728"/>
            <w:shd w:fill="D9D9D9"/>
          </w:tcPr>
          <w:p>
            <w:r>
              <w:rPr>
                <w:rFonts w:ascii="Arial" w:hAnsi="Arial"/>
                <w:sz w:val="20"/>
              </w:rPr>
              <w:t>Infrastructure</w:t>
            </w:r>
          </w:p>
        </w:tc>
        <w:tc>
          <w:tcPr>
            <w:tcW w:type="dxa" w:w="1728"/>
            <w:shd w:fill="D9D9D9"/>
          </w:tcPr>
          <w:p>
            <w:r>
              <w:rPr>
                <w:rFonts w:ascii="Arial" w:hAnsi="Arial"/>
                <w:sz w:val="20"/>
              </w:rPr>
              <w:t>Masscan</w:t>
            </w:r>
          </w:p>
        </w:tc>
        <w:tc>
          <w:tcPr>
            <w:tcW w:type="dxa" w:w="1728"/>
            <w:shd w:fill="D9D9D9"/>
          </w:tcPr>
          <w:p>
            <w:r>
              <w:rPr>
                <w:rFonts w:ascii="Arial" w:hAnsi="Arial"/>
                <w:sz w:val="20"/>
              </w:rPr>
              <w:t>Yes</w:t>
            </w:r>
          </w:p>
        </w:tc>
        <w:tc>
          <w:tcPr>
            <w:tcW w:type="dxa" w:w="1728"/>
            <w:shd w:fill="D9D9D9"/>
          </w:tcPr>
          <w:p>
            <w:r>
              <w:rPr>
                <w:rFonts w:ascii="Arial" w:hAnsi="Arial"/>
                <w:sz w:val="20"/>
              </w:rPr>
              <w:t>Fast port scanning for large-scale discovery</w:t>
            </w:r>
          </w:p>
        </w:tc>
        <w:tc>
          <w:tcPr>
            <w:tcW w:type="dxa" w:w="1728"/>
            <w:shd w:fill="D9D9D9"/>
          </w:tcPr>
          <w:p>
            <w:r>
              <w:rPr>
                <w:rFonts w:ascii="Arial" w:hAnsi="Arial"/>
                <w:sz w:val="20"/>
              </w:rPr>
              <w:t>Defensive use only</w:t>
            </w:r>
          </w:p>
        </w:tc>
      </w:tr>
    </w:tbl>
    <w:p/>
    <w:p>
      <w:r>
        <w:br w:type="page"/>
      </w:r>
    </w:p>
    <w:p>
      <w:pPr>
        <w:pStyle w:val="Heading1"/>
      </w:pPr>
      <w:r>
        <w:t>2. Common Database Types in Web Environments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tcPr>
          <w:p>
            <w:r>
              <w:rPr>
                <w:rFonts w:ascii="Arial" w:hAnsi="Arial"/>
                <w:b/>
                <w:color w:val="FFFFFF"/>
                <w:sz w:val="22"/>
              </w:rPr>
              <w:t>Database Type</w:t>
            </w:r>
          </w:p>
        </w:tc>
        <w:tc>
          <w:tcPr>
            <w:tcW w:type="dxa" w:w="2160"/>
            <w:shd w:fill="1F4E78"/>
          </w:tcPr>
          <w:p>
            <w:r>
              <w:rPr>
                <w:rFonts w:ascii="Arial" w:hAnsi="Arial"/>
                <w:b/>
                <w:color w:val="FFFFFF"/>
                <w:sz w:val="22"/>
              </w:rPr>
              <w:t>Examples</w:t>
            </w:r>
          </w:p>
        </w:tc>
        <w:tc>
          <w:tcPr>
            <w:tcW w:type="dxa" w:w="2160"/>
            <w:shd w:fill="1F4E78"/>
          </w:tcPr>
          <w:p>
            <w:r>
              <w:rPr>
                <w:rFonts w:ascii="Arial" w:hAnsi="Arial"/>
                <w:b/>
                <w:color w:val="FFFFFF"/>
                <w:sz w:val="22"/>
              </w:rPr>
              <w:t>Common Use</w:t>
            </w:r>
          </w:p>
        </w:tc>
        <w:tc>
          <w:tcPr>
            <w:tcW w:type="dxa" w:w="2160"/>
            <w:shd w:fill="1F4E78"/>
          </w:tcPr>
          <w:p>
            <w:r>
              <w:rPr>
                <w:rFonts w:ascii="Arial" w:hAnsi="Arial"/>
                <w:b/>
                <w:color w:val="FFFFFF"/>
                <w:sz w:val="22"/>
              </w:rPr>
              <w:t>Defensive Review Focus</w:t>
            </w:r>
          </w:p>
        </w:tc>
      </w:tr>
      <w:tr>
        <w:tc>
          <w:tcPr>
            <w:tcW w:type="dxa" w:w="2160"/>
          </w:tcPr>
          <w:p>
            <w:r>
              <w:rPr>
                <w:rFonts w:ascii="Arial" w:hAnsi="Arial"/>
                <w:sz w:val="20"/>
              </w:rPr>
              <w:t>Relational SQL</w:t>
            </w:r>
          </w:p>
        </w:tc>
        <w:tc>
          <w:tcPr>
            <w:tcW w:type="dxa" w:w="2160"/>
          </w:tcPr>
          <w:p>
            <w:r>
              <w:rPr>
                <w:rFonts w:ascii="Arial" w:hAnsi="Arial"/>
                <w:sz w:val="20"/>
              </w:rPr>
              <w:t>MySQL; PostgreSQL; MariaDB; SQL Server</w:t>
            </w:r>
          </w:p>
        </w:tc>
        <w:tc>
          <w:tcPr>
            <w:tcW w:type="dxa" w:w="2160"/>
          </w:tcPr>
          <w:p>
            <w:r>
              <w:rPr>
                <w:rFonts w:ascii="Arial" w:hAnsi="Arial"/>
                <w:sz w:val="20"/>
              </w:rPr>
              <w:t>Traditional websites, CMS, portals</w:t>
            </w:r>
          </w:p>
        </w:tc>
        <w:tc>
          <w:tcPr>
            <w:tcW w:type="dxa" w:w="2160"/>
          </w:tcPr>
          <w:p>
            <w:r>
              <w:rPr>
                <w:rFonts w:ascii="Arial" w:hAnsi="Arial"/>
                <w:sz w:val="20"/>
              </w:rPr>
              <w:t>Version, privileges, backups, encryption</w:t>
            </w:r>
          </w:p>
        </w:tc>
      </w:tr>
      <w:tr>
        <w:tc>
          <w:tcPr>
            <w:tcW w:type="dxa" w:w="2160"/>
            <w:shd w:fill="D9D9D9"/>
          </w:tcPr>
          <w:p>
            <w:r>
              <w:rPr>
                <w:rFonts w:ascii="Arial" w:hAnsi="Arial"/>
                <w:sz w:val="20"/>
              </w:rPr>
              <w:t>NoSQL Document</w:t>
            </w:r>
          </w:p>
        </w:tc>
        <w:tc>
          <w:tcPr>
            <w:tcW w:type="dxa" w:w="2160"/>
            <w:shd w:fill="D9D9D9"/>
          </w:tcPr>
          <w:p>
            <w:r>
              <w:rPr>
                <w:rFonts w:ascii="Arial" w:hAnsi="Arial"/>
                <w:sz w:val="20"/>
              </w:rPr>
              <w:t>MongoDB</w:t>
            </w:r>
          </w:p>
        </w:tc>
        <w:tc>
          <w:tcPr>
            <w:tcW w:type="dxa" w:w="2160"/>
            <w:shd w:fill="D9D9D9"/>
          </w:tcPr>
          <w:p>
            <w:r>
              <w:rPr>
                <w:rFonts w:ascii="Arial" w:hAnsi="Arial"/>
                <w:sz w:val="20"/>
              </w:rPr>
              <w:t>API-driven apps, document workflows</w:t>
            </w:r>
          </w:p>
        </w:tc>
        <w:tc>
          <w:tcPr>
            <w:tcW w:type="dxa" w:w="2160"/>
            <w:shd w:fill="D9D9D9"/>
          </w:tcPr>
          <w:p>
            <w:r>
              <w:rPr>
                <w:rFonts w:ascii="Arial" w:hAnsi="Arial"/>
                <w:sz w:val="20"/>
              </w:rPr>
              <w:t>Exposure, auth, secrets, patching</w:t>
            </w:r>
          </w:p>
        </w:tc>
      </w:tr>
      <w:tr>
        <w:tc>
          <w:tcPr>
            <w:tcW w:type="dxa" w:w="2160"/>
          </w:tcPr>
          <w:p>
            <w:r>
              <w:rPr>
                <w:rFonts w:ascii="Arial" w:hAnsi="Arial"/>
                <w:sz w:val="20"/>
              </w:rPr>
              <w:t>Key-Value / Cache</w:t>
            </w:r>
          </w:p>
        </w:tc>
        <w:tc>
          <w:tcPr>
            <w:tcW w:type="dxa" w:w="2160"/>
          </w:tcPr>
          <w:p>
            <w:r>
              <w:rPr>
                <w:rFonts w:ascii="Arial" w:hAnsi="Arial"/>
                <w:sz w:val="20"/>
              </w:rPr>
              <w:t>Redis; Memcached</w:t>
            </w:r>
          </w:p>
        </w:tc>
        <w:tc>
          <w:tcPr>
            <w:tcW w:type="dxa" w:w="2160"/>
          </w:tcPr>
          <w:p>
            <w:r>
              <w:rPr>
                <w:rFonts w:ascii="Arial" w:hAnsi="Arial"/>
                <w:sz w:val="20"/>
              </w:rPr>
              <w:t>Sessions, caching, queues</w:t>
            </w:r>
          </w:p>
        </w:tc>
        <w:tc>
          <w:tcPr>
            <w:tcW w:type="dxa" w:w="2160"/>
          </w:tcPr>
          <w:p>
            <w:r>
              <w:rPr>
                <w:rFonts w:ascii="Arial" w:hAnsi="Arial"/>
                <w:sz w:val="20"/>
              </w:rPr>
              <w:t>Network restriction, auth, monitoring</w:t>
            </w:r>
          </w:p>
        </w:tc>
      </w:tr>
      <w:tr>
        <w:tc>
          <w:tcPr>
            <w:tcW w:type="dxa" w:w="2160"/>
            <w:shd w:fill="D9D9D9"/>
          </w:tcPr>
          <w:p>
            <w:r>
              <w:rPr>
                <w:rFonts w:ascii="Arial" w:hAnsi="Arial"/>
                <w:sz w:val="20"/>
              </w:rPr>
              <w:t>Search / Index</w:t>
            </w:r>
          </w:p>
        </w:tc>
        <w:tc>
          <w:tcPr>
            <w:tcW w:type="dxa" w:w="2160"/>
            <w:shd w:fill="D9D9D9"/>
          </w:tcPr>
          <w:p>
            <w:r>
              <w:rPr>
                <w:rFonts w:ascii="Arial" w:hAnsi="Arial"/>
                <w:sz w:val="20"/>
              </w:rPr>
              <w:t>Elasticsearch; OpenSearch</w:t>
            </w:r>
          </w:p>
        </w:tc>
        <w:tc>
          <w:tcPr>
            <w:tcW w:type="dxa" w:w="2160"/>
            <w:shd w:fill="D9D9D9"/>
          </w:tcPr>
          <w:p>
            <w:r>
              <w:rPr>
                <w:rFonts w:ascii="Arial" w:hAnsi="Arial"/>
                <w:sz w:val="20"/>
              </w:rPr>
              <w:t>Search, logs, analytics</w:t>
            </w:r>
          </w:p>
        </w:tc>
        <w:tc>
          <w:tcPr>
            <w:tcW w:type="dxa" w:w="2160"/>
            <w:shd w:fill="D9D9D9"/>
          </w:tcPr>
          <w:p>
            <w:r>
              <w:rPr>
                <w:rFonts w:ascii="Arial" w:hAnsi="Arial"/>
                <w:sz w:val="20"/>
              </w:rPr>
              <w:t>Exposure, access control, retention</w:t>
            </w:r>
          </w:p>
        </w:tc>
      </w:tr>
      <w:tr>
        <w:tc>
          <w:tcPr>
            <w:tcW w:type="dxa" w:w="2160"/>
          </w:tcPr>
          <w:p>
            <w:r>
              <w:rPr>
                <w:rFonts w:ascii="Arial" w:hAnsi="Arial"/>
                <w:sz w:val="20"/>
              </w:rPr>
              <w:t>Embedded</w:t>
            </w:r>
          </w:p>
        </w:tc>
        <w:tc>
          <w:tcPr>
            <w:tcW w:type="dxa" w:w="2160"/>
          </w:tcPr>
          <w:p>
            <w:r>
              <w:rPr>
                <w:rFonts w:ascii="Arial" w:hAnsi="Arial"/>
                <w:sz w:val="20"/>
              </w:rPr>
              <w:t>SQLite</w:t>
            </w:r>
          </w:p>
        </w:tc>
        <w:tc>
          <w:tcPr>
            <w:tcW w:type="dxa" w:w="2160"/>
          </w:tcPr>
          <w:p>
            <w:r>
              <w:rPr>
                <w:rFonts w:ascii="Arial" w:hAnsi="Arial"/>
                <w:sz w:val="20"/>
              </w:rPr>
              <w:t>Small apps, dev/test</w:t>
            </w:r>
          </w:p>
        </w:tc>
        <w:tc>
          <w:tcPr>
            <w:tcW w:type="dxa" w:w="2160"/>
          </w:tcPr>
          <w:p>
            <w:r>
              <w:rPr>
                <w:rFonts w:ascii="Arial" w:hAnsi="Arial"/>
                <w:sz w:val="20"/>
              </w:rPr>
              <w:t>File permissions, encryption</w:t>
            </w:r>
          </w:p>
        </w:tc>
      </w:tr>
    </w:tbl>
    <w:p/>
    <w:p>
      <w:r>
        <w:br w:type="page"/>
      </w:r>
    </w:p>
    <w:p>
      <w:pPr>
        <w:pStyle w:val="Heading1"/>
      </w:pPr>
      <w:r>
        <w:t>3. Website and Infrastructure Mapping Framework</w:t>
      </w:r>
    </w:p>
    <w:tbl>
      <w:tblPr>
        <w:tblStyle w:val="TableGrid"/>
        <w:tblW w:type="auto" w:w="0"/>
        <w:tblLook w:firstColumn="1" w:firstRow="1" w:lastColumn="0" w:lastRow="0" w:noHBand="0" w:noVBand="1" w:val="04A0"/>
      </w:tblPr>
      <w:tblGrid>
        <w:gridCol w:w="2880"/>
        <w:gridCol w:w="2880"/>
        <w:gridCol w:w="2880"/>
      </w:tblGrid>
      <w:tr>
        <w:tc>
          <w:tcPr>
            <w:tcW w:type="dxa" w:w="2880"/>
            <w:shd w:fill="1F4E78"/>
          </w:tcPr>
          <w:p>
            <w:r>
              <w:rPr>
                <w:rFonts w:ascii="Arial" w:hAnsi="Arial"/>
                <w:b/>
                <w:color w:val="FFFFFF"/>
                <w:sz w:val="22"/>
              </w:rPr>
              <w:t>Layer</w:t>
            </w:r>
          </w:p>
        </w:tc>
        <w:tc>
          <w:tcPr>
            <w:tcW w:type="dxa" w:w="2880"/>
            <w:shd w:fill="1F4E78"/>
          </w:tcPr>
          <w:p>
            <w:r>
              <w:rPr>
                <w:rFonts w:ascii="Arial" w:hAnsi="Arial"/>
                <w:b/>
                <w:color w:val="FFFFFF"/>
                <w:sz w:val="22"/>
              </w:rPr>
              <w:t>What to Identify</w:t>
            </w:r>
          </w:p>
        </w:tc>
        <w:tc>
          <w:tcPr>
            <w:tcW w:type="dxa" w:w="2880"/>
            <w:shd w:fill="1F4E78"/>
          </w:tcPr>
          <w:p>
            <w:r>
              <w:rPr>
                <w:rFonts w:ascii="Arial" w:hAnsi="Arial"/>
                <w:b/>
                <w:color w:val="FFFFFF"/>
                <w:sz w:val="22"/>
              </w:rPr>
              <w:t>Examples / Notes</w:t>
            </w:r>
          </w:p>
        </w:tc>
      </w:tr>
      <w:tr>
        <w:tc>
          <w:tcPr>
            <w:tcW w:type="dxa" w:w="2880"/>
          </w:tcPr>
          <w:p>
            <w:r>
              <w:rPr>
                <w:rFonts w:ascii="Arial" w:hAnsi="Arial"/>
                <w:sz w:val="20"/>
              </w:rPr>
              <w:t>Domain</w:t>
            </w:r>
          </w:p>
        </w:tc>
        <w:tc>
          <w:tcPr>
            <w:tcW w:type="dxa" w:w="2880"/>
          </w:tcPr>
          <w:p>
            <w:r>
              <w:rPr>
                <w:rFonts w:ascii="Arial" w:hAnsi="Arial"/>
                <w:sz w:val="20"/>
              </w:rPr>
              <w:t>Primary domain and ownership</w:t>
            </w:r>
          </w:p>
        </w:tc>
        <w:tc>
          <w:tcPr>
            <w:tcW w:type="dxa" w:w="2880"/>
          </w:tcPr>
          <w:p>
            <w:r>
              <w:rPr>
                <w:rFonts w:ascii="Arial" w:hAnsi="Arial"/>
                <w:sz w:val="20"/>
              </w:rPr>
              <w:t>example.com, registrar</w:t>
            </w:r>
          </w:p>
        </w:tc>
      </w:tr>
      <w:tr>
        <w:tc>
          <w:tcPr>
            <w:tcW w:type="dxa" w:w="2880"/>
            <w:shd w:fill="D9D9D9"/>
          </w:tcPr>
          <w:p>
            <w:r>
              <w:rPr>
                <w:rFonts w:ascii="Arial" w:hAnsi="Arial"/>
                <w:sz w:val="20"/>
              </w:rPr>
              <w:t>DNS records</w:t>
            </w:r>
          </w:p>
        </w:tc>
        <w:tc>
          <w:tcPr>
            <w:tcW w:type="dxa" w:w="2880"/>
            <w:shd w:fill="D9D9D9"/>
          </w:tcPr>
          <w:p>
            <w:r>
              <w:rPr>
                <w:rFonts w:ascii="Arial" w:hAnsi="Arial"/>
                <w:sz w:val="20"/>
              </w:rPr>
              <w:t>A, AAAA, MX, TXT, SPF, DMARC</w:t>
            </w:r>
          </w:p>
        </w:tc>
        <w:tc>
          <w:tcPr>
            <w:tcW w:type="dxa" w:w="2880"/>
            <w:shd w:fill="D9D9D9"/>
          </w:tcPr>
          <w:p>
            <w:r>
              <w:rPr>
                <w:rFonts w:ascii="Arial" w:hAnsi="Arial"/>
                <w:sz w:val="20"/>
              </w:rPr>
              <w:t>Trust services, routing</w:t>
            </w:r>
          </w:p>
        </w:tc>
      </w:tr>
      <w:tr>
        <w:tc>
          <w:tcPr>
            <w:tcW w:type="dxa" w:w="2880"/>
          </w:tcPr>
          <w:p>
            <w:r>
              <w:rPr>
                <w:rFonts w:ascii="Arial" w:hAnsi="Arial"/>
                <w:sz w:val="20"/>
              </w:rPr>
              <w:t>Hosting</w:t>
            </w:r>
          </w:p>
        </w:tc>
        <w:tc>
          <w:tcPr>
            <w:tcW w:type="dxa" w:w="2880"/>
          </w:tcPr>
          <w:p>
            <w:r>
              <w:rPr>
                <w:rFonts w:ascii="Arial" w:hAnsi="Arial"/>
                <w:sz w:val="20"/>
              </w:rPr>
              <w:t>Cloud, VPS, dedicated, CDN</w:t>
            </w:r>
          </w:p>
        </w:tc>
        <w:tc>
          <w:tcPr>
            <w:tcW w:type="dxa" w:w="2880"/>
          </w:tcPr>
          <w:p>
            <w:r>
              <w:rPr>
                <w:rFonts w:ascii="Arial" w:hAnsi="Arial"/>
                <w:sz w:val="20"/>
              </w:rPr>
              <w:t>AWS, Azure, GCP, Cloudflare</w:t>
            </w:r>
          </w:p>
        </w:tc>
      </w:tr>
      <w:tr>
        <w:tc>
          <w:tcPr>
            <w:tcW w:type="dxa" w:w="2880"/>
            <w:shd w:fill="D9D9D9"/>
          </w:tcPr>
          <w:p>
            <w:r>
              <w:rPr>
                <w:rFonts w:ascii="Arial" w:hAnsi="Arial"/>
                <w:sz w:val="20"/>
              </w:rPr>
              <w:t>Web server</w:t>
            </w:r>
          </w:p>
        </w:tc>
        <w:tc>
          <w:tcPr>
            <w:tcW w:type="dxa" w:w="2880"/>
            <w:shd w:fill="D9D9D9"/>
          </w:tcPr>
          <w:p>
            <w:r>
              <w:rPr>
                <w:rFonts w:ascii="Arial" w:hAnsi="Arial"/>
                <w:sz w:val="20"/>
              </w:rPr>
              <w:t>Nginx, Apache, IIS, CDN</w:t>
            </w:r>
          </w:p>
        </w:tc>
        <w:tc>
          <w:tcPr>
            <w:tcW w:type="dxa" w:w="2880"/>
            <w:shd w:fill="D9D9D9"/>
          </w:tcPr>
          <w:p>
            <w:r>
              <w:rPr>
                <w:rFonts w:ascii="Arial" w:hAnsi="Arial"/>
                <w:sz w:val="20"/>
              </w:rPr>
              <w:t>Edge and delivery model</w:t>
            </w:r>
          </w:p>
        </w:tc>
      </w:tr>
      <w:tr>
        <w:tc>
          <w:tcPr>
            <w:tcW w:type="dxa" w:w="2880"/>
          </w:tcPr>
          <w:p>
            <w:r>
              <w:rPr>
                <w:rFonts w:ascii="Arial" w:hAnsi="Arial"/>
                <w:sz w:val="20"/>
              </w:rPr>
              <w:t>CMS / framework</w:t>
            </w:r>
          </w:p>
        </w:tc>
        <w:tc>
          <w:tcPr>
            <w:tcW w:type="dxa" w:w="2880"/>
          </w:tcPr>
          <w:p>
            <w:r>
              <w:rPr>
                <w:rFonts w:ascii="Arial" w:hAnsi="Arial"/>
                <w:sz w:val="20"/>
              </w:rPr>
              <w:t>Platform</w:t>
            </w:r>
          </w:p>
        </w:tc>
        <w:tc>
          <w:tcPr>
            <w:tcW w:type="dxa" w:w="2880"/>
          </w:tcPr>
          <w:p>
            <w:r>
              <w:rPr>
                <w:rFonts w:ascii="Arial" w:hAnsi="Arial"/>
                <w:sz w:val="20"/>
              </w:rPr>
              <w:t>WordPress, Laravel, Django</w:t>
            </w:r>
          </w:p>
        </w:tc>
      </w:tr>
      <w:tr>
        <w:tc>
          <w:tcPr>
            <w:tcW w:type="dxa" w:w="2880"/>
            <w:shd w:fill="D9D9D9"/>
          </w:tcPr>
          <w:p>
            <w:r>
              <w:rPr>
                <w:rFonts w:ascii="Arial" w:hAnsi="Arial"/>
                <w:sz w:val="20"/>
              </w:rPr>
              <w:t>Backend stack</w:t>
            </w:r>
          </w:p>
        </w:tc>
        <w:tc>
          <w:tcPr>
            <w:tcW w:type="dxa" w:w="2880"/>
            <w:shd w:fill="D9D9D9"/>
          </w:tcPr>
          <w:p>
            <w:r>
              <w:rPr>
                <w:rFonts w:ascii="Arial" w:hAnsi="Arial"/>
                <w:sz w:val="20"/>
              </w:rPr>
              <w:t>Server-side language</w:t>
            </w:r>
          </w:p>
        </w:tc>
        <w:tc>
          <w:tcPr>
            <w:tcW w:type="dxa" w:w="2880"/>
            <w:shd w:fill="D9D9D9"/>
          </w:tcPr>
          <w:p>
            <w:r>
              <w:rPr>
                <w:rFonts w:ascii="Arial" w:hAnsi="Arial"/>
                <w:sz w:val="20"/>
              </w:rPr>
              <w:t>PHP, Node.js, Python, Java</w:t>
            </w:r>
          </w:p>
        </w:tc>
      </w:tr>
      <w:tr>
        <w:tc>
          <w:tcPr>
            <w:tcW w:type="dxa" w:w="2880"/>
          </w:tcPr>
          <w:p>
            <w:r>
              <w:rPr>
                <w:rFonts w:ascii="Arial" w:hAnsi="Arial"/>
                <w:sz w:val="20"/>
              </w:rPr>
              <w:t>Frontend stack</w:t>
            </w:r>
          </w:p>
        </w:tc>
        <w:tc>
          <w:tcPr>
            <w:tcW w:type="dxa" w:w="2880"/>
          </w:tcPr>
          <w:p>
            <w:r>
              <w:rPr>
                <w:rFonts w:ascii="Arial" w:hAnsi="Arial"/>
                <w:sz w:val="20"/>
              </w:rPr>
              <w:t>Client frameworks</w:t>
            </w:r>
          </w:p>
        </w:tc>
        <w:tc>
          <w:tcPr>
            <w:tcW w:type="dxa" w:w="2880"/>
          </w:tcPr>
          <w:p>
            <w:r>
              <w:rPr>
                <w:rFonts w:ascii="Arial" w:hAnsi="Arial"/>
                <w:sz w:val="20"/>
              </w:rPr>
              <w:t>React, Vue, Angular</w:t>
            </w:r>
          </w:p>
        </w:tc>
      </w:tr>
      <w:tr>
        <w:tc>
          <w:tcPr>
            <w:tcW w:type="dxa" w:w="2880"/>
            <w:shd w:fill="D9D9D9"/>
          </w:tcPr>
          <w:p>
            <w:r>
              <w:rPr>
                <w:rFonts w:ascii="Arial" w:hAnsi="Arial"/>
                <w:sz w:val="20"/>
              </w:rPr>
              <w:t>Database</w:t>
            </w:r>
          </w:p>
        </w:tc>
        <w:tc>
          <w:tcPr>
            <w:tcW w:type="dxa" w:w="2880"/>
            <w:shd w:fill="D9D9D9"/>
          </w:tcPr>
          <w:p>
            <w:r>
              <w:rPr>
                <w:rFonts w:ascii="Arial" w:hAnsi="Arial"/>
                <w:sz w:val="20"/>
              </w:rPr>
              <w:t>Data stores</w:t>
            </w:r>
          </w:p>
        </w:tc>
        <w:tc>
          <w:tcPr>
            <w:tcW w:type="dxa" w:w="2880"/>
            <w:shd w:fill="D9D9D9"/>
          </w:tcPr>
          <w:p>
            <w:r>
              <w:rPr>
                <w:rFonts w:ascii="Arial" w:hAnsi="Arial"/>
                <w:sz w:val="20"/>
              </w:rPr>
              <w:t>MySQL, PostgreSQL, MongoDB</w:t>
            </w:r>
          </w:p>
        </w:tc>
      </w:tr>
      <w:tr>
        <w:tc>
          <w:tcPr>
            <w:tcW w:type="dxa" w:w="2880"/>
          </w:tcPr>
          <w:p>
            <w:r>
              <w:rPr>
                <w:rFonts w:ascii="Arial" w:hAnsi="Arial"/>
                <w:sz w:val="20"/>
              </w:rPr>
              <w:t>Authentication</w:t>
            </w:r>
          </w:p>
        </w:tc>
        <w:tc>
          <w:tcPr>
            <w:tcW w:type="dxa" w:w="2880"/>
          </w:tcPr>
          <w:p>
            <w:r>
              <w:rPr>
                <w:rFonts w:ascii="Arial" w:hAnsi="Arial"/>
                <w:sz w:val="20"/>
              </w:rPr>
              <w:t>Auth model</w:t>
            </w:r>
          </w:p>
        </w:tc>
        <w:tc>
          <w:tcPr>
            <w:tcW w:type="dxa" w:w="2880"/>
          </w:tcPr>
          <w:p>
            <w:r>
              <w:rPr>
                <w:rFonts w:ascii="Arial" w:hAnsi="Arial"/>
                <w:sz w:val="20"/>
              </w:rPr>
              <w:t>SSO, OAuth, MFA</w:t>
            </w:r>
          </w:p>
        </w:tc>
      </w:tr>
      <w:tr>
        <w:tc>
          <w:tcPr>
            <w:tcW w:type="dxa" w:w="2880"/>
            <w:shd w:fill="D9D9D9"/>
          </w:tcPr>
          <w:p>
            <w:r>
              <w:rPr>
                <w:rFonts w:ascii="Arial" w:hAnsi="Arial"/>
                <w:sz w:val="20"/>
              </w:rPr>
              <w:t>Admin surface</w:t>
            </w:r>
          </w:p>
        </w:tc>
        <w:tc>
          <w:tcPr>
            <w:tcW w:type="dxa" w:w="2880"/>
            <w:shd w:fill="D9D9D9"/>
          </w:tcPr>
          <w:p>
            <w:r>
              <w:rPr>
                <w:rFonts w:ascii="Arial" w:hAnsi="Arial"/>
                <w:sz w:val="20"/>
              </w:rPr>
              <w:t>Privileged entry points</w:t>
            </w:r>
          </w:p>
        </w:tc>
        <w:tc>
          <w:tcPr>
            <w:tcW w:type="dxa" w:w="2880"/>
            <w:shd w:fill="D9D9D9"/>
          </w:tcPr>
          <w:p>
            <w:r>
              <w:rPr>
                <w:rFonts w:ascii="Arial" w:hAnsi="Arial"/>
                <w:sz w:val="20"/>
              </w:rPr>
              <w:t>Admin panels, CMS</w:t>
            </w:r>
          </w:p>
        </w:tc>
      </w:tr>
      <w:tr>
        <w:tc>
          <w:tcPr>
            <w:tcW w:type="dxa" w:w="2880"/>
          </w:tcPr>
          <w:p>
            <w:r>
              <w:rPr>
                <w:rFonts w:ascii="Arial" w:hAnsi="Arial"/>
                <w:sz w:val="20"/>
              </w:rPr>
              <w:t>API exposure</w:t>
            </w:r>
          </w:p>
        </w:tc>
        <w:tc>
          <w:tcPr>
            <w:tcW w:type="dxa" w:w="2880"/>
          </w:tcPr>
          <w:p>
            <w:r>
              <w:rPr>
                <w:rFonts w:ascii="Arial" w:hAnsi="Arial"/>
                <w:sz w:val="20"/>
              </w:rPr>
              <w:t>REST, GraphQL</w:t>
            </w:r>
          </w:p>
        </w:tc>
        <w:tc>
          <w:tcPr>
            <w:tcW w:type="dxa" w:w="2880"/>
          </w:tcPr>
          <w:p>
            <w:r>
              <w:rPr>
                <w:rFonts w:ascii="Arial" w:hAnsi="Arial"/>
                <w:sz w:val="20"/>
              </w:rPr>
              <w:t>Public/internal integrations</w:t>
            </w:r>
          </w:p>
        </w:tc>
      </w:tr>
      <w:tr>
        <w:tc>
          <w:tcPr>
            <w:tcW w:type="dxa" w:w="2880"/>
            <w:shd w:fill="D9D9D9"/>
          </w:tcPr>
          <w:p>
            <w:r>
              <w:rPr>
                <w:rFonts w:ascii="Arial" w:hAnsi="Arial"/>
                <w:sz w:val="20"/>
              </w:rPr>
              <w:t>Third-party</w:t>
            </w:r>
          </w:p>
        </w:tc>
        <w:tc>
          <w:tcPr>
            <w:tcW w:type="dxa" w:w="2880"/>
            <w:shd w:fill="D9D9D9"/>
          </w:tcPr>
          <w:p>
            <w:r>
              <w:rPr>
                <w:rFonts w:ascii="Arial" w:hAnsi="Arial"/>
                <w:sz w:val="20"/>
              </w:rPr>
              <w:t>External services</w:t>
            </w:r>
          </w:p>
        </w:tc>
        <w:tc>
          <w:tcPr>
            <w:tcW w:type="dxa" w:w="2880"/>
            <w:shd w:fill="D9D9D9"/>
          </w:tcPr>
          <w:p>
            <w:r>
              <w:rPr>
                <w:rFonts w:ascii="Arial" w:hAnsi="Arial"/>
                <w:sz w:val="20"/>
              </w:rPr>
              <w:t>Analytics, payment, CRM</w:t>
            </w:r>
          </w:p>
        </w:tc>
      </w:tr>
      <w:tr>
        <w:tc>
          <w:tcPr>
            <w:tcW w:type="dxa" w:w="2880"/>
          </w:tcPr>
          <w:p>
            <w:r>
              <w:rPr>
                <w:rFonts w:ascii="Arial" w:hAnsi="Arial"/>
                <w:sz w:val="20"/>
              </w:rPr>
              <w:t>Plugins</w:t>
            </w:r>
          </w:p>
        </w:tc>
        <w:tc>
          <w:tcPr>
            <w:tcW w:type="dxa" w:w="2880"/>
          </w:tcPr>
          <w:p>
            <w:r>
              <w:rPr>
                <w:rFonts w:ascii="Arial" w:hAnsi="Arial"/>
                <w:sz w:val="20"/>
              </w:rPr>
              <w:t>Extensions</w:t>
            </w:r>
          </w:p>
        </w:tc>
        <w:tc>
          <w:tcPr>
            <w:tcW w:type="dxa" w:w="2880"/>
          </w:tcPr>
          <w:p>
            <w:r>
              <w:rPr>
                <w:rFonts w:ascii="Arial" w:hAnsi="Arial"/>
                <w:sz w:val="20"/>
              </w:rPr>
              <w:t>CMS plugins, modules</w:t>
            </w:r>
          </w:p>
        </w:tc>
      </w:tr>
      <w:tr>
        <w:tc>
          <w:tcPr>
            <w:tcW w:type="dxa" w:w="2880"/>
            <w:shd w:fill="D9D9D9"/>
          </w:tcPr>
          <w:p>
            <w:r>
              <w:rPr>
                <w:rFonts w:ascii="Arial" w:hAnsi="Arial"/>
                <w:sz w:val="20"/>
              </w:rPr>
              <w:t>Dependencies</w:t>
            </w:r>
          </w:p>
        </w:tc>
        <w:tc>
          <w:tcPr>
            <w:tcW w:type="dxa" w:w="2880"/>
            <w:shd w:fill="D9D9D9"/>
          </w:tcPr>
          <w:p>
            <w:r>
              <w:rPr>
                <w:rFonts w:ascii="Arial" w:hAnsi="Arial"/>
                <w:sz w:val="20"/>
              </w:rPr>
              <w:t>Package ecosystem</w:t>
            </w:r>
          </w:p>
        </w:tc>
        <w:tc>
          <w:tcPr>
            <w:tcW w:type="dxa" w:w="2880"/>
            <w:shd w:fill="D9D9D9"/>
          </w:tcPr>
          <w:p>
            <w:r>
              <w:rPr>
                <w:rFonts w:ascii="Arial" w:hAnsi="Arial"/>
                <w:sz w:val="20"/>
              </w:rPr>
              <w:t>npm, pip, maven</w:t>
            </w:r>
          </w:p>
        </w:tc>
      </w:tr>
      <w:tr>
        <w:tc>
          <w:tcPr>
            <w:tcW w:type="dxa" w:w="2880"/>
          </w:tcPr>
          <w:p>
            <w:r>
              <w:rPr>
                <w:rFonts w:ascii="Arial" w:hAnsi="Arial"/>
                <w:sz w:val="20"/>
              </w:rPr>
              <w:t>Secrets</w:t>
            </w:r>
          </w:p>
        </w:tc>
        <w:tc>
          <w:tcPr>
            <w:tcW w:type="dxa" w:w="2880"/>
          </w:tcPr>
          <w:p>
            <w:r>
              <w:rPr>
                <w:rFonts w:ascii="Arial" w:hAnsi="Arial"/>
                <w:sz w:val="20"/>
              </w:rPr>
              <w:t>Credential management</w:t>
            </w:r>
          </w:p>
        </w:tc>
        <w:tc>
          <w:tcPr>
            <w:tcW w:type="dxa" w:w="2880"/>
          </w:tcPr>
          <w:p>
            <w:r>
              <w:rPr>
                <w:rFonts w:ascii="Arial" w:hAnsi="Arial"/>
                <w:sz w:val="20"/>
              </w:rPr>
              <w:t>.env, vault, KMS</w:t>
            </w:r>
          </w:p>
        </w:tc>
      </w:tr>
      <w:tr>
        <w:tc>
          <w:tcPr>
            <w:tcW w:type="dxa" w:w="2880"/>
            <w:shd w:fill="D9D9D9"/>
          </w:tcPr>
          <w:p>
            <w:r>
              <w:rPr>
                <w:rFonts w:ascii="Arial" w:hAnsi="Arial"/>
                <w:sz w:val="20"/>
              </w:rPr>
              <w:t>TLS</w:t>
            </w:r>
          </w:p>
        </w:tc>
        <w:tc>
          <w:tcPr>
            <w:tcW w:type="dxa" w:w="2880"/>
            <w:shd w:fill="D9D9D9"/>
          </w:tcPr>
          <w:p>
            <w:r>
              <w:rPr>
                <w:rFonts w:ascii="Arial" w:hAnsi="Arial"/>
                <w:sz w:val="20"/>
              </w:rPr>
              <w:t>Certificates</w:t>
            </w:r>
          </w:p>
        </w:tc>
        <w:tc>
          <w:tcPr>
            <w:tcW w:type="dxa" w:w="2880"/>
            <w:shd w:fill="D9D9D9"/>
          </w:tcPr>
          <w:p>
            <w:r>
              <w:rPr>
                <w:rFonts w:ascii="Arial" w:hAnsi="Arial"/>
                <w:sz w:val="20"/>
              </w:rPr>
              <w:t>Issuer, expiry, HSTS</w:t>
            </w:r>
          </w:p>
        </w:tc>
      </w:tr>
      <w:tr>
        <w:tc>
          <w:tcPr>
            <w:tcW w:type="dxa" w:w="2880"/>
          </w:tcPr>
          <w:p>
            <w:r>
              <w:rPr>
                <w:rFonts w:ascii="Arial" w:hAnsi="Arial"/>
                <w:sz w:val="20"/>
              </w:rPr>
              <w:t>Logging</w:t>
            </w:r>
          </w:p>
        </w:tc>
        <w:tc>
          <w:tcPr>
            <w:tcW w:type="dxa" w:w="2880"/>
          </w:tcPr>
          <w:p>
            <w:r>
              <w:rPr>
                <w:rFonts w:ascii="Arial" w:hAnsi="Arial"/>
                <w:sz w:val="20"/>
              </w:rPr>
              <w:t>Monitoring</w:t>
            </w:r>
          </w:p>
        </w:tc>
        <w:tc>
          <w:tcPr>
            <w:tcW w:type="dxa" w:w="2880"/>
          </w:tcPr>
          <w:p>
            <w:r>
              <w:rPr>
                <w:rFonts w:ascii="Arial" w:hAnsi="Arial"/>
                <w:sz w:val="20"/>
              </w:rPr>
              <w:t>WAF logs, SIEM</w:t>
            </w:r>
          </w:p>
        </w:tc>
      </w:tr>
      <w:tr>
        <w:tc>
          <w:tcPr>
            <w:tcW w:type="dxa" w:w="2880"/>
            <w:shd w:fill="D9D9D9"/>
          </w:tcPr>
          <w:p>
            <w:r>
              <w:rPr>
                <w:rFonts w:ascii="Arial" w:hAnsi="Arial"/>
                <w:sz w:val="20"/>
              </w:rPr>
              <w:t>Backups</w:t>
            </w:r>
          </w:p>
        </w:tc>
        <w:tc>
          <w:tcPr>
            <w:tcW w:type="dxa" w:w="2880"/>
            <w:shd w:fill="D9D9D9"/>
          </w:tcPr>
          <w:p>
            <w:r>
              <w:rPr>
                <w:rFonts w:ascii="Arial" w:hAnsi="Arial"/>
                <w:sz w:val="20"/>
              </w:rPr>
              <w:t>Recovery</w:t>
            </w:r>
          </w:p>
        </w:tc>
        <w:tc>
          <w:tcPr>
            <w:tcW w:type="dxa" w:w="2880"/>
            <w:shd w:fill="D9D9D9"/>
          </w:tcPr>
          <w:p>
            <w:r>
              <w:rPr>
                <w:rFonts w:ascii="Arial" w:hAnsi="Arial"/>
                <w:sz w:val="20"/>
              </w:rPr>
              <w:t>Snapshots, restore tests</w:t>
            </w:r>
          </w:p>
        </w:tc>
      </w:tr>
    </w:tbl>
    <w:p/>
    <w:p>
      <w:r>
        <w:br w:type="page"/>
      </w:r>
    </w:p>
    <w:p>
      <w:pPr>
        <w:pStyle w:val="Heading1"/>
      </w:pPr>
      <w:r>
        <w:t>4. Website Build Review Checklist</w:t>
      </w:r>
    </w:p>
    <w:tbl>
      <w:tblPr>
        <w:tblStyle w:val="TableGrid"/>
        <w:tblW w:type="auto" w:w="0"/>
        <w:tblLook w:firstColumn="1" w:firstRow="1" w:lastColumn="0" w:lastRow="0" w:noHBand="0" w:noVBand="1" w:val="04A0"/>
      </w:tblPr>
      <w:tblGrid>
        <w:gridCol w:w="2880"/>
        <w:gridCol w:w="2880"/>
        <w:gridCol w:w="2880"/>
      </w:tblGrid>
      <w:tr>
        <w:tc>
          <w:tcPr>
            <w:tcW w:type="dxa" w:w="2880"/>
            <w:shd w:fill="1F4E78"/>
          </w:tcPr>
          <w:p>
            <w:r>
              <w:rPr>
                <w:rFonts w:ascii="Arial" w:hAnsi="Arial"/>
                <w:b/>
                <w:color w:val="FFFFFF"/>
                <w:sz w:val="22"/>
              </w:rPr>
              <w:t>Question</w:t>
            </w:r>
          </w:p>
        </w:tc>
        <w:tc>
          <w:tcPr>
            <w:tcW w:type="dxa" w:w="2880"/>
            <w:shd w:fill="1F4E78"/>
          </w:tcPr>
          <w:p>
            <w:r>
              <w:rPr>
                <w:rFonts w:ascii="Arial" w:hAnsi="Arial"/>
                <w:b/>
                <w:color w:val="FFFFFF"/>
                <w:sz w:val="22"/>
              </w:rPr>
              <w:t>Why it Matters</w:t>
            </w:r>
          </w:p>
        </w:tc>
        <w:tc>
          <w:tcPr>
            <w:tcW w:type="dxa" w:w="2880"/>
            <w:shd w:fill="1F4E78"/>
          </w:tcPr>
          <w:p>
            <w:r>
              <w:rPr>
                <w:rFonts w:ascii="Arial" w:hAnsi="Arial"/>
                <w:b/>
                <w:color w:val="FFFFFF"/>
                <w:sz w:val="22"/>
              </w:rPr>
              <w:t>How to Document</w:t>
            </w:r>
          </w:p>
        </w:tc>
      </w:tr>
      <w:tr>
        <w:tc>
          <w:tcPr>
            <w:tcW w:type="dxa" w:w="2880"/>
          </w:tcPr>
          <w:p>
            <w:r>
              <w:rPr>
                <w:rFonts w:ascii="Arial" w:hAnsi="Arial"/>
                <w:sz w:val="20"/>
              </w:rPr>
              <w:t>Primary domain?</w:t>
            </w:r>
          </w:p>
        </w:tc>
        <w:tc>
          <w:tcPr>
            <w:tcW w:type="dxa" w:w="2880"/>
          </w:tcPr>
          <w:p>
            <w:r>
              <w:rPr>
                <w:rFonts w:ascii="Arial" w:hAnsi="Arial"/>
                <w:sz w:val="20"/>
              </w:rPr>
              <w:t>Asset boundary</w:t>
            </w:r>
          </w:p>
        </w:tc>
        <w:tc>
          <w:tcPr>
            <w:tcW w:type="dxa" w:w="2880"/>
          </w:tcPr>
          <w:p>
            <w:r>
              <w:rPr>
                <w:rFonts w:ascii="Arial" w:hAnsi="Arial"/>
                <w:sz w:val="20"/>
              </w:rPr>
              <w:t>FQDN and owner</w:t>
            </w:r>
          </w:p>
        </w:tc>
      </w:tr>
      <w:tr>
        <w:tc>
          <w:tcPr>
            <w:tcW w:type="dxa" w:w="2880"/>
            <w:shd w:fill="D9D9D9"/>
          </w:tcPr>
          <w:p>
            <w:r>
              <w:rPr>
                <w:rFonts w:ascii="Arial" w:hAnsi="Arial"/>
                <w:sz w:val="20"/>
              </w:rPr>
              <w:t>DNS records?</w:t>
            </w:r>
          </w:p>
        </w:tc>
        <w:tc>
          <w:tcPr>
            <w:tcW w:type="dxa" w:w="2880"/>
            <w:shd w:fill="D9D9D9"/>
          </w:tcPr>
          <w:p>
            <w:r>
              <w:rPr>
                <w:rFonts w:ascii="Arial" w:hAnsi="Arial"/>
                <w:sz w:val="20"/>
              </w:rPr>
              <w:t>Routing and trust</w:t>
            </w:r>
          </w:p>
        </w:tc>
        <w:tc>
          <w:tcPr>
            <w:tcW w:type="dxa" w:w="2880"/>
            <w:shd w:fill="D9D9D9"/>
          </w:tcPr>
          <w:p>
            <w:r>
              <w:rPr>
                <w:rFonts w:ascii="Arial" w:hAnsi="Arial"/>
                <w:sz w:val="20"/>
              </w:rPr>
              <w:t>Records inventory</w:t>
            </w:r>
          </w:p>
        </w:tc>
      </w:tr>
      <w:tr>
        <w:tc>
          <w:tcPr>
            <w:tcW w:type="dxa" w:w="2880"/>
          </w:tcPr>
          <w:p>
            <w:r>
              <w:rPr>
                <w:rFonts w:ascii="Arial" w:hAnsi="Arial"/>
                <w:sz w:val="20"/>
              </w:rPr>
              <w:t>Hosting location?</w:t>
            </w:r>
          </w:p>
        </w:tc>
        <w:tc>
          <w:tcPr>
            <w:tcW w:type="dxa" w:w="2880"/>
          </w:tcPr>
          <w:p>
            <w:r>
              <w:rPr>
                <w:rFonts w:ascii="Arial" w:hAnsi="Arial"/>
                <w:sz w:val="20"/>
              </w:rPr>
              <w:t>Controls and exposure</w:t>
            </w:r>
          </w:p>
        </w:tc>
        <w:tc>
          <w:tcPr>
            <w:tcW w:type="dxa" w:w="2880"/>
          </w:tcPr>
          <w:p>
            <w:r>
              <w:rPr>
                <w:rFonts w:ascii="Arial" w:hAnsi="Arial"/>
                <w:sz w:val="20"/>
              </w:rPr>
              <w:t>Provider, region</w:t>
            </w:r>
          </w:p>
        </w:tc>
      </w:tr>
      <w:tr>
        <w:tc>
          <w:tcPr>
            <w:tcW w:type="dxa" w:w="2880"/>
            <w:shd w:fill="D9D9D9"/>
          </w:tcPr>
          <w:p>
            <w:r>
              <w:rPr>
                <w:rFonts w:ascii="Arial" w:hAnsi="Arial"/>
                <w:sz w:val="20"/>
              </w:rPr>
              <w:t>CDN or WAF?</w:t>
            </w:r>
          </w:p>
        </w:tc>
        <w:tc>
          <w:tcPr>
            <w:tcW w:type="dxa" w:w="2880"/>
            <w:shd w:fill="D9D9D9"/>
          </w:tcPr>
          <w:p>
            <w:r>
              <w:rPr>
                <w:rFonts w:ascii="Arial" w:hAnsi="Arial"/>
                <w:sz w:val="20"/>
              </w:rPr>
              <w:t>Edge protection</w:t>
            </w:r>
          </w:p>
        </w:tc>
        <w:tc>
          <w:tcPr>
            <w:tcW w:type="dxa" w:w="2880"/>
            <w:shd w:fill="D9D9D9"/>
          </w:tcPr>
          <w:p>
            <w:r>
              <w:rPr>
                <w:rFonts w:ascii="Arial" w:hAnsi="Arial"/>
                <w:sz w:val="20"/>
              </w:rPr>
              <w:t>Provider and mode</w:t>
            </w:r>
          </w:p>
        </w:tc>
      </w:tr>
      <w:tr>
        <w:tc>
          <w:tcPr>
            <w:tcW w:type="dxa" w:w="2880"/>
          </w:tcPr>
          <w:p>
            <w:r>
              <w:rPr>
                <w:rFonts w:ascii="Arial" w:hAnsi="Arial"/>
                <w:sz w:val="20"/>
              </w:rPr>
              <w:t>CMS/framework?</w:t>
            </w:r>
          </w:p>
        </w:tc>
        <w:tc>
          <w:tcPr>
            <w:tcW w:type="dxa" w:w="2880"/>
          </w:tcPr>
          <w:p>
            <w:r>
              <w:rPr>
                <w:rFonts w:ascii="Arial" w:hAnsi="Arial"/>
                <w:sz w:val="20"/>
              </w:rPr>
              <w:t>Patching risk</w:t>
            </w:r>
          </w:p>
        </w:tc>
        <w:tc>
          <w:tcPr>
            <w:tcW w:type="dxa" w:w="2880"/>
          </w:tcPr>
          <w:p>
            <w:r>
              <w:rPr>
                <w:rFonts w:ascii="Arial" w:hAnsi="Arial"/>
                <w:sz w:val="20"/>
              </w:rPr>
              <w:t>Product, version</w:t>
            </w:r>
          </w:p>
        </w:tc>
      </w:tr>
      <w:tr>
        <w:tc>
          <w:tcPr>
            <w:tcW w:type="dxa" w:w="2880"/>
            <w:shd w:fill="D9D9D9"/>
          </w:tcPr>
          <w:p>
            <w:r>
              <w:rPr>
                <w:rFonts w:ascii="Arial" w:hAnsi="Arial"/>
                <w:sz w:val="20"/>
              </w:rPr>
              <w:t>Backend language?</w:t>
            </w:r>
          </w:p>
        </w:tc>
        <w:tc>
          <w:tcPr>
            <w:tcW w:type="dxa" w:w="2880"/>
            <w:shd w:fill="D9D9D9"/>
          </w:tcPr>
          <w:p>
            <w:r>
              <w:rPr>
                <w:rFonts w:ascii="Arial" w:hAnsi="Arial"/>
                <w:sz w:val="20"/>
              </w:rPr>
              <w:t>Tooling selection</w:t>
            </w:r>
          </w:p>
        </w:tc>
        <w:tc>
          <w:tcPr>
            <w:tcW w:type="dxa" w:w="2880"/>
            <w:shd w:fill="D9D9D9"/>
          </w:tcPr>
          <w:p>
            <w:r>
              <w:rPr>
                <w:rFonts w:ascii="Arial" w:hAnsi="Arial"/>
                <w:sz w:val="20"/>
              </w:rPr>
              <w:t>Runtime, framework</w:t>
            </w:r>
          </w:p>
        </w:tc>
      </w:tr>
      <w:tr>
        <w:tc>
          <w:tcPr>
            <w:tcW w:type="dxa" w:w="2880"/>
          </w:tcPr>
          <w:p>
            <w:r>
              <w:rPr>
                <w:rFonts w:ascii="Arial" w:hAnsi="Arial"/>
                <w:sz w:val="20"/>
              </w:rPr>
              <w:t>Database type?</w:t>
            </w:r>
          </w:p>
        </w:tc>
        <w:tc>
          <w:tcPr>
            <w:tcW w:type="dxa" w:w="2880"/>
          </w:tcPr>
          <w:p>
            <w:r>
              <w:rPr>
                <w:rFonts w:ascii="Arial" w:hAnsi="Arial"/>
                <w:sz w:val="20"/>
              </w:rPr>
              <w:t>Secrets, backup</w:t>
            </w:r>
          </w:p>
        </w:tc>
        <w:tc>
          <w:tcPr>
            <w:tcW w:type="dxa" w:w="2880"/>
          </w:tcPr>
          <w:p>
            <w:r>
              <w:rPr>
                <w:rFonts w:ascii="Arial" w:hAnsi="Arial"/>
                <w:sz w:val="20"/>
              </w:rPr>
              <w:t>DB family, exposure</w:t>
            </w:r>
          </w:p>
        </w:tc>
      </w:tr>
      <w:tr>
        <w:tc>
          <w:tcPr>
            <w:tcW w:type="dxa" w:w="2880"/>
            <w:shd w:fill="D9D9D9"/>
          </w:tcPr>
          <w:p>
            <w:r>
              <w:rPr>
                <w:rFonts w:ascii="Arial" w:hAnsi="Arial"/>
                <w:sz w:val="20"/>
              </w:rPr>
              <w:t>Plugins present?</w:t>
            </w:r>
          </w:p>
        </w:tc>
        <w:tc>
          <w:tcPr>
            <w:tcW w:type="dxa" w:w="2880"/>
            <w:shd w:fill="D9D9D9"/>
          </w:tcPr>
          <w:p>
            <w:r>
              <w:rPr>
                <w:rFonts w:ascii="Arial" w:hAnsi="Arial"/>
                <w:sz w:val="20"/>
              </w:rPr>
              <w:t>Risk sources</w:t>
            </w:r>
          </w:p>
        </w:tc>
        <w:tc>
          <w:tcPr>
            <w:tcW w:type="dxa" w:w="2880"/>
            <w:shd w:fill="D9D9D9"/>
          </w:tcPr>
          <w:p>
            <w:r>
              <w:rPr>
                <w:rFonts w:ascii="Arial" w:hAnsi="Arial"/>
                <w:sz w:val="20"/>
              </w:rPr>
              <w:t>Versions, support</w:t>
            </w:r>
          </w:p>
        </w:tc>
      </w:tr>
      <w:tr>
        <w:tc>
          <w:tcPr>
            <w:tcW w:type="dxa" w:w="2880"/>
          </w:tcPr>
          <w:p>
            <w:r>
              <w:rPr>
                <w:rFonts w:ascii="Arial" w:hAnsi="Arial"/>
                <w:sz w:val="20"/>
              </w:rPr>
              <w:t>Dependencies tracked?</w:t>
            </w:r>
          </w:p>
        </w:tc>
        <w:tc>
          <w:tcPr>
            <w:tcW w:type="dxa" w:w="2880"/>
          </w:tcPr>
          <w:p>
            <w:r>
              <w:rPr>
                <w:rFonts w:ascii="Arial" w:hAnsi="Arial"/>
                <w:sz w:val="20"/>
              </w:rPr>
              <w:t>Supply chain</w:t>
            </w:r>
          </w:p>
        </w:tc>
        <w:tc>
          <w:tcPr>
            <w:tcW w:type="dxa" w:w="2880"/>
          </w:tcPr>
          <w:p>
            <w:r>
              <w:rPr>
                <w:rFonts w:ascii="Arial" w:hAnsi="Arial"/>
                <w:sz w:val="20"/>
              </w:rPr>
              <w:t>SBOMs, manifests</w:t>
            </w:r>
          </w:p>
        </w:tc>
      </w:tr>
      <w:tr>
        <w:tc>
          <w:tcPr>
            <w:tcW w:type="dxa" w:w="2880"/>
            <w:shd w:fill="D9D9D9"/>
          </w:tcPr>
          <w:p>
            <w:r>
              <w:rPr>
                <w:rFonts w:ascii="Arial" w:hAnsi="Arial"/>
                <w:sz w:val="20"/>
              </w:rPr>
              <w:t>APIs exposed?</w:t>
            </w:r>
          </w:p>
        </w:tc>
        <w:tc>
          <w:tcPr>
            <w:tcW w:type="dxa" w:w="2880"/>
            <w:shd w:fill="D9D9D9"/>
          </w:tcPr>
          <w:p>
            <w:r>
              <w:rPr>
                <w:rFonts w:ascii="Arial" w:hAnsi="Arial"/>
                <w:sz w:val="20"/>
              </w:rPr>
              <w:t>Attack surface</w:t>
            </w:r>
          </w:p>
        </w:tc>
        <w:tc>
          <w:tcPr>
            <w:tcW w:type="dxa" w:w="2880"/>
            <w:shd w:fill="D9D9D9"/>
          </w:tcPr>
          <w:p>
            <w:r>
              <w:rPr>
                <w:rFonts w:ascii="Arial" w:hAnsi="Arial"/>
                <w:sz w:val="20"/>
              </w:rPr>
              <w:t>Endpoints, auth</w:t>
            </w:r>
          </w:p>
        </w:tc>
      </w:tr>
      <w:tr>
        <w:tc>
          <w:tcPr>
            <w:tcW w:type="dxa" w:w="2880"/>
          </w:tcPr>
          <w:p>
            <w:r>
              <w:rPr>
                <w:rFonts w:ascii="Arial" w:hAnsi="Arial"/>
                <w:sz w:val="20"/>
              </w:rPr>
              <w:t>Admin surface?</w:t>
            </w:r>
          </w:p>
        </w:tc>
        <w:tc>
          <w:tcPr>
            <w:tcW w:type="dxa" w:w="2880"/>
          </w:tcPr>
          <w:p>
            <w:r>
              <w:rPr>
                <w:rFonts w:ascii="Arial" w:hAnsi="Arial"/>
                <w:sz w:val="20"/>
              </w:rPr>
              <w:t>Privilege control</w:t>
            </w:r>
          </w:p>
        </w:tc>
        <w:tc>
          <w:tcPr>
            <w:tcW w:type="dxa" w:w="2880"/>
          </w:tcPr>
          <w:p>
            <w:r>
              <w:rPr>
                <w:rFonts w:ascii="Arial" w:hAnsi="Arial"/>
                <w:sz w:val="20"/>
              </w:rPr>
              <w:t>URL, access, MFA</w:t>
            </w:r>
          </w:p>
        </w:tc>
      </w:tr>
      <w:tr>
        <w:tc>
          <w:tcPr>
            <w:tcW w:type="dxa" w:w="2880"/>
            <w:shd w:fill="D9D9D9"/>
          </w:tcPr>
          <w:p>
            <w:r>
              <w:rPr>
                <w:rFonts w:ascii="Arial" w:hAnsi="Arial"/>
                <w:sz w:val="20"/>
              </w:rPr>
              <w:t>Security headers?</w:t>
            </w:r>
          </w:p>
        </w:tc>
        <w:tc>
          <w:tcPr>
            <w:tcW w:type="dxa" w:w="2880"/>
            <w:shd w:fill="D9D9D9"/>
          </w:tcPr>
          <w:p>
            <w:r>
              <w:rPr>
                <w:rFonts w:ascii="Arial" w:hAnsi="Arial"/>
                <w:sz w:val="20"/>
              </w:rPr>
              <w:t>Browser hardening</w:t>
            </w:r>
          </w:p>
        </w:tc>
        <w:tc>
          <w:tcPr>
            <w:tcW w:type="dxa" w:w="2880"/>
            <w:shd w:fill="D9D9D9"/>
          </w:tcPr>
          <w:p>
            <w:r>
              <w:rPr>
                <w:rFonts w:ascii="Arial" w:hAnsi="Arial"/>
                <w:sz w:val="20"/>
              </w:rPr>
              <w:t>Header set</w:t>
            </w:r>
          </w:p>
        </w:tc>
      </w:tr>
      <w:tr>
        <w:tc>
          <w:tcPr>
            <w:tcW w:type="dxa" w:w="2880"/>
          </w:tcPr>
          <w:p>
            <w:r>
              <w:rPr>
                <w:rFonts w:ascii="Arial" w:hAnsi="Arial"/>
                <w:sz w:val="20"/>
              </w:rPr>
              <w:t>TLS configured?</w:t>
            </w:r>
          </w:p>
        </w:tc>
        <w:tc>
          <w:tcPr>
            <w:tcW w:type="dxa" w:w="2880"/>
          </w:tcPr>
          <w:p>
            <w:r>
              <w:rPr>
                <w:rFonts w:ascii="Arial" w:hAnsi="Arial"/>
                <w:sz w:val="20"/>
              </w:rPr>
              <w:t>Transport trust</w:t>
            </w:r>
          </w:p>
        </w:tc>
        <w:tc>
          <w:tcPr>
            <w:tcW w:type="dxa" w:w="2880"/>
          </w:tcPr>
          <w:p>
            <w:r>
              <w:rPr>
                <w:rFonts w:ascii="Arial" w:hAnsi="Arial"/>
                <w:sz w:val="20"/>
              </w:rPr>
              <w:t>Expiry, protocols</w:t>
            </w:r>
          </w:p>
        </w:tc>
      </w:tr>
      <w:tr>
        <w:tc>
          <w:tcPr>
            <w:tcW w:type="dxa" w:w="2880"/>
            <w:shd w:fill="D9D9D9"/>
          </w:tcPr>
          <w:p>
            <w:r>
              <w:rPr>
                <w:rFonts w:ascii="Arial" w:hAnsi="Arial"/>
                <w:sz w:val="20"/>
              </w:rPr>
              <w:t>SPF/DKIM/DMARC?</w:t>
            </w:r>
          </w:p>
        </w:tc>
        <w:tc>
          <w:tcPr>
            <w:tcW w:type="dxa" w:w="2880"/>
            <w:shd w:fill="D9D9D9"/>
          </w:tcPr>
          <w:p>
            <w:r>
              <w:rPr>
                <w:rFonts w:ascii="Arial" w:hAnsi="Arial"/>
                <w:sz w:val="20"/>
              </w:rPr>
              <w:t>Email trust</w:t>
            </w:r>
          </w:p>
        </w:tc>
        <w:tc>
          <w:tcPr>
            <w:tcW w:type="dxa" w:w="2880"/>
            <w:shd w:fill="D9D9D9"/>
          </w:tcPr>
          <w:p>
            <w:r>
              <w:rPr>
                <w:rFonts w:ascii="Arial" w:hAnsi="Arial"/>
                <w:sz w:val="20"/>
              </w:rPr>
              <w:t>Policy state</w:t>
            </w:r>
          </w:p>
        </w:tc>
      </w:tr>
      <w:tr>
        <w:tc>
          <w:tcPr>
            <w:tcW w:type="dxa" w:w="2880"/>
          </w:tcPr>
          <w:p>
            <w:r>
              <w:rPr>
                <w:rFonts w:ascii="Arial" w:hAnsi="Arial"/>
                <w:sz w:val="20"/>
              </w:rPr>
              <w:t>Logging/monitoring?</w:t>
            </w:r>
          </w:p>
        </w:tc>
        <w:tc>
          <w:tcPr>
            <w:tcW w:type="dxa" w:w="2880"/>
          </w:tcPr>
          <w:p>
            <w:r>
              <w:rPr>
                <w:rFonts w:ascii="Arial" w:hAnsi="Arial"/>
                <w:sz w:val="20"/>
              </w:rPr>
              <w:t>Detection speed</w:t>
            </w:r>
          </w:p>
        </w:tc>
        <w:tc>
          <w:tcPr>
            <w:tcW w:type="dxa" w:w="2880"/>
          </w:tcPr>
          <w:p>
            <w:r>
              <w:rPr>
                <w:rFonts w:ascii="Arial" w:hAnsi="Arial"/>
                <w:sz w:val="20"/>
              </w:rPr>
              <w:t>Sources, retention</w:t>
            </w:r>
          </w:p>
        </w:tc>
      </w:tr>
    </w:tbl>
    <w:p/>
    <w:p>
      <w:r>
        <w:br w:type="page"/>
      </w:r>
    </w:p>
    <w:p>
      <w:pPr>
        <w:pStyle w:val="Heading1"/>
      </w:pPr>
      <w:r>
        <w:t>5. Infrastructure Assessment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tcPr>
          <w:p>
            <w:r>
              <w:rPr>
                <w:rFonts w:ascii="Arial" w:hAnsi="Arial"/>
                <w:b/>
                <w:color w:val="FFFFFF"/>
                <w:sz w:val="22"/>
              </w:rPr>
              <w:t>Layer</w:t>
            </w:r>
          </w:p>
        </w:tc>
        <w:tc>
          <w:tcPr>
            <w:tcW w:type="dxa" w:w="2160"/>
            <w:shd w:fill="1F4E78"/>
          </w:tcPr>
          <w:p>
            <w:r>
              <w:rPr>
                <w:rFonts w:ascii="Arial" w:hAnsi="Arial"/>
                <w:b/>
                <w:color w:val="FFFFFF"/>
                <w:sz w:val="22"/>
              </w:rPr>
              <w:t>Technology</w:t>
            </w:r>
          </w:p>
        </w:tc>
        <w:tc>
          <w:tcPr>
            <w:tcW w:type="dxa" w:w="2160"/>
            <w:shd w:fill="1F4E78"/>
          </w:tcPr>
          <w:p>
            <w:r>
              <w:rPr>
                <w:rFonts w:ascii="Arial" w:hAnsi="Arial"/>
                <w:b/>
                <w:color w:val="FFFFFF"/>
                <w:sz w:val="22"/>
              </w:rPr>
              <w:t>Details</w:t>
            </w:r>
          </w:p>
        </w:tc>
        <w:tc>
          <w:tcPr>
            <w:tcW w:type="dxa" w:w="2160"/>
            <w:shd w:fill="1F4E78"/>
          </w:tcPr>
          <w:p>
            <w:r>
              <w:rPr>
                <w:rFonts w:ascii="Arial" w:hAnsi="Arial"/>
                <w:b/>
                <w:color w:val="FFFFFF"/>
                <w:sz w:val="22"/>
              </w:rPr>
              <w:t>Status</w:t>
            </w:r>
          </w:p>
        </w:tc>
      </w:tr>
      <w:tr>
        <w:tc>
          <w:tcPr>
            <w:tcW w:type="dxa" w:w="2160"/>
          </w:tcPr>
          <w:p>
            <w:r>
              <w:rPr>
                <w:rFonts w:ascii="Arial" w:hAnsi="Arial"/>
                <w:sz w:val="20"/>
              </w:rPr>
              <w:t>Domain</w:t>
            </w:r>
          </w:p>
        </w:tc>
        <w:tc>
          <w:tcPr>
            <w:tcW w:type="dxa" w:w="2160"/>
          </w:tcPr>
          <w:p>
            <w:r>
              <w:rPr>
                <w:rFonts w:ascii="Arial" w:hAnsi="Arial"/>
                <w:sz w:val="20"/>
              </w:rPr>
              <w:t>www.yes.co.il</w:t>
            </w:r>
          </w:p>
        </w:tc>
        <w:tc>
          <w:tcPr>
            <w:tcW w:type="dxa" w:w="2160"/>
          </w:tcPr>
          <w:p>
            <w:r>
              <w:rPr>
                <w:rFonts w:ascii="Arial" w:hAnsi="Arial"/>
                <w:sz w:val="20"/>
              </w:rPr>
              <w:t>Primary assessment target</w:t>
            </w:r>
          </w:p>
        </w:tc>
        <w:tc>
          <w:tcPr>
            <w:tcW w:type="dxa" w:w="2160"/>
          </w:tcPr>
          <w:p>
            <w:r>
              <w:rPr>
                <w:rFonts w:ascii="Arial" w:hAnsi="Arial"/>
                <w:sz w:val="20"/>
              </w:rPr>
              <w:t>✅ Verified</w:t>
            </w:r>
          </w:p>
        </w:tc>
      </w:tr>
      <w:tr>
        <w:tc>
          <w:tcPr>
            <w:tcW w:type="dxa" w:w="2160"/>
            <w:shd w:fill="D9D9D9"/>
          </w:tcPr>
          <w:p>
            <w:r>
              <w:rPr>
                <w:rFonts w:ascii="Arial" w:hAnsi="Arial"/>
                <w:sz w:val="20"/>
              </w:rPr>
              <w:t>DNS</w:t>
            </w:r>
          </w:p>
        </w:tc>
        <w:tc>
          <w:tcPr>
            <w:tcW w:type="dxa" w:w="2160"/>
            <w:shd w:fill="D9D9D9"/>
          </w:tcPr>
          <w:p>
            <w:r>
              <w:rPr>
                <w:rFonts w:ascii="Arial" w:hAnsi="Arial"/>
                <w:sz w:val="20"/>
              </w:rPr>
              <w:t>AWS Route53</w:t>
            </w:r>
          </w:p>
        </w:tc>
        <w:tc>
          <w:tcPr>
            <w:tcW w:type="dxa" w:w="2160"/>
            <w:shd w:fill="D9D9D9"/>
          </w:tcPr>
          <w:p>
            <w:r>
              <w:rPr>
                <w:rFonts w:ascii="Arial" w:hAnsi="Arial"/>
                <w:sz w:val="20"/>
              </w:rPr>
              <w:t>Managed DNS service</w:t>
            </w:r>
          </w:p>
        </w:tc>
        <w:tc>
          <w:tcPr>
            <w:tcW w:type="dxa" w:w="2160"/>
            <w:shd w:fill="D9D9D9"/>
          </w:tcPr>
          <w:p>
            <w:r>
              <w:rPr>
                <w:rFonts w:ascii="Arial" w:hAnsi="Arial"/>
                <w:sz w:val="20"/>
              </w:rPr>
              <w:t>✅ Configured</w:t>
            </w:r>
          </w:p>
        </w:tc>
      </w:tr>
      <w:tr>
        <w:tc>
          <w:tcPr>
            <w:tcW w:type="dxa" w:w="2160"/>
          </w:tcPr>
          <w:p>
            <w:r>
              <w:rPr>
                <w:rFonts w:ascii="Arial" w:hAnsi="Arial"/>
                <w:sz w:val="20"/>
              </w:rPr>
              <w:t>CDN/WAF</w:t>
            </w:r>
          </w:p>
        </w:tc>
        <w:tc>
          <w:tcPr>
            <w:tcW w:type="dxa" w:w="2160"/>
          </w:tcPr>
          <w:p>
            <w:r>
              <w:rPr>
                <w:rFonts w:ascii="Arial" w:hAnsi="Arial"/>
                <w:sz w:val="20"/>
              </w:rPr>
              <w:t>Amazon CloudFront</w:t>
            </w:r>
          </w:p>
        </w:tc>
        <w:tc>
          <w:tcPr>
            <w:tcW w:type="dxa" w:w="2160"/>
          </w:tcPr>
          <w:p>
            <w:r>
              <w:rPr>
                <w:rFonts w:ascii="Arial" w:hAnsi="Arial"/>
                <w:sz w:val="20"/>
              </w:rPr>
              <w:t>Active CDN</w:t>
            </w:r>
          </w:p>
        </w:tc>
        <w:tc>
          <w:tcPr>
            <w:tcW w:type="dxa" w:w="2160"/>
          </w:tcPr>
          <w:p>
            <w:r>
              <w:rPr>
                <w:rFonts w:ascii="Arial" w:hAnsi="Arial"/>
                <w:sz w:val="20"/>
              </w:rPr>
              <w:t>✅ Protected</w:t>
            </w:r>
          </w:p>
        </w:tc>
      </w:tr>
      <w:tr>
        <w:tc>
          <w:tcPr>
            <w:tcW w:type="dxa" w:w="2160"/>
            <w:shd w:fill="D9D9D9"/>
          </w:tcPr>
          <w:p>
            <w:r>
              <w:rPr>
                <w:rFonts w:ascii="Arial" w:hAnsi="Arial"/>
                <w:sz w:val="20"/>
              </w:rPr>
              <w:t>Web Server</w:t>
            </w:r>
          </w:p>
        </w:tc>
        <w:tc>
          <w:tcPr>
            <w:tcW w:type="dxa" w:w="2160"/>
            <w:shd w:fill="D9D9D9"/>
          </w:tcPr>
          <w:p>
            <w:r>
              <w:rPr>
                <w:rFonts w:ascii="Arial" w:hAnsi="Arial"/>
                <w:sz w:val="20"/>
              </w:rPr>
              <w:t>CloudFront httpd</w:t>
            </w:r>
          </w:p>
        </w:tc>
        <w:tc>
          <w:tcPr>
            <w:tcW w:type="dxa" w:w="2160"/>
            <w:shd w:fill="D9D9D9"/>
          </w:tcPr>
          <w:p>
            <w:r>
              <w:rPr>
                <w:rFonts w:ascii="Arial" w:hAnsi="Arial"/>
                <w:sz w:val="20"/>
              </w:rPr>
              <w:t>Ports 80/443</w:t>
            </w:r>
          </w:p>
        </w:tc>
        <w:tc>
          <w:tcPr>
            <w:tcW w:type="dxa" w:w="2160"/>
            <w:shd w:fill="D9D9D9"/>
          </w:tcPr>
          <w:p>
            <w:r>
              <w:rPr>
                <w:rFonts w:ascii="Arial" w:hAnsi="Arial"/>
                <w:sz w:val="20"/>
              </w:rPr>
              <w:t>✅ HTTPS enforced</w:t>
            </w:r>
          </w:p>
        </w:tc>
      </w:tr>
      <w:tr>
        <w:tc>
          <w:tcPr>
            <w:tcW w:type="dxa" w:w="2160"/>
          </w:tcPr>
          <w:p>
            <w:r>
              <w:rPr>
                <w:rFonts w:ascii="Arial" w:hAnsi="Arial"/>
                <w:sz w:val="20"/>
              </w:rPr>
              <w:t>Backend</w:t>
            </w:r>
          </w:p>
        </w:tc>
        <w:tc>
          <w:tcPr>
            <w:tcW w:type="dxa" w:w="2160"/>
          </w:tcPr>
          <w:p>
            <w:r>
              <w:rPr>
                <w:rFonts w:ascii="Arial" w:hAnsi="Arial"/>
                <w:sz w:val="20"/>
              </w:rPr>
              <w:t>Amazon S3</w:t>
            </w:r>
          </w:p>
        </w:tc>
        <w:tc>
          <w:tcPr>
            <w:tcW w:type="dxa" w:w="2160"/>
          </w:tcPr>
          <w:p>
            <w:r>
              <w:rPr>
                <w:rFonts w:ascii="Arial" w:hAnsi="Arial"/>
                <w:sz w:val="20"/>
              </w:rPr>
              <w:t>Cloud storage</w:t>
            </w:r>
          </w:p>
        </w:tc>
        <w:tc>
          <w:tcPr>
            <w:tcW w:type="dxa" w:w="2160"/>
          </w:tcPr>
          <w:p>
            <w:r>
              <w:rPr>
                <w:rFonts w:ascii="Arial" w:hAnsi="Arial"/>
                <w:sz w:val="20"/>
              </w:rPr>
              <w:t>✅ Configured</w:t>
            </w:r>
          </w:p>
        </w:tc>
      </w:tr>
      <w:tr>
        <w:tc>
          <w:tcPr>
            <w:tcW w:type="dxa" w:w="2160"/>
            <w:shd w:fill="D9D9D9"/>
          </w:tcPr>
          <w:p>
            <w:r>
              <w:rPr>
                <w:rFonts w:ascii="Arial" w:hAnsi="Arial"/>
                <w:sz w:val="20"/>
              </w:rPr>
              <w:t>SSL/TLS</w:t>
            </w:r>
          </w:p>
        </w:tc>
        <w:tc>
          <w:tcPr>
            <w:tcW w:type="dxa" w:w="2160"/>
            <w:shd w:fill="D9D9D9"/>
          </w:tcPr>
          <w:p>
            <w:r>
              <w:rPr>
                <w:rFonts w:ascii="Arial" w:hAnsi="Arial"/>
                <w:sz w:val="20"/>
              </w:rPr>
              <w:t>Valid certificate</w:t>
            </w:r>
          </w:p>
        </w:tc>
        <w:tc>
          <w:tcPr>
            <w:tcW w:type="dxa" w:w="2160"/>
            <w:shd w:fill="D9D9D9"/>
          </w:tcPr>
          <w:p>
            <w:r>
              <w:rPr>
                <w:rFonts w:ascii="Arial" w:hAnsi="Arial"/>
                <w:sz w:val="20"/>
              </w:rPr>
              <w:t>Expires May 2026</w:t>
            </w:r>
          </w:p>
        </w:tc>
        <w:tc>
          <w:tcPr>
            <w:tcW w:type="dxa" w:w="2160"/>
            <w:shd w:fill="D9D9D9"/>
          </w:tcPr>
          <w:p>
            <w:r>
              <w:rPr>
                <w:rFonts w:ascii="Arial" w:hAnsi="Arial"/>
                <w:sz w:val="20"/>
              </w:rPr>
              <w:t>✅ Valid</w:t>
            </w:r>
          </w:p>
        </w:tc>
      </w:tr>
      <w:tr>
        <w:tc>
          <w:tcPr>
            <w:tcW w:type="dxa" w:w="2160"/>
          </w:tcPr>
          <w:p>
            <w:r>
              <w:rPr>
                <w:rFonts w:ascii="Arial" w:hAnsi="Arial"/>
                <w:sz w:val="20"/>
              </w:rPr>
              <w:t>Firewall</w:t>
            </w:r>
          </w:p>
        </w:tc>
        <w:tc>
          <w:tcPr>
            <w:tcW w:type="dxa" w:w="2160"/>
          </w:tcPr>
          <w:p>
            <w:r>
              <w:rPr>
                <w:rFonts w:ascii="Arial" w:hAnsi="Arial"/>
                <w:sz w:val="20"/>
              </w:rPr>
              <w:t>Security Groups</w:t>
            </w:r>
          </w:p>
        </w:tc>
        <w:tc>
          <w:tcPr>
            <w:tcW w:type="dxa" w:w="2160"/>
          </w:tcPr>
          <w:p>
            <w:r>
              <w:rPr>
                <w:rFonts w:ascii="Arial" w:hAnsi="Arial"/>
                <w:sz w:val="20"/>
              </w:rPr>
              <w:t>98 ports filtered</w:t>
            </w:r>
          </w:p>
        </w:tc>
        <w:tc>
          <w:tcPr>
            <w:tcW w:type="dxa" w:w="2160"/>
          </w:tcPr>
          <w:p>
            <w:r>
              <w:rPr>
                <w:rFonts w:ascii="Arial" w:hAnsi="Arial"/>
                <w:sz w:val="20"/>
              </w:rPr>
              <w:t>✅ Minimal exposure</w:t>
            </w:r>
          </w:p>
        </w:tc>
      </w:tr>
      <w:tr>
        <w:tc>
          <w:tcPr>
            <w:tcW w:type="dxa" w:w="2160"/>
            <w:shd w:fill="D9D9D9"/>
          </w:tcPr>
          <w:p>
            <w:r>
              <w:rPr>
                <w:rFonts w:ascii="Arial" w:hAnsi="Arial"/>
                <w:sz w:val="20"/>
              </w:rPr>
              <w:t>SPF/DMARC</w:t>
            </w:r>
          </w:p>
        </w:tc>
        <w:tc>
          <w:tcPr>
            <w:tcW w:type="dxa" w:w="2160"/>
            <w:shd w:fill="D9D9D9"/>
          </w:tcPr>
          <w:p>
            <w:r>
              <w:rPr>
                <w:rFonts w:ascii="Arial" w:hAnsi="Arial"/>
                <w:sz w:val="20"/>
              </w:rPr>
              <w:t>NOT CONFIGURED</w:t>
            </w:r>
          </w:p>
        </w:tc>
        <w:tc>
          <w:tcPr>
            <w:tcW w:type="dxa" w:w="2160"/>
            <w:shd w:fill="D9D9D9"/>
          </w:tcPr>
          <w:p>
            <w:r>
              <w:rPr>
                <w:rFonts w:ascii="Arial" w:hAnsi="Arial"/>
                <w:sz w:val="20"/>
              </w:rPr>
              <w:t>Email authentication</w:t>
            </w:r>
          </w:p>
        </w:tc>
        <w:tc>
          <w:tcPr>
            <w:tcW w:type="dxa" w:w="2160"/>
            <w:shd w:fill="D9D9D9"/>
          </w:tcPr>
          <w:p>
            <w:r>
              <w:rPr>
                <w:rFonts w:ascii="Arial" w:hAnsi="Arial"/>
                <w:sz w:val="20"/>
              </w:rPr>
              <w:t>⚠️ NON-COMPLIANT</w:t>
            </w:r>
          </w:p>
        </w:tc>
      </w:tr>
      <w:tr>
        <w:tc>
          <w:tcPr>
            <w:tcW w:type="dxa" w:w="2160"/>
          </w:tcPr>
          <w:p>
            <w:r>
              <w:rPr>
                <w:rFonts w:ascii="Arial" w:hAnsi="Arial"/>
                <w:sz w:val="20"/>
              </w:rPr>
              <w:t>Sensitive Files</w:t>
            </w:r>
          </w:p>
        </w:tc>
        <w:tc>
          <w:tcPr>
            <w:tcW w:type="dxa" w:w="2160"/>
          </w:tcPr>
          <w:p>
            <w:r>
              <w:rPr>
                <w:rFonts w:ascii="Arial" w:hAnsi="Arial"/>
                <w:sz w:val="20"/>
              </w:rPr>
              <w:t>.git, .env EXPOSED</w:t>
            </w:r>
          </w:p>
        </w:tc>
        <w:tc>
          <w:tcPr>
            <w:tcW w:type="dxa" w:w="2160"/>
          </w:tcPr>
          <w:p>
            <w:r>
              <w:rPr>
                <w:rFonts w:ascii="Arial" w:hAnsi="Arial"/>
                <w:sz w:val="20"/>
              </w:rPr>
              <w:t>Source/config</w:t>
            </w:r>
          </w:p>
        </w:tc>
        <w:tc>
          <w:tcPr>
            <w:tcW w:type="dxa" w:w="2160"/>
          </w:tcPr>
          <w:p>
            <w:r>
              <w:rPr>
                <w:rFonts w:ascii="Arial" w:hAnsi="Arial"/>
                <w:sz w:val="20"/>
              </w:rPr>
              <w:t>🔴 CRITICAL RISK</w:t>
            </w:r>
          </w:p>
        </w:tc>
      </w:tr>
    </w:tbl>
    <w:p/>
    <w:p>
      <w:r>
        <w:br w:type="page"/>
      </w:r>
    </w:p>
    <w:p>
      <w:pPr>
        <w:pStyle w:val="Heading1"/>
      </w:pPr>
      <w:r>
        <w:t>6. International Compliance Framework Alignment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tcPr>
          <w:p>
            <w:r>
              <w:rPr>
                <w:rFonts w:ascii="Arial" w:hAnsi="Arial"/>
                <w:b/>
                <w:color w:val="FFFFFF"/>
                <w:sz w:val="22"/>
              </w:rPr>
              <w:t>Standard</w:t>
            </w:r>
          </w:p>
        </w:tc>
        <w:tc>
          <w:tcPr>
            <w:tcW w:type="dxa" w:w="2160"/>
            <w:shd w:fill="1F4E78"/>
          </w:tcPr>
          <w:p>
            <w:r>
              <w:rPr>
                <w:rFonts w:ascii="Arial" w:hAnsi="Arial"/>
                <w:b/>
                <w:color w:val="FFFFFF"/>
                <w:sz w:val="22"/>
              </w:rPr>
              <w:t>Description</w:t>
            </w:r>
          </w:p>
        </w:tc>
        <w:tc>
          <w:tcPr>
            <w:tcW w:type="dxa" w:w="2160"/>
            <w:shd w:fill="1F4E78"/>
          </w:tcPr>
          <w:p>
            <w:r>
              <w:rPr>
                <w:rFonts w:ascii="Arial" w:hAnsi="Arial"/>
                <w:b/>
                <w:color w:val="FFFFFF"/>
                <w:sz w:val="22"/>
              </w:rPr>
              <w:t>Coverage</w:t>
            </w:r>
          </w:p>
        </w:tc>
        <w:tc>
          <w:tcPr>
            <w:tcW w:type="dxa" w:w="2160"/>
            <w:shd w:fill="1F4E78"/>
          </w:tcPr>
          <w:p>
            <w:r>
              <w:rPr>
                <w:rFonts w:ascii="Arial" w:hAnsi="Arial"/>
                <w:b/>
                <w:color w:val="FFFFFF"/>
                <w:sz w:val="22"/>
              </w:rPr>
              <w:t>Status</w:t>
            </w:r>
          </w:p>
        </w:tc>
      </w:tr>
      <w:tr>
        <w:tc>
          <w:tcPr>
            <w:tcW w:type="dxa" w:w="2160"/>
          </w:tcPr>
          <w:p>
            <w:r>
              <w:rPr>
                <w:rFonts w:ascii="Arial" w:hAnsi="Arial"/>
                <w:sz w:val="20"/>
              </w:rPr>
              <w:t>OSCP</w:t>
            </w:r>
          </w:p>
        </w:tc>
        <w:tc>
          <w:tcPr>
            <w:tcW w:type="dxa" w:w="2160"/>
          </w:tcPr>
          <w:p>
            <w:r>
              <w:rPr>
                <w:rFonts w:ascii="Arial" w:hAnsi="Arial"/>
                <w:sz w:val="20"/>
              </w:rPr>
              <w:t>Offensive Security Methodology</w:t>
            </w:r>
          </w:p>
        </w:tc>
        <w:tc>
          <w:tcPr>
            <w:tcW w:type="dxa" w:w="2160"/>
          </w:tcPr>
          <w:p>
            <w:r>
              <w:rPr>
                <w:rFonts w:ascii="Arial" w:hAnsi="Arial"/>
                <w:sz w:val="20"/>
              </w:rPr>
              <w:t>Full</w:t>
            </w:r>
          </w:p>
        </w:tc>
        <w:tc>
          <w:tcPr>
            <w:tcW w:type="dxa" w:w="2160"/>
          </w:tcPr>
          <w:p>
            <w:r>
              <w:rPr>
                <w:rFonts w:ascii="Arial" w:hAnsi="Arial"/>
                <w:sz w:val="20"/>
              </w:rPr>
              <w:t>✅ Applied</w:t>
            </w:r>
          </w:p>
        </w:tc>
      </w:tr>
      <w:tr>
        <w:tc>
          <w:tcPr>
            <w:tcW w:type="dxa" w:w="2160"/>
            <w:shd w:fill="D9D9D9"/>
          </w:tcPr>
          <w:p>
            <w:r>
              <w:rPr>
                <w:rFonts w:ascii="Arial" w:hAnsi="Arial"/>
                <w:sz w:val="20"/>
              </w:rPr>
              <w:t>NIST CSF</w:t>
            </w:r>
          </w:p>
        </w:tc>
        <w:tc>
          <w:tcPr>
            <w:tcW w:type="dxa" w:w="2160"/>
            <w:shd w:fill="D9D9D9"/>
          </w:tcPr>
          <w:p>
            <w:r>
              <w:rPr>
                <w:rFonts w:ascii="Arial" w:hAnsi="Arial"/>
                <w:sz w:val="20"/>
              </w:rPr>
              <w:t>Cybersecurity Framework</w:t>
            </w:r>
          </w:p>
        </w:tc>
        <w:tc>
          <w:tcPr>
            <w:tcW w:type="dxa" w:w="2160"/>
            <w:shd w:fill="D9D9D9"/>
          </w:tcPr>
          <w:p>
            <w:r>
              <w:rPr>
                <w:rFonts w:ascii="Arial" w:hAnsi="Arial"/>
                <w:sz w:val="20"/>
              </w:rPr>
              <w:t>Full</w:t>
            </w:r>
          </w:p>
        </w:tc>
        <w:tc>
          <w:tcPr>
            <w:tcW w:type="dxa" w:w="2160"/>
            <w:shd w:fill="D9D9D9"/>
          </w:tcPr>
          <w:p>
            <w:r>
              <w:rPr>
                <w:rFonts w:ascii="Arial" w:hAnsi="Arial"/>
                <w:sz w:val="20"/>
              </w:rPr>
              <w:t>✅ Applied</w:t>
            </w:r>
          </w:p>
        </w:tc>
      </w:tr>
      <w:tr>
        <w:tc>
          <w:tcPr>
            <w:tcW w:type="dxa" w:w="2160"/>
          </w:tcPr>
          <w:p>
            <w:r>
              <w:rPr>
                <w:rFonts w:ascii="Arial" w:hAnsi="Arial"/>
                <w:sz w:val="20"/>
              </w:rPr>
              <w:t>ISO 27001</w:t>
            </w:r>
          </w:p>
        </w:tc>
        <w:tc>
          <w:tcPr>
            <w:tcW w:type="dxa" w:w="2160"/>
          </w:tcPr>
          <w:p>
            <w:r>
              <w:rPr>
                <w:rFonts w:ascii="Arial" w:hAnsi="Arial"/>
                <w:sz w:val="20"/>
              </w:rPr>
              <w:t>Information Security Management</w:t>
            </w:r>
          </w:p>
        </w:tc>
        <w:tc>
          <w:tcPr>
            <w:tcW w:type="dxa" w:w="2160"/>
          </w:tcPr>
          <w:p>
            <w:r>
              <w:rPr>
                <w:rFonts w:ascii="Arial" w:hAnsi="Arial"/>
                <w:sz w:val="20"/>
              </w:rPr>
              <w:t>Full</w:t>
            </w:r>
          </w:p>
        </w:tc>
        <w:tc>
          <w:tcPr>
            <w:tcW w:type="dxa" w:w="2160"/>
          </w:tcPr>
          <w:p>
            <w:r>
              <w:rPr>
                <w:rFonts w:ascii="Arial" w:hAnsi="Arial"/>
                <w:sz w:val="20"/>
              </w:rPr>
              <w:t>✅ Applied</w:t>
            </w:r>
          </w:p>
        </w:tc>
      </w:tr>
      <w:tr>
        <w:tc>
          <w:tcPr>
            <w:tcW w:type="dxa" w:w="2160"/>
            <w:shd w:fill="D9D9D9"/>
          </w:tcPr>
          <w:p>
            <w:r>
              <w:rPr>
                <w:rFonts w:ascii="Arial" w:hAnsi="Arial"/>
                <w:sz w:val="20"/>
              </w:rPr>
              <w:t>OWASP Top 10</w:t>
            </w:r>
          </w:p>
        </w:tc>
        <w:tc>
          <w:tcPr>
            <w:tcW w:type="dxa" w:w="2160"/>
            <w:shd w:fill="D9D9D9"/>
          </w:tcPr>
          <w:p>
            <w:r>
              <w:rPr>
                <w:rFonts w:ascii="Arial" w:hAnsi="Arial"/>
                <w:sz w:val="20"/>
              </w:rPr>
              <w:t>Web Application Risks</w:t>
            </w:r>
          </w:p>
        </w:tc>
        <w:tc>
          <w:tcPr>
            <w:tcW w:type="dxa" w:w="2160"/>
            <w:shd w:fill="D9D9D9"/>
          </w:tcPr>
          <w:p>
            <w:r>
              <w:rPr>
                <w:rFonts w:ascii="Arial" w:hAnsi="Arial"/>
                <w:sz w:val="20"/>
              </w:rPr>
              <w:t>Full</w:t>
            </w:r>
          </w:p>
        </w:tc>
        <w:tc>
          <w:tcPr>
            <w:tcW w:type="dxa" w:w="2160"/>
            <w:shd w:fill="D9D9D9"/>
          </w:tcPr>
          <w:p>
            <w:r>
              <w:rPr>
                <w:rFonts w:ascii="Arial" w:hAnsi="Arial"/>
                <w:sz w:val="20"/>
              </w:rPr>
              <w:t>✅ Applied</w:t>
            </w:r>
          </w:p>
        </w:tc>
      </w:tr>
      <w:tr>
        <w:tc>
          <w:tcPr>
            <w:tcW w:type="dxa" w:w="2160"/>
          </w:tcPr>
          <w:p>
            <w:r>
              <w:rPr>
                <w:rFonts w:ascii="Arial" w:hAnsi="Arial"/>
                <w:sz w:val="20"/>
              </w:rPr>
              <w:t>MITRE ATT&amp;CK</w:t>
            </w:r>
          </w:p>
        </w:tc>
        <w:tc>
          <w:tcPr>
            <w:tcW w:type="dxa" w:w="2160"/>
          </w:tcPr>
          <w:p>
            <w:r>
              <w:rPr>
                <w:rFonts w:ascii="Arial" w:hAnsi="Arial"/>
                <w:sz w:val="20"/>
              </w:rPr>
              <w:t>Adversarial Tactics</w:t>
            </w:r>
          </w:p>
        </w:tc>
        <w:tc>
          <w:tcPr>
            <w:tcW w:type="dxa" w:w="2160"/>
          </w:tcPr>
          <w:p>
            <w:r>
              <w:rPr>
                <w:rFonts w:ascii="Arial" w:hAnsi="Arial"/>
                <w:sz w:val="20"/>
              </w:rPr>
              <w:t>Mapped</w:t>
            </w:r>
          </w:p>
        </w:tc>
        <w:tc>
          <w:tcPr>
            <w:tcW w:type="dxa" w:w="2160"/>
          </w:tcPr>
          <w:p>
            <w:r>
              <w:rPr>
                <w:rFonts w:ascii="Arial" w:hAnsi="Arial"/>
                <w:sz w:val="20"/>
              </w:rPr>
              <w:t>✅ Applied</w:t>
            </w:r>
          </w:p>
        </w:tc>
      </w:tr>
    </w:tbl>
    <w:p/>
    <w:p>
      <w:r>
        <w:br w:type="page"/>
      </w:r>
    </w:p>
    <w:p>
      <w:pPr>
        <w:pStyle w:val="Heading1"/>
      </w:pPr>
      <w:r>
        <w:t>7. Detailed Security Findings</w:t>
      </w:r>
    </w:p>
    <w:p>
      <w:pPr>
        <w:pStyle w:val="Heading2"/>
      </w:pPr>
      <w:r>
        <w:t>Finding F-001: Missing Email Authentication (SPF/DMARC)</w:t>
      </w:r>
    </w:p>
    <w:p>
      <w:r>
        <w:rPr>
          <w:b/>
        </w:rPr>
        <w:t xml:space="preserve">Severity: </w:t>
      </w:r>
      <w:r>
        <w:t>🟠 HIGH</w:t>
        <w:br/>
      </w:r>
      <w:r>
        <w:rPr>
          <w:b/>
        </w:rPr>
        <w:t xml:space="preserve">CVSS Score: </w:t>
      </w:r>
      <w:r>
        <w:t>6.5</w:t>
        <w:br/>
      </w:r>
      <w:r>
        <w:rPr>
          <w:b/>
        </w:rPr>
        <w:t xml:space="preserve">Israeli Compliance Impact: </w:t>
      </w:r>
      <w:r>
        <w:t>⚠️ NON-COMPLIANT - INCD 2024 Guidelines, Privacy Law Section 7</w:t>
        <w:br/>
        <w:br/>
      </w:r>
      <w:r>
        <w:rPr>
          <w:b/>
        </w:rPr>
        <w:t xml:space="preserve">Description: </w:t>
      </w:r>
      <w:r>
        <w:t>No SPF or DMARC records detected. This violates Israeli National Cyber Directorate guidelines (2024) requiring email authentication for all domains. Constitutes failure to implement 'reasonable security measures' under Privacy Protection Law Section 7.</w:t>
        <w:br/>
        <w:br/>
      </w:r>
      <w:r>
        <w:rPr>
          <w:b/>
        </w:rPr>
        <w:t xml:space="preserve">תיאור בעברית: </w:t>
      </w:r>
      <w:r>
        <w:t>לא זוהו רשומות SPF או DMARC. זוהי הפרה של הנחיות רשות הסייבר הלאומית (2024) המחייבות אימות דוא"ל לכל הדומיינים. מהווה אי-יישום 'אמצעי אבטחה סבירים' לפי סעיף 7 לחוק הגנת הפרטיות.</w:t>
        <w:br/>
        <w:br/>
      </w:r>
      <w:r>
        <w:rPr>
          <w:b/>
        </w:rPr>
        <w:t xml:space="preserve">Remediation: </w:t>
      </w:r>
      <w:r>
        <w:t>Implement SPF and DMARC records immediately.</w:t>
        <w:br/>
        <w:t>Priority: P0 (Urgent - 1-7 days)</w:t>
      </w:r>
    </w:p>
    <w:p/>
    <w:p>
      <w:pPr>
        <w:jc w:val="center"/>
      </w:pPr>
      <w:r>
        <w:rPr>
          <w:i/>
          <w:color w:val="808080"/>
        </w:rPr>
        <w:t>--- End of Report / סוף הדוח ---</w:t>
      </w:r>
    </w:p>
    <w:p/>
    <w:p>
      <w:pPr>
        <w:jc w:val="center"/>
      </w:pPr>
      <w:r>
        <w:rPr>
          <w:b/>
          <w:sz w:val="20"/>
        </w:rPr>
        <w:t>Classification: 🔴 Confidential - Internal Use Only / חסוי - לשימוש פנימי בלבד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