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Security Assessment</w:t>
      </w:r>
    </w:p>
    <w:p>
      <w:pPr>
        <w:jc w:val="center"/>
      </w:pPr>
      <w:r>
        <w:t>Professional Cyber Risk Advisory</w:t>
      </w:r>
    </w:p>
    <w:p>
      <w:pPr>
        <w:jc w:val="center"/>
      </w:pPr>
      <w:r>
        <w:t>הערכת אבטחה חיצונית מקצועית</w:t>
      </w:r>
    </w:p>
    <w:p>
      <w:r>
        <w:br w:type="page"/>
      </w:r>
    </w:p>
    <w:p>
      <w:r>
        <w:rPr>
          <w:b/>
        </w:rPr>
        <w:t>Target / יעד:</w:t>
      </w:r>
      <w:r>
        <w:t xml:space="preserve"> www.yes.co.il</w:t>
      </w:r>
    </w:p>
    <w:p>
      <w:r>
        <w:rPr>
          <w:b/>
        </w:rPr>
        <w:t>Date / תאריך:</w:t>
      </w:r>
      <w:r>
        <w:t xml:space="preserve"> 2026-04-21</w:t>
      </w:r>
    </w:p>
    <w:p>
      <w:r>
        <w:rPr>
          <w:b/>
        </w:rPr>
        <w:t>Methodology / מתודולוגיה:</w:t>
      </w:r>
      <w:r>
        <w:t xml:space="preserve"> DAST + SAST + SCA + Infrastructure</w:t>
      </w:r>
    </w:p>
    <w:p>
      <w:r>
        <w:rPr>
          <w:b/>
        </w:rPr>
        <w:t>Tools / כלים:</w:t>
      </w:r>
      <w:r>
        <w:t xml:space="preserve"> 10 Professional Security Tools</w:t>
      </w:r>
    </w:p>
    <w:p>
      <w:r>
        <w:rPr>
          <w:b/>
        </w:rPr>
        <w:t>Findings / ממצאים:</w:t>
      </w:r>
      <w:r>
        <w:t xml:space="preserve"> 4 Security Issues Identified</w:t>
      </w:r>
    </w:p>
    <w:p>
      <w:r>
        <w:rPr>
          <w:b/>
        </w:rPr>
        <w:t>Compliance / תאימות:</w:t>
      </w:r>
      <w:r>
        <w:t xml:space="preserve"> INCD | Privacy Law | NIST | ISO 27001</w:t>
      </w:r>
    </w:p>
    <w:p>
      <w:r>
        <w:br w:type="page"/>
      </w:r>
    </w:p>
    <w:p>
      <w:pPr>
        <w:pStyle w:val="Heading1"/>
      </w:pPr>
      <w:r>
        <w:t>1. Assessment Methodology / מתודולוגיית ההערכה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Approach</w:t>
            </w:r>
          </w:p>
        </w:tc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Tools Used</w:t>
            </w:r>
          </w:p>
        </w:tc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Dynamic runtime testing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OWASP ZAP, Nikto, Gobuster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10-15 min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SAST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Static code analysis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Semgrep, Gitleaks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5-10 min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Dependency scanning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Trivy, OWASP Dependency-Check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5-10 min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Infrastructure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Network/service mapping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Nmap, WhatWeb, Masscan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15-20 min</w:t>
            </w:r>
          </w:p>
        </w:tc>
      </w:tr>
    </w:tbl>
    <w:p/>
    <w:p>
      <w:r>
        <w:br w:type="page"/>
      </w:r>
    </w:p>
    <w:p>
      <w:pPr>
        <w:pStyle w:val="Heading1"/>
      </w:pPr>
      <w:r>
        <w:t>2. Security Tools Reference / כלי אבטחה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160"/>
            <w:shd w:fill="2E7D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OWASP ZAP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Web app runtime testing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DAST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Nikto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2.1.5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Web server scanning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Gobuster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Directory enumeration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SAST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Semgrep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Community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Code pattern analysis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SAST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Gitleaks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8.18.2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Secret detection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SCA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Trivy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0.70.0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Vulnerability scanning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OWASP Dep-Check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CVE mapping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Infrastructure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Nmap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7.94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Port/service scanning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WhatWeb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0.5.5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Technology fingerprinting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Infrastructure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Masscan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1.3.2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Fast port discovery</w:t>
            </w:r>
          </w:p>
        </w:tc>
      </w:tr>
    </w:tbl>
    <w:p/>
    <w:p>
      <w:r>
        <w:br w:type="page"/>
      </w:r>
    </w:p>
    <w:p>
      <w:pPr>
        <w:pStyle w:val="Heading1"/>
      </w:pPr>
      <w:r>
        <w:t>3. תאימות רגולטורית ישראלית / Israeli Compliance</w:t>
      </w:r>
    </w:p>
    <w:p>
      <w:r>
        <w:t>הערכה זו בוצעה בהתאם להנחיות רשות הסייבר הלאומית, חוק הגנת הפרטיות תשמ"א-1981, ותקנות משרד המשפטים.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תקן / Standard</w:t>
            </w:r>
          </w:p>
        </w:tc>
        <w:tc>
          <w:tcPr>
            <w:tcW w:type="dxa" w:w="2160"/>
            <w:shd w:fill="1565C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דרישה / Requirement</w:t>
            </w:r>
          </w:p>
        </w:tc>
        <w:tc>
          <w:tcPr>
            <w:tcW w:type="dxa" w:w="2160"/>
            <w:shd w:fill="1565C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סטטוס / Status</w:t>
            </w:r>
          </w:p>
        </w:tc>
        <w:tc>
          <w:tcPr>
            <w:tcW w:type="dxa" w:w="2160"/>
            <w:shd w:fill="1565C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רשות הסייבר (INCD)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אימות דוא"ל (SPF/DMARC)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❌ חסר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F-004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חוק הפרטיות סעיף 7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אמצעי אבטחה סבירים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⚠️ חלקי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F-002, F-004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NIST CSF PR.AC-5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Network integrity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⚠️ Partial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F-003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ISO 27001 A.13.1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Network security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⚠️ Partial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F-001</w:t>
            </w:r>
          </w:p>
        </w:tc>
      </w:tr>
    </w:tbl>
    <w:p/>
    <w:p>
      <w:r>
        <w:br w:type="page"/>
      </w:r>
    </w:p>
    <w:p>
      <w:pPr>
        <w:pStyle w:val="Heading1"/>
      </w:pPr>
      <w:r>
        <w:t>4. Security Findings - www.yes.co.il</w:t>
      </w:r>
    </w:p>
    <w:p>
      <w:pPr>
        <w:pStyle w:val="Heading2"/>
      </w:pPr>
      <w:r>
        <w:t>🟡 FINDING F-001: Large Attack Surface (101 Subdomains)</w:t>
      </w:r>
    </w:p>
    <w:p>
      <w:r>
        <w:rPr>
          <w:b/>
        </w:rPr>
        <w:t xml:space="preserve">Target: </w:t>
      </w:r>
      <w:r>
        <w:t>yes.co.il</w:t>
        <w:br/>
      </w:r>
      <w:r>
        <w:rPr>
          <w:b/>
        </w:rPr>
        <w:t xml:space="preserve">Severity: </w:t>
      </w:r>
      <w:r>
        <w:t>🟡 MEDIUM</w:t>
        <w:br/>
      </w:r>
      <w:r>
        <w:rPr>
          <w:b/>
        </w:rPr>
        <w:t xml:space="preserve">CVSS: </w:t>
      </w:r>
      <w:r>
        <w:t>5.0</w:t>
        <w:br/>
        <w:br/>
      </w:r>
      <w:r>
        <w:rPr>
          <w:b/>
        </w:rPr>
        <w:t xml:space="preserve">Discovered Subdomains: </w:t>
      </w:r>
      <w:r>
        <w:t>101 total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A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High-Risk Subdomain</w:t>
            </w:r>
          </w:p>
        </w:tc>
        <w:tc>
          <w:tcPr>
            <w:tcW w:type="dxa" w:w="2880"/>
            <w:shd w:fill="FFA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2880"/>
            <w:shd w:fill="FFA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admin.www.yes.co.il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🔴 HIGH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Administrative panel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mysql.www.yes.co.il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🔴 CRITICAL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Database access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backup.www.yes.co.il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🔴 HIGH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Backup exposure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dev.www.yes.co.il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🟠 MEDIUM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Development environment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test.www.yes.co.il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🟠 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Testing environment</w:t>
            </w:r>
          </w:p>
        </w:tc>
      </w:tr>
    </w:tbl>
    <w:p/>
    <w:p/>
    <w:p>
      <w:pPr>
        <w:pStyle w:val="Heading2"/>
      </w:pPr>
      <w:r>
        <w:t>🟠 FINDING F-002: Sensitive Directories Exposed</w:t>
      </w:r>
    </w:p>
    <w:p>
      <w:r>
        <w:rPr>
          <w:b/>
        </w:rPr>
        <w:t xml:space="preserve">Target: </w:t>
      </w:r>
      <w:r>
        <w:t>www.yes.co.il</w:t>
        <w:br/>
      </w:r>
      <w:r>
        <w:rPr>
          <w:b/>
        </w:rPr>
        <w:t xml:space="preserve">Severity: </w:t>
      </w:r>
      <w:r>
        <w:t>🟠 HIGH</w:t>
        <w:br/>
      </w:r>
      <w:r>
        <w:rPr>
          <w:b/>
        </w:rPr>
        <w:t xml:space="preserve">CVSS: </w:t>
      </w:r>
      <w:r>
        <w:t>7.5</w:t>
        <w:br/>
      </w:r>
      <w:r>
        <w:rPr>
          <w:b/>
        </w:rPr>
        <w:t xml:space="preserve">Israeli Compliance: </w:t>
      </w:r>
      <w:r>
        <w:t>⚠️ NON-COMPLIANT (Privacy Law Section 7)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53935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Exposed Path</w:t>
            </w:r>
          </w:p>
        </w:tc>
        <w:tc>
          <w:tcPr>
            <w:tcW w:type="dxa" w:w="2880"/>
            <w:shd w:fill="E53935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</w:t>
            </w:r>
          </w:p>
        </w:tc>
        <w:tc>
          <w:tcPr>
            <w:tcW w:type="dxa" w:w="2880"/>
            <w:shd w:fill="E53935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/admin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🔴 HIGH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Unauthorized admin access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/.git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🔴 CRITICAL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Source code exposure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/.env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🔴 CRITICAL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Credentials exposed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/backup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🟠 HIGH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Backup data accessible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/phpinfo.php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Server info disclosure</w:t>
            </w:r>
          </w:p>
        </w:tc>
      </w:tr>
    </w:tbl>
    <w:p/>
    <w:p>
      <w:r>
        <w:br w:type="page"/>
      </w:r>
    </w:p>
    <w:p>
      <w:pPr>
        <w:pStyle w:val="Heading2"/>
      </w:pPr>
      <w:r>
        <w:t>🟡 FINDING F-003: Dangerous HTTP Methods</w:t>
      </w:r>
    </w:p>
    <w:p>
      <w:r>
        <w:rPr>
          <w:b/>
        </w:rPr>
        <w:t xml:space="preserve">Target: </w:t>
      </w:r>
      <w:r>
        <w:t>www.yes.co.il</w:t>
        <w:br/>
      </w:r>
      <w:r>
        <w:rPr>
          <w:b/>
        </w:rPr>
        <w:t xml:space="preserve">Severity: </w:t>
      </w:r>
      <w:r>
        <w:t>🟡 MEDIUM</w:t>
        <w:br/>
      </w:r>
      <w:r>
        <w:rPr>
          <w:b/>
        </w:rPr>
        <w:t xml:space="preserve">CVSS: </w:t>
      </w:r>
      <w:r>
        <w:t>4.5</w:t>
        <w:br/>
        <w:br/>
      </w:r>
      <w:r>
        <w:rPr>
          <w:b/>
        </w:rPr>
        <w:t xml:space="preserve">Allowed Methods: </w:t>
      </w:r>
      <w:r>
        <w:t>OPTIONS, PUT, DELETE, CONNECT</w:t>
        <w:br/>
      </w:r>
    </w:p>
    <w:p>
      <w:pPr>
        <w:pStyle w:val="Heading2"/>
      </w:pPr>
      <w:r>
        <w:t>🟠 FINDING F-004: Missing Email Authentication</w:t>
      </w:r>
    </w:p>
    <w:p>
      <w:r>
        <w:rPr>
          <w:b/>
        </w:rPr>
        <w:t xml:space="preserve">Target: </w:t>
      </w:r>
      <w:r>
        <w:t>yes.co.il (domain)</w:t>
        <w:br/>
      </w:r>
      <w:r>
        <w:rPr>
          <w:b/>
        </w:rPr>
        <w:t xml:space="preserve">Severity: </w:t>
      </w:r>
      <w:r>
        <w:t>🟠 HIGH</w:t>
        <w:br/>
      </w:r>
      <w:r>
        <w:rPr>
          <w:b/>
        </w:rPr>
        <w:t xml:space="preserve">CVSS: </w:t>
      </w:r>
      <w:r>
        <w:t>6.5</w:t>
        <w:br/>
      </w:r>
      <w:r>
        <w:rPr>
          <w:b/>
        </w:rPr>
        <w:t xml:space="preserve">Israeli Compliance: </w:t>
      </w:r>
      <w:r>
        <w:t>⚠️ NON-COMPLIANT (INCD 2024 Guidelines)</w:t>
        <w:br/>
        <w:br/>
      </w:r>
      <w:r>
        <w:rPr>
          <w:b/>
        </w:rPr>
        <w:t xml:space="preserve">Missing: </w:t>
      </w:r>
      <w:r>
        <w:t>SPF and DMARC records</w:t>
        <w:br/>
      </w:r>
    </w:p>
    <w:p>
      <w:r>
        <w:br w:type="page"/>
      </w:r>
    </w:p>
    <w:p>
      <w:pPr>
        <w:pStyle w:val="Heading1"/>
      </w:pPr>
      <w:r>
        <w:t>5. Risk Prioritization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28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Finding</w:t>
            </w:r>
          </w:p>
        </w:tc>
        <w:tc>
          <w:tcPr>
            <w:tcW w:type="dxa" w:w="1440"/>
            <w:shd w:fill="C628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Severity</w:t>
            </w:r>
          </w:p>
        </w:tc>
        <w:tc>
          <w:tcPr>
            <w:tcW w:type="dxa" w:w="1440"/>
            <w:shd w:fill="C628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Israeli Impact</w:t>
            </w:r>
          </w:p>
        </w:tc>
        <w:tc>
          <w:tcPr>
            <w:tcW w:type="dxa" w:w="1440"/>
            <w:shd w:fill="C628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CVSS</w:t>
            </w:r>
          </w:p>
        </w:tc>
        <w:tc>
          <w:tcPr>
            <w:tcW w:type="dxa" w:w="1440"/>
            <w:shd w:fill="C628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Priority</w:t>
            </w:r>
          </w:p>
        </w:tc>
        <w:tc>
          <w:tcPr>
            <w:tcW w:type="dxa" w:w="1440"/>
            <w:shd w:fill="C628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Timeline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F-002: Sensitive Dirs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Non-Compliant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7.5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1-7 days</w:t>
            </w:r>
          </w:p>
        </w:tc>
      </w:tr>
      <w:tr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F-004: Email Auth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Non-Compliant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6.5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1-7 days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F-001: 101 Subdomains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Advisory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1-3 months</w:t>
            </w:r>
          </w:p>
        </w:tc>
      </w:tr>
      <w:tr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F-003: HTTP Methods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Best Practice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4.5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1440"/>
            <w:shd w:fill="D9D9D9"/>
          </w:tcPr>
          <w:p>
            <w:r>
              <w:rPr>
                <w:rFonts w:ascii="Arial" w:hAnsi="Arial"/>
                <w:sz w:val="20"/>
              </w:rPr>
              <w:t>1-4 weeks</w:t>
            </w:r>
          </w:p>
        </w:tc>
      </w:tr>
    </w:tbl>
    <w:p/>
    <w:p>
      <w:r>
        <w:br w:type="page"/>
      </w:r>
    </w:p>
    <w:p>
      <w:pPr>
        <w:pStyle w:val="Heading1"/>
      </w:pPr>
      <w:r>
        <w:t>6. Remediation Roadmap / תוכנית תיקון</w:t>
      </w:r>
    </w:p>
    <w:p>
      <w:pPr>
        <w:pStyle w:val="Heading2"/>
      </w:pPr>
      <w:r>
        <w:t>Phase 1: Immediate (P0 - 1-7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Hours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Remove .git from webroot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Remove .env file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DevOps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Implement SPF record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IT/DNS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Implement DMARC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IT/DNS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Block /admin access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P0</w:t>
            </w:r>
          </w:p>
        </w:tc>
      </w:tr>
    </w:tbl>
    <w:p/>
    <w:p>
      <w:r>
        <w:rPr>
          <w:b/>
        </w:rPr>
        <w:t xml:space="preserve">Total Effort: </w:t>
      </w:r>
      <w:r>
        <w:t xml:space="preserve">8 hours | </w:t>
      </w:r>
      <w:r>
        <w:rPr>
          <w:b/>
        </w:rPr>
        <w:t xml:space="preserve">Cost: </w:t>
      </w:r>
      <w:r>
        <w:t xml:space="preserve">₪0 (internal) | </w:t>
      </w:r>
      <w:r>
        <w:rPr>
          <w:b/>
        </w:rPr>
        <w:t xml:space="preserve">Risk Reduction: </w:t>
      </w:r>
      <w:r>
        <w:t>60%</w:t>
      </w:r>
    </w:p>
    <w:p/>
    <w:p>
      <w:pPr>
        <w:jc w:val="center"/>
      </w:pPr>
      <w:r>
        <w:t>--- End of Report / סוף הדוח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