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D2295" w14:textId="69595596" w:rsidR="00BD21F9" w:rsidRPr="0048412F" w:rsidRDefault="00BD21F9" w:rsidP="0048412F">
      <w:pPr>
        <w:pStyle w:val="4"/>
        <w:keepLines/>
        <w:rPr>
          <w:rFonts w:cs="Times New Roman"/>
        </w:rPr>
      </w:pPr>
      <w:r w:rsidRPr="0048412F">
        <w:rPr>
          <w:rFonts w:cs="Times New Roman"/>
        </w:rPr>
        <w:t>四、圖表</w:t>
      </w:r>
    </w:p>
    <w:p w14:paraId="254699EE" w14:textId="3BF9D8C5"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學士班繁星推薦入學錄取率</w:t>
      </w:r>
    </w:p>
    <w:sdt>
      <w:sdtPr>
        <w:rPr>
          <w:rFonts w:ascii="Times New Roman" w:hAnsi="Times New Roman" w:cs="Times New Roman"/>
        </w:rPr>
        <w:alias w:val="$_1.1.1.1_chart_$"/>
        <w:tag w:val="$_1.1.1.1_chart_$"/>
        <w:id w:val="-475062447"/>
        <w:placeholder>
          <w:docPart w:val="DefaultPlaceholder_-1854013440"/>
        </w:placeholder>
      </w:sdtPr>
      <w:sdtEndPr/>
      <w:sdtContent>
        <w:p w14:paraId="04067ADA" w14:textId="5BF8D9A1" w:rsidR="00BD21F9" w:rsidRPr="0048412F" w:rsidRDefault="001B3D18" w:rsidP="0048412F">
          <w:pPr>
            <w:pStyle w:val="a8"/>
            <w:keepLines/>
            <w:ind w:leftChars="0" w:left="0"/>
            <w:rPr>
              <w:rFonts w:ascii="Times New Roman" w:hAnsi="Times New Roman" w:cs="Times New Roman"/>
            </w:rPr>
          </w:pPr>
          <w:r>
            <w:rPr>
              <w:noProof/>
            </w:rPr>
            <w:drawing>
              <wp:inline distT="0" distB="0" distL="0" distR="0" wp14:anchorId="74C1CAC1" wp14:editId="64879565">
                <wp:extent cx="5274310" cy="3537585"/>
                <wp:effectExtent l="0" t="0" r="2540" b="5715"/>
                <wp:docPr id="1" name="圖表 1">
                  <a:extLst xmlns:a="http://schemas.openxmlformats.org/drawingml/2006/main">
                    <a:ext uri="{FF2B5EF4-FFF2-40B4-BE49-F238E27FC236}">
                      <a16:creationId xmlns:a16="http://schemas.microsoft.com/office/drawing/2014/main" id="{7818AA60-ADEA-4026-A08A-269B851AF3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dtContent>
    </w:sdt>
    <w:p w14:paraId="7AFDD41B" w14:textId="77777777" w:rsidR="00BD21F9" w:rsidRPr="0048412F" w:rsidRDefault="00BD21F9" w:rsidP="0048412F">
      <w:pPr>
        <w:pStyle w:val="a8"/>
        <w:keepLines/>
        <w:ind w:leftChars="0" w:left="0"/>
        <w:rPr>
          <w:rFonts w:ascii="Times New Roman" w:hAnsi="Times New Roman" w:cs="Times New Roman"/>
        </w:rPr>
      </w:pPr>
    </w:p>
    <w:p w14:paraId="208C163B" w14:textId="76BF0824"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博士班招收國內重點大學畢業生比率</w:t>
      </w:r>
    </w:p>
    <w:sdt>
      <w:sdtPr>
        <w:rPr>
          <w:rFonts w:ascii="Times New Roman" w:hAnsi="Times New Roman" w:cs="Times New Roman"/>
        </w:rPr>
        <w:alias w:val="$_1.1.3.4_chart_$"/>
        <w:id w:val="-77905208"/>
        <w:placeholder>
          <w:docPart w:val="DefaultPlaceholder_-1854013440"/>
        </w:placeholder>
      </w:sdtPr>
      <w:sdtEndPr/>
      <w:sdtContent>
        <w:p w14:paraId="3FC36D57" w14:textId="79BDB550" w:rsidR="00BD21F9" w:rsidRPr="0048412F" w:rsidRDefault="001B3D18" w:rsidP="0048412F">
          <w:pPr>
            <w:pStyle w:val="a8"/>
            <w:keepLines/>
            <w:ind w:leftChars="0" w:left="0"/>
            <w:rPr>
              <w:rFonts w:ascii="Times New Roman" w:hAnsi="Times New Roman" w:cs="Times New Roman"/>
            </w:rPr>
          </w:pPr>
          <w:r>
            <w:rPr>
              <w:noProof/>
            </w:rPr>
            <w:drawing>
              <wp:inline distT="0" distB="0" distL="0" distR="0" wp14:anchorId="7DE1B4E5" wp14:editId="691566C2">
                <wp:extent cx="5274310" cy="3537585"/>
                <wp:effectExtent l="0" t="0" r="2540" b="5715"/>
                <wp:docPr id="2" name="圖表 2">
                  <a:extLst xmlns:a="http://schemas.openxmlformats.org/drawingml/2006/main">
                    <a:ext uri="{FF2B5EF4-FFF2-40B4-BE49-F238E27FC236}">
                      <a16:creationId xmlns:a16="http://schemas.microsoft.com/office/drawing/2014/main" id="{0BA9EFD6-5CFD-4173-B800-61A4A82F86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p w14:paraId="19A8427E" w14:textId="77777777" w:rsidR="00BD21F9" w:rsidRPr="0048412F" w:rsidRDefault="00BD21F9" w:rsidP="0048412F">
      <w:pPr>
        <w:pStyle w:val="a8"/>
        <w:keepLines/>
        <w:ind w:leftChars="0" w:left="0"/>
        <w:rPr>
          <w:rFonts w:ascii="Times New Roman" w:hAnsi="Times New Roman" w:cs="Times New Roman"/>
        </w:rPr>
      </w:pPr>
    </w:p>
    <w:p w14:paraId="393D95F3" w14:textId="670BA786"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學士班獲獎助學金平均金額</w:t>
      </w:r>
    </w:p>
    <w:sdt>
      <w:sdtPr>
        <w:rPr>
          <w:rFonts w:ascii="Times New Roman" w:hAnsi="Times New Roman" w:cs="Times New Roman"/>
        </w:rPr>
        <w:alias w:val="$_1.4.1.1_chart_$"/>
        <w:id w:val="919685173"/>
        <w:placeholder>
          <w:docPart w:val="DefaultPlaceholder_-1854013440"/>
        </w:placeholder>
      </w:sdtPr>
      <w:sdtEndPr/>
      <w:sdtContent>
        <w:p w14:paraId="69581F94" w14:textId="28BC2D58" w:rsidR="00BD21F9" w:rsidRPr="0048412F" w:rsidRDefault="001B3D18" w:rsidP="0048412F">
          <w:pPr>
            <w:pStyle w:val="a8"/>
            <w:keepLines/>
            <w:ind w:leftChars="0" w:left="0"/>
            <w:rPr>
              <w:rFonts w:ascii="Times New Roman" w:hAnsi="Times New Roman" w:cs="Times New Roman"/>
            </w:rPr>
          </w:pPr>
          <w:r>
            <w:rPr>
              <w:noProof/>
            </w:rPr>
            <w:drawing>
              <wp:inline distT="0" distB="0" distL="0" distR="0" wp14:anchorId="56244EBA" wp14:editId="157AB512">
                <wp:extent cx="5274310" cy="3537585"/>
                <wp:effectExtent l="0" t="0" r="2540" b="5715"/>
                <wp:docPr id="3" name="圖表 3">
                  <a:extLst xmlns:a="http://schemas.openxmlformats.org/drawingml/2006/main">
                    <a:ext uri="{FF2B5EF4-FFF2-40B4-BE49-F238E27FC236}">
                      <a16:creationId xmlns:a16="http://schemas.microsoft.com/office/drawing/2014/main" id="{6CFC224B-1F40-4FA7-B2AE-8867F6736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p w14:paraId="4526B205" w14:textId="77777777" w:rsidR="00BD21F9" w:rsidRPr="0048412F" w:rsidRDefault="00BD21F9" w:rsidP="0048412F">
      <w:pPr>
        <w:pStyle w:val="a8"/>
        <w:keepLines/>
        <w:ind w:leftChars="0" w:left="0"/>
        <w:rPr>
          <w:rFonts w:ascii="Times New Roman" w:hAnsi="Times New Roman" w:cs="Times New Roman"/>
        </w:rPr>
      </w:pPr>
    </w:p>
    <w:p w14:paraId="0AAE4DD1" w14:textId="78884AB2"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碩士班平均修業年限</w:t>
      </w:r>
    </w:p>
    <w:sdt>
      <w:sdtPr>
        <w:rPr>
          <w:rFonts w:ascii="Times New Roman" w:hAnsi="Times New Roman" w:cs="Times New Roman"/>
        </w:rPr>
        <w:alias w:val="$_1.7.1.4_chart_$"/>
        <w:id w:val="-1120227941"/>
        <w:placeholder>
          <w:docPart w:val="DefaultPlaceholder_-1854013440"/>
        </w:placeholder>
      </w:sdtPr>
      <w:sdtEndPr/>
      <w:sdtContent>
        <w:p w14:paraId="03AEFE3E" w14:textId="33F85B15" w:rsidR="00BD21F9" w:rsidRPr="0048412F" w:rsidRDefault="001B3D18" w:rsidP="0048412F">
          <w:pPr>
            <w:keepLines/>
            <w:rPr>
              <w:rFonts w:ascii="Times New Roman" w:hAnsi="Times New Roman" w:cs="Times New Roman"/>
            </w:rPr>
          </w:pPr>
          <w:r>
            <w:rPr>
              <w:noProof/>
            </w:rPr>
            <w:drawing>
              <wp:inline distT="0" distB="0" distL="0" distR="0" wp14:anchorId="59CAF78A" wp14:editId="71F342B3">
                <wp:extent cx="5274310" cy="3537585"/>
                <wp:effectExtent l="0" t="0" r="2540" b="5715"/>
                <wp:docPr id="4" name="圖表 4">
                  <a:extLst xmlns:a="http://schemas.openxmlformats.org/drawingml/2006/main">
                    <a:ext uri="{FF2B5EF4-FFF2-40B4-BE49-F238E27FC236}">
                      <a16:creationId xmlns:a16="http://schemas.microsoft.com/office/drawing/2014/main" id="{0C7D0183-2D3F-449C-9298-1830D3DD42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p w14:paraId="1FA6898C" w14:textId="77777777" w:rsidR="00BD21F9" w:rsidRPr="0048412F" w:rsidRDefault="00BD21F9" w:rsidP="0048412F">
      <w:pPr>
        <w:pStyle w:val="a8"/>
        <w:keepLines/>
        <w:ind w:leftChars="0" w:left="0"/>
        <w:rPr>
          <w:rFonts w:ascii="Times New Roman" w:hAnsi="Times New Roman" w:cs="Times New Roman"/>
        </w:rPr>
      </w:pPr>
    </w:p>
    <w:p w14:paraId="5BEC09CA" w14:textId="52F79580"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lastRenderedPageBreak/>
        <w:t>平均</w:t>
      </w:r>
      <w:proofErr w:type="gramStart"/>
      <w:r w:rsidRPr="0048412F">
        <w:rPr>
          <w:rFonts w:ascii="Times New Roman" w:hAnsi="Times New Roman" w:cs="Times New Roman"/>
        </w:rPr>
        <w:t>碩</w:t>
      </w:r>
      <w:proofErr w:type="gramEnd"/>
      <w:r w:rsidRPr="0048412F">
        <w:rPr>
          <w:rFonts w:ascii="Times New Roman" w:hAnsi="Times New Roman" w:cs="Times New Roman"/>
        </w:rPr>
        <w:t>博士班修課學生人數</w:t>
      </w:r>
    </w:p>
    <w:sdt>
      <w:sdtPr>
        <w:rPr>
          <w:rFonts w:ascii="Times New Roman" w:hAnsi="Times New Roman" w:cs="Times New Roman"/>
        </w:rPr>
        <w:alias w:val="$_2.1.1.2_chart_$"/>
        <w:id w:val="-1121923127"/>
        <w:placeholder>
          <w:docPart w:val="DefaultPlaceholder_-1854013440"/>
        </w:placeholder>
      </w:sdtPr>
      <w:sdtEndPr/>
      <w:sdtContent>
        <w:p w14:paraId="439AC550" w14:textId="4CE44AD1" w:rsidR="00BD21F9" w:rsidRPr="0048412F" w:rsidRDefault="001B3D18" w:rsidP="0048412F">
          <w:pPr>
            <w:keepLines/>
            <w:rPr>
              <w:rFonts w:ascii="Times New Roman" w:hAnsi="Times New Roman" w:cs="Times New Roman"/>
            </w:rPr>
          </w:pPr>
          <w:r>
            <w:rPr>
              <w:noProof/>
            </w:rPr>
            <w:drawing>
              <wp:inline distT="0" distB="0" distL="0" distR="0" wp14:anchorId="6D17049F" wp14:editId="3D35ED6A">
                <wp:extent cx="5274310" cy="3537585"/>
                <wp:effectExtent l="0" t="0" r="2540" b="5715"/>
                <wp:docPr id="5" name="圖表 5">
                  <a:extLst xmlns:a="http://schemas.openxmlformats.org/drawingml/2006/main">
                    <a:ext uri="{FF2B5EF4-FFF2-40B4-BE49-F238E27FC236}">
                      <a16:creationId xmlns:a16="http://schemas.microsoft.com/office/drawing/2014/main" id="{0F4B9420-32CB-4B98-8ADA-43B6970A38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p w14:paraId="7F2F40F0" w14:textId="77777777" w:rsidR="00BD21F9" w:rsidRPr="0048412F" w:rsidRDefault="00BD21F9" w:rsidP="0048412F">
      <w:pPr>
        <w:pStyle w:val="a8"/>
        <w:keepLines/>
        <w:ind w:leftChars="0" w:left="0"/>
        <w:rPr>
          <w:rFonts w:ascii="Times New Roman" w:hAnsi="Times New Roman" w:cs="Times New Roman"/>
        </w:rPr>
      </w:pPr>
    </w:p>
    <w:p w14:paraId="09407370" w14:textId="52DB378A"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各系所教師兼任本校二級學術行政主管人次</w:t>
      </w:r>
    </w:p>
    <w:sdt>
      <w:sdtPr>
        <w:rPr>
          <w:rFonts w:ascii="Times New Roman" w:hAnsi="Times New Roman" w:cs="Times New Roman"/>
        </w:rPr>
        <w:alias w:val="$_2.3.1.2_chart_$"/>
        <w:id w:val="-219367737"/>
        <w:placeholder>
          <w:docPart w:val="DefaultPlaceholder_-1854013440"/>
        </w:placeholder>
      </w:sdtPr>
      <w:sdtEndPr/>
      <w:sdtContent>
        <w:p w14:paraId="596253FD" w14:textId="1212840B" w:rsidR="00BD21F9" w:rsidRPr="0048412F" w:rsidRDefault="001B3D18" w:rsidP="0048412F">
          <w:pPr>
            <w:keepLines/>
            <w:rPr>
              <w:rFonts w:ascii="Times New Roman" w:hAnsi="Times New Roman" w:cs="Times New Roman"/>
            </w:rPr>
          </w:pPr>
          <w:r>
            <w:rPr>
              <w:noProof/>
            </w:rPr>
            <w:drawing>
              <wp:inline distT="0" distB="0" distL="0" distR="0" wp14:anchorId="6B605556" wp14:editId="152D90A7">
                <wp:extent cx="5274310" cy="3537585"/>
                <wp:effectExtent l="0" t="0" r="2540" b="5715"/>
                <wp:docPr id="6" name="圖表 6">
                  <a:extLst xmlns:a="http://schemas.openxmlformats.org/drawingml/2006/main">
                    <a:ext uri="{FF2B5EF4-FFF2-40B4-BE49-F238E27FC236}">
                      <a16:creationId xmlns:a16="http://schemas.microsoft.com/office/drawing/2014/main" id="{E5FAFF2B-AFED-42FB-BF4F-31721F8BF5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p w14:paraId="3EEE88D1" w14:textId="77777777" w:rsidR="00BD21F9" w:rsidRPr="0048412F" w:rsidRDefault="00BD21F9" w:rsidP="0048412F">
      <w:pPr>
        <w:pStyle w:val="a8"/>
        <w:keepLines/>
        <w:ind w:leftChars="0" w:left="0"/>
        <w:rPr>
          <w:rFonts w:ascii="Times New Roman" w:hAnsi="Times New Roman" w:cs="Times New Roman"/>
        </w:rPr>
      </w:pPr>
    </w:p>
    <w:p w14:paraId="23355195" w14:textId="08993621"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lastRenderedPageBreak/>
        <w:t>舉辦國際學術研討會數</w:t>
      </w:r>
    </w:p>
    <w:sdt>
      <w:sdtPr>
        <w:rPr>
          <w:rFonts w:ascii="Times New Roman" w:hAnsi="Times New Roman" w:cs="Times New Roman"/>
        </w:rPr>
        <w:alias w:val="$_3.2.1.1_chart_$"/>
        <w:id w:val="1433862620"/>
        <w:placeholder>
          <w:docPart w:val="DefaultPlaceholder_-1854013440"/>
        </w:placeholder>
      </w:sdtPr>
      <w:sdtEndPr/>
      <w:sdtContent>
        <w:p w14:paraId="7D1A9181" w14:textId="152F3794" w:rsidR="00B66141" w:rsidRPr="0048412F" w:rsidRDefault="001B3D18" w:rsidP="0048412F">
          <w:pPr>
            <w:keepLines/>
            <w:rPr>
              <w:rFonts w:ascii="Times New Roman" w:hAnsi="Times New Roman" w:cs="Times New Roman"/>
            </w:rPr>
          </w:pPr>
          <w:r>
            <w:rPr>
              <w:noProof/>
            </w:rPr>
            <w:drawing>
              <wp:inline distT="0" distB="0" distL="0" distR="0" wp14:anchorId="4F73D8DE" wp14:editId="42A6235A">
                <wp:extent cx="5274310" cy="3537585"/>
                <wp:effectExtent l="0" t="0" r="2540" b="5715"/>
                <wp:docPr id="7" name="圖表 7">
                  <a:extLst xmlns:a="http://schemas.openxmlformats.org/drawingml/2006/main">
                    <a:ext uri="{FF2B5EF4-FFF2-40B4-BE49-F238E27FC236}">
                      <a16:creationId xmlns:a16="http://schemas.microsoft.com/office/drawing/2014/main" id="{3F20E4B3-CFBD-444C-B3E8-A207527FD8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p w14:paraId="7A8BA0E9" w14:textId="77777777" w:rsidR="003E39A9" w:rsidRPr="0048412F" w:rsidRDefault="003E39A9" w:rsidP="0048412F">
      <w:pPr>
        <w:keepLines/>
        <w:widowControl/>
        <w:rPr>
          <w:rFonts w:ascii="Times New Roman" w:hAnsi="Times New Roman" w:cs="Times New Roman"/>
          <w:b/>
          <w:kern w:val="0"/>
          <w:sz w:val="28"/>
          <w:szCs w:val="36"/>
        </w:rPr>
      </w:pPr>
      <w:r w:rsidRPr="0048412F">
        <w:rPr>
          <w:rFonts w:ascii="Times New Roman" w:hAnsi="Times New Roman" w:cs="Times New Roman"/>
        </w:rPr>
        <w:br w:type="page"/>
      </w:r>
    </w:p>
    <w:p w14:paraId="7C287810" w14:textId="30BDC06B" w:rsidR="00BD21F9" w:rsidRPr="0048412F" w:rsidRDefault="00BD21F9" w:rsidP="0048412F">
      <w:pPr>
        <w:pStyle w:val="4"/>
        <w:keepLines/>
        <w:rPr>
          <w:rFonts w:cs="Times New Roman"/>
        </w:rPr>
      </w:pPr>
      <w:r w:rsidRPr="0048412F">
        <w:rPr>
          <w:rFonts w:cs="Times New Roman"/>
        </w:rPr>
        <w:lastRenderedPageBreak/>
        <w:t>五、分析與說明</w:t>
      </w:r>
    </w:p>
    <w:p w14:paraId="373638E4" w14:textId="087078D0"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學士班繁星推薦入學錄取率</w:t>
      </w:r>
    </w:p>
    <w:p w14:paraId="5DD78A98" w14:textId="34603060" w:rsidR="00D60271" w:rsidRPr="0048412F" w:rsidRDefault="00D60271" w:rsidP="0048412F">
      <w:pPr>
        <w:keepLines/>
        <w:widowControl/>
        <w:numPr>
          <w:ilvl w:val="1"/>
          <w:numId w:val="6"/>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本項指標數值愈低，反映該學院學士班繁星推薦入學之競爭性愈強，以此類推。但數值高低仍可能與各學系屬性有關。</w:t>
      </w:r>
    </w:p>
    <w:sdt>
      <w:sdtPr>
        <w:rPr>
          <w:rFonts w:ascii="Times New Roman" w:hAnsi="Times New Roman" w:cs="Times New Roman"/>
          <w:color w:val="000000"/>
        </w:rPr>
        <w:alias w:val="$_1.1.1.1_text_$"/>
        <w:id w:val="-677033552"/>
        <w:placeholder>
          <w:docPart w:val="DefaultPlaceholder_-1854013440"/>
        </w:placeholder>
      </w:sdtPr>
      <w:sdtEndPr/>
      <w:sdtContent>
        <w:p w14:paraId="692C9D9D" w14:textId="69C38342" w:rsidR="00D60271" w:rsidRPr="0048412F" w:rsidRDefault="001B3D18" w:rsidP="0048412F">
          <w:pPr>
            <w:keepLines/>
            <w:widowControl/>
            <w:numPr>
              <w:ilvl w:val="1"/>
              <w:numId w:val="6"/>
            </w:numPr>
            <w:pBdr>
              <w:top w:val="nil"/>
              <w:left w:val="nil"/>
              <w:bottom w:val="nil"/>
              <w:right w:val="nil"/>
              <w:between w:val="nil"/>
            </w:pBdr>
            <w:spacing w:beforeLines="50" w:before="180" w:afterLines="50" w:after="180"/>
            <w:jc w:val="both"/>
            <w:rPr>
              <w:rFonts w:ascii="Times New Roman" w:hAnsi="Times New Roman" w:cs="Times New Roman"/>
              <w:color w:val="000000"/>
            </w:rPr>
          </w:pPr>
          <w:r>
            <w:rPr>
              <w:rFonts w:ascii="Times New Roman" w:hAnsi="Times New Roman" w:cs="Times New Roman" w:hint="eastAsia"/>
              <w:color w:val="000000"/>
            </w:rPr>
            <w:t>校</w:t>
          </w:r>
          <w:proofErr w:type="gramStart"/>
          <w:r>
            <w:rPr>
              <w:rFonts w:ascii="Times New Roman" w:hAnsi="Times New Roman" w:cs="Times New Roman" w:hint="eastAsia"/>
              <w:color w:val="000000"/>
            </w:rPr>
            <w:t>三年均值為</w:t>
          </w:r>
          <w:proofErr w:type="gramEnd"/>
          <w:r>
            <w:rPr>
              <w:rFonts w:ascii="Times New Roman" w:hAnsi="Times New Roman" w:cs="Times New Roman" w:hint="eastAsia"/>
              <w:color w:val="000000"/>
            </w:rPr>
            <w:t>9.54%</w:t>
          </w:r>
          <w:r>
            <w:rPr>
              <w:rFonts w:ascii="Times New Roman" w:hAnsi="Times New Roman" w:cs="Times New Roman" w:hint="eastAsia"/>
              <w:color w:val="000000"/>
            </w:rPr>
            <w:t>，低於校三年</w:t>
          </w:r>
          <w:proofErr w:type="gramStart"/>
          <w:r>
            <w:rPr>
              <w:rFonts w:ascii="Times New Roman" w:hAnsi="Times New Roman" w:cs="Times New Roman" w:hint="eastAsia"/>
              <w:color w:val="000000"/>
            </w:rPr>
            <w:t>均值者</w:t>
          </w:r>
          <w:proofErr w:type="gramEnd"/>
          <w:r>
            <w:rPr>
              <w:rFonts w:ascii="Times New Roman" w:hAnsi="Times New Roman" w:cs="Times New Roman" w:hint="eastAsia"/>
              <w:color w:val="000000"/>
            </w:rPr>
            <w:t>計有</w:t>
          </w:r>
          <w:r>
            <w:rPr>
              <w:rFonts w:ascii="Times New Roman" w:hAnsi="Times New Roman" w:cs="Times New Roman" w:hint="eastAsia"/>
              <w:color w:val="000000"/>
            </w:rPr>
            <w:t>5</w:t>
          </w:r>
          <w:r>
            <w:rPr>
              <w:rFonts w:ascii="Times New Roman" w:hAnsi="Times New Roman" w:cs="Times New Roman" w:hint="eastAsia"/>
              <w:color w:val="000000"/>
            </w:rPr>
            <w:t>個院，為</w:t>
          </w:r>
          <w:proofErr w:type="gramStart"/>
          <w:r>
            <w:rPr>
              <w:rFonts w:ascii="Times New Roman" w:hAnsi="Times New Roman" w:cs="Times New Roman" w:hint="eastAsia"/>
              <w:color w:val="000000"/>
            </w:rPr>
            <w:t>創國院</w:t>
          </w:r>
          <w:proofErr w:type="gramEnd"/>
          <w:r>
            <w:rPr>
              <w:rFonts w:ascii="Times New Roman" w:hAnsi="Times New Roman" w:cs="Times New Roman" w:hint="eastAsia"/>
              <w:color w:val="000000"/>
            </w:rPr>
            <w:t>1.89%</w:t>
          </w:r>
          <w:r>
            <w:rPr>
              <w:rFonts w:ascii="Times New Roman" w:hAnsi="Times New Roman" w:cs="Times New Roman" w:hint="eastAsia"/>
              <w:color w:val="000000"/>
            </w:rPr>
            <w:t>、教育學院</w:t>
          </w:r>
          <w:r>
            <w:rPr>
              <w:rFonts w:ascii="Times New Roman" w:hAnsi="Times New Roman" w:cs="Times New Roman" w:hint="eastAsia"/>
              <w:color w:val="000000"/>
            </w:rPr>
            <w:t>5.91%</w:t>
          </w:r>
          <w:r>
            <w:rPr>
              <w:rFonts w:ascii="Times New Roman" w:hAnsi="Times New Roman" w:cs="Times New Roman" w:hint="eastAsia"/>
              <w:color w:val="000000"/>
            </w:rPr>
            <w:t>、外語學院</w:t>
          </w:r>
          <w:r>
            <w:rPr>
              <w:rFonts w:ascii="Times New Roman" w:hAnsi="Times New Roman" w:cs="Times New Roman" w:hint="eastAsia"/>
              <w:color w:val="000000"/>
            </w:rPr>
            <w:t>6.22%</w:t>
          </w:r>
          <w:r>
            <w:rPr>
              <w:rFonts w:ascii="Times New Roman" w:hAnsi="Times New Roman" w:cs="Times New Roman" w:hint="eastAsia"/>
              <w:color w:val="000000"/>
            </w:rPr>
            <w:t>、社科院</w:t>
          </w:r>
          <w:r>
            <w:rPr>
              <w:rFonts w:ascii="Times New Roman" w:hAnsi="Times New Roman" w:cs="Times New Roman" w:hint="eastAsia"/>
              <w:color w:val="000000"/>
            </w:rPr>
            <w:t>7.48%</w:t>
          </w:r>
          <w:r>
            <w:rPr>
              <w:rFonts w:ascii="Times New Roman" w:hAnsi="Times New Roman" w:cs="Times New Roman" w:hint="eastAsia"/>
              <w:color w:val="000000"/>
            </w:rPr>
            <w:t>、資訊學院</w:t>
          </w:r>
          <w:r>
            <w:rPr>
              <w:rFonts w:ascii="Times New Roman" w:hAnsi="Times New Roman" w:cs="Times New Roman" w:hint="eastAsia"/>
              <w:color w:val="000000"/>
            </w:rPr>
            <w:t>7.87%</w:t>
          </w:r>
          <w:r>
            <w:rPr>
              <w:rFonts w:ascii="Times New Roman" w:hAnsi="Times New Roman" w:cs="Times New Roman" w:hint="eastAsia"/>
              <w:color w:val="000000"/>
            </w:rPr>
            <w:t>。</w:t>
          </w:r>
        </w:p>
      </w:sdtContent>
    </w:sdt>
    <w:p w14:paraId="363155B3" w14:textId="41C7BE8C"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博士班招收國內重點大學畢業生比率</w:t>
      </w:r>
    </w:p>
    <w:p w14:paraId="421F67DE" w14:textId="3DD7F459" w:rsidR="003E39A9" w:rsidRPr="0048412F" w:rsidRDefault="003E39A9" w:rsidP="0048412F">
      <w:pPr>
        <w:keepLines/>
        <w:widowControl/>
        <w:numPr>
          <w:ilvl w:val="1"/>
          <w:numId w:val="7"/>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本指標之數值愈高，反映系所對於政大非本系所及國內重點大學碩士班之畢業生吸引力愈高。</w:t>
      </w:r>
    </w:p>
    <w:sdt>
      <w:sdtPr>
        <w:rPr>
          <w:rFonts w:ascii="Times New Roman" w:hAnsi="Times New Roman" w:cs="Times New Roman"/>
          <w:color w:val="000000"/>
        </w:rPr>
        <w:alias w:val="$_1.1.3.4_text_$"/>
        <w:id w:val="1774355882"/>
        <w:placeholder>
          <w:docPart w:val="DefaultPlaceholder_-1854013440"/>
        </w:placeholder>
      </w:sdtPr>
      <w:sdtEndPr/>
      <w:sdtContent>
        <w:p w14:paraId="26E5D408" w14:textId="177CFB17" w:rsidR="003E39A9" w:rsidRPr="0048412F" w:rsidRDefault="001B3D18" w:rsidP="0048412F">
          <w:pPr>
            <w:keepLines/>
            <w:widowControl/>
            <w:numPr>
              <w:ilvl w:val="1"/>
              <w:numId w:val="7"/>
            </w:numPr>
            <w:pBdr>
              <w:top w:val="nil"/>
              <w:left w:val="nil"/>
              <w:bottom w:val="nil"/>
              <w:right w:val="nil"/>
              <w:between w:val="nil"/>
            </w:pBdr>
            <w:spacing w:beforeLines="50" w:before="180" w:afterLines="50" w:after="180"/>
            <w:jc w:val="both"/>
            <w:rPr>
              <w:rFonts w:ascii="Times New Roman" w:hAnsi="Times New Roman" w:cs="Times New Roman"/>
              <w:color w:val="000000"/>
            </w:rPr>
          </w:pPr>
          <w:r>
            <w:rPr>
              <w:rFonts w:ascii="Times New Roman" w:hAnsi="Times New Roman" w:cs="Times New Roman" w:hint="eastAsia"/>
              <w:color w:val="000000"/>
            </w:rPr>
            <w:t>校</w:t>
          </w:r>
          <w:proofErr w:type="gramStart"/>
          <w:r>
            <w:rPr>
              <w:rFonts w:ascii="Times New Roman" w:hAnsi="Times New Roman" w:cs="Times New Roman" w:hint="eastAsia"/>
              <w:color w:val="000000"/>
            </w:rPr>
            <w:t>三年均值為</w:t>
          </w:r>
          <w:proofErr w:type="gramEnd"/>
          <w:r>
            <w:rPr>
              <w:rFonts w:ascii="Times New Roman" w:hAnsi="Times New Roman" w:cs="Times New Roman" w:hint="eastAsia"/>
              <w:color w:val="000000"/>
            </w:rPr>
            <w:t>31.25%</w:t>
          </w:r>
          <w:r>
            <w:rPr>
              <w:rFonts w:ascii="Times New Roman" w:hAnsi="Times New Roman" w:cs="Times New Roman" w:hint="eastAsia"/>
              <w:color w:val="000000"/>
            </w:rPr>
            <w:t>，高於校三年</w:t>
          </w:r>
          <w:proofErr w:type="gramStart"/>
          <w:r>
            <w:rPr>
              <w:rFonts w:ascii="Times New Roman" w:hAnsi="Times New Roman" w:cs="Times New Roman" w:hint="eastAsia"/>
              <w:color w:val="000000"/>
            </w:rPr>
            <w:t>均值者</w:t>
          </w:r>
          <w:proofErr w:type="gramEnd"/>
          <w:r>
            <w:rPr>
              <w:rFonts w:ascii="Times New Roman" w:hAnsi="Times New Roman" w:cs="Times New Roman" w:hint="eastAsia"/>
              <w:color w:val="000000"/>
            </w:rPr>
            <w:t>計有</w:t>
          </w:r>
          <w:r>
            <w:rPr>
              <w:rFonts w:ascii="Times New Roman" w:hAnsi="Times New Roman" w:cs="Times New Roman" w:hint="eastAsia"/>
              <w:color w:val="000000"/>
            </w:rPr>
            <w:t>5</w:t>
          </w:r>
          <w:r>
            <w:rPr>
              <w:rFonts w:ascii="Times New Roman" w:hAnsi="Times New Roman" w:cs="Times New Roman" w:hint="eastAsia"/>
              <w:color w:val="000000"/>
            </w:rPr>
            <w:t>個院，為理學院</w:t>
          </w:r>
          <w:r>
            <w:rPr>
              <w:rFonts w:ascii="Times New Roman" w:hAnsi="Times New Roman" w:cs="Times New Roman" w:hint="eastAsia"/>
              <w:color w:val="000000"/>
            </w:rPr>
            <w:t>53.33%</w:t>
          </w:r>
          <w:r>
            <w:rPr>
              <w:rFonts w:ascii="Times New Roman" w:hAnsi="Times New Roman" w:cs="Times New Roman" w:hint="eastAsia"/>
              <w:color w:val="000000"/>
            </w:rPr>
            <w:t>、傳播學院</w:t>
          </w:r>
          <w:r>
            <w:rPr>
              <w:rFonts w:ascii="Times New Roman" w:hAnsi="Times New Roman" w:cs="Times New Roman" w:hint="eastAsia"/>
              <w:color w:val="000000"/>
            </w:rPr>
            <w:t>47.62%</w:t>
          </w:r>
          <w:r>
            <w:rPr>
              <w:rFonts w:ascii="Times New Roman" w:hAnsi="Times New Roman" w:cs="Times New Roman" w:hint="eastAsia"/>
              <w:color w:val="000000"/>
            </w:rPr>
            <w:t>、商學院</w:t>
          </w:r>
          <w:r>
            <w:rPr>
              <w:rFonts w:ascii="Times New Roman" w:hAnsi="Times New Roman" w:cs="Times New Roman" w:hint="eastAsia"/>
              <w:color w:val="000000"/>
            </w:rPr>
            <w:t>41.32%</w:t>
          </w:r>
          <w:r>
            <w:rPr>
              <w:rFonts w:ascii="Times New Roman" w:hAnsi="Times New Roman" w:cs="Times New Roman" w:hint="eastAsia"/>
              <w:color w:val="000000"/>
            </w:rPr>
            <w:t>、教育學院</w:t>
          </w:r>
          <w:r>
            <w:rPr>
              <w:rFonts w:ascii="Times New Roman" w:hAnsi="Times New Roman" w:cs="Times New Roman" w:hint="eastAsia"/>
              <w:color w:val="000000"/>
            </w:rPr>
            <w:t>40%</w:t>
          </w:r>
          <w:r>
            <w:rPr>
              <w:rFonts w:ascii="Times New Roman" w:hAnsi="Times New Roman" w:cs="Times New Roman" w:hint="eastAsia"/>
              <w:color w:val="000000"/>
            </w:rPr>
            <w:t>、法學院</w:t>
          </w:r>
          <w:r>
            <w:rPr>
              <w:rFonts w:ascii="Times New Roman" w:hAnsi="Times New Roman" w:cs="Times New Roman" w:hint="eastAsia"/>
              <w:color w:val="000000"/>
            </w:rPr>
            <w:t>31.58%</w:t>
          </w:r>
          <w:r>
            <w:rPr>
              <w:rFonts w:ascii="Times New Roman" w:hAnsi="Times New Roman" w:cs="Times New Roman" w:hint="eastAsia"/>
              <w:color w:val="000000"/>
            </w:rPr>
            <w:t>。</w:t>
          </w:r>
        </w:p>
      </w:sdtContent>
    </w:sdt>
    <w:p w14:paraId="1DB189D3" w14:textId="222F60FE"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學士班獲獎助學金平均金額</w:t>
      </w:r>
    </w:p>
    <w:p w14:paraId="3BA7CEF1" w14:textId="0174D3E6" w:rsidR="00E34CF8" w:rsidRPr="0048412F" w:rsidRDefault="00E34CF8" w:rsidP="0048412F">
      <w:pPr>
        <w:keepLines/>
        <w:widowControl/>
        <w:numPr>
          <w:ilvl w:val="1"/>
          <w:numId w:val="8"/>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本指標之數值愈高，反映該學系學士班學生獲獎助學金平均金額愈高，但數值高低可能與各學系屬性有關。</w:t>
      </w:r>
    </w:p>
    <w:sdt>
      <w:sdtPr>
        <w:rPr>
          <w:rFonts w:ascii="Times New Roman" w:hAnsi="Times New Roman" w:cs="Times New Roman"/>
          <w:color w:val="000000"/>
        </w:rPr>
        <w:alias w:val="$_1.4.1.1_text_$"/>
        <w:id w:val="-1656283297"/>
        <w:placeholder>
          <w:docPart w:val="DefaultPlaceholder_-1854013440"/>
        </w:placeholder>
      </w:sdtPr>
      <w:sdtEndPr/>
      <w:sdtContent>
        <w:p w14:paraId="0EA8A6AD" w14:textId="249EF907" w:rsidR="00DB115C" w:rsidRPr="0048412F" w:rsidRDefault="001B3D18" w:rsidP="0048412F">
          <w:pPr>
            <w:keepLines/>
            <w:widowControl/>
            <w:numPr>
              <w:ilvl w:val="1"/>
              <w:numId w:val="8"/>
            </w:numPr>
            <w:pBdr>
              <w:top w:val="nil"/>
              <w:left w:val="nil"/>
              <w:bottom w:val="nil"/>
              <w:right w:val="nil"/>
              <w:between w:val="nil"/>
            </w:pBdr>
            <w:spacing w:beforeLines="50" w:before="180" w:afterLines="50" w:after="180"/>
            <w:jc w:val="both"/>
            <w:rPr>
              <w:rFonts w:ascii="Times New Roman" w:hAnsi="Times New Roman" w:cs="Times New Roman"/>
              <w:color w:val="000000"/>
            </w:rPr>
          </w:pPr>
          <w:r>
            <w:rPr>
              <w:rFonts w:ascii="Times New Roman" w:hAnsi="Times New Roman" w:cs="Times New Roman" w:hint="eastAsia"/>
              <w:color w:val="000000"/>
            </w:rPr>
            <w:t>校</w:t>
          </w:r>
          <w:proofErr w:type="gramStart"/>
          <w:r>
            <w:rPr>
              <w:rFonts w:ascii="Times New Roman" w:hAnsi="Times New Roman" w:cs="Times New Roman" w:hint="eastAsia"/>
              <w:color w:val="000000"/>
            </w:rPr>
            <w:t>三年均值為</w:t>
          </w:r>
          <w:proofErr w:type="gramEnd"/>
          <w:r>
            <w:rPr>
              <w:rFonts w:ascii="Times New Roman" w:hAnsi="Times New Roman" w:cs="Times New Roman" w:hint="eastAsia"/>
              <w:color w:val="000000"/>
            </w:rPr>
            <w:t>38,683</w:t>
          </w:r>
          <w:r>
            <w:rPr>
              <w:rFonts w:ascii="Times New Roman" w:hAnsi="Times New Roman" w:cs="Times New Roman" w:hint="eastAsia"/>
              <w:color w:val="000000"/>
            </w:rPr>
            <w:t>，高於校三年</w:t>
          </w:r>
          <w:proofErr w:type="gramStart"/>
          <w:r>
            <w:rPr>
              <w:rFonts w:ascii="Times New Roman" w:hAnsi="Times New Roman" w:cs="Times New Roman" w:hint="eastAsia"/>
              <w:color w:val="000000"/>
            </w:rPr>
            <w:t>均值者</w:t>
          </w:r>
          <w:proofErr w:type="gramEnd"/>
          <w:r>
            <w:rPr>
              <w:rFonts w:ascii="Times New Roman" w:hAnsi="Times New Roman" w:cs="Times New Roman" w:hint="eastAsia"/>
              <w:color w:val="000000"/>
            </w:rPr>
            <w:t>計有</w:t>
          </w:r>
          <w:r>
            <w:rPr>
              <w:rFonts w:ascii="Times New Roman" w:hAnsi="Times New Roman" w:cs="Times New Roman" w:hint="eastAsia"/>
              <w:color w:val="000000"/>
            </w:rPr>
            <w:t>6</w:t>
          </w:r>
          <w:r>
            <w:rPr>
              <w:rFonts w:ascii="Times New Roman" w:hAnsi="Times New Roman" w:cs="Times New Roman" w:hint="eastAsia"/>
              <w:color w:val="000000"/>
            </w:rPr>
            <w:t>個院，為</w:t>
          </w:r>
          <w:proofErr w:type="gramStart"/>
          <w:r>
            <w:rPr>
              <w:rFonts w:ascii="Times New Roman" w:hAnsi="Times New Roman" w:cs="Times New Roman" w:hint="eastAsia"/>
              <w:color w:val="000000"/>
            </w:rPr>
            <w:t>創國院</w:t>
          </w:r>
          <w:proofErr w:type="gramEnd"/>
          <w:r>
            <w:rPr>
              <w:rFonts w:ascii="Times New Roman" w:hAnsi="Times New Roman" w:cs="Times New Roman" w:hint="eastAsia"/>
              <w:color w:val="000000"/>
            </w:rPr>
            <w:t>92,225</w:t>
          </w:r>
          <w:r>
            <w:rPr>
              <w:rFonts w:ascii="Times New Roman" w:hAnsi="Times New Roman" w:cs="Times New Roman" w:hint="eastAsia"/>
              <w:color w:val="000000"/>
            </w:rPr>
            <w:t>、國務院</w:t>
          </w:r>
          <w:r>
            <w:rPr>
              <w:rFonts w:ascii="Times New Roman" w:hAnsi="Times New Roman" w:cs="Times New Roman" w:hint="eastAsia"/>
              <w:color w:val="000000"/>
            </w:rPr>
            <w:t>59,771</w:t>
          </w:r>
          <w:r>
            <w:rPr>
              <w:rFonts w:ascii="Times New Roman" w:hAnsi="Times New Roman" w:cs="Times New Roman" w:hint="eastAsia"/>
              <w:color w:val="000000"/>
            </w:rPr>
            <w:t>、傳播學院</w:t>
          </w:r>
          <w:r>
            <w:rPr>
              <w:rFonts w:ascii="Times New Roman" w:hAnsi="Times New Roman" w:cs="Times New Roman" w:hint="eastAsia"/>
              <w:color w:val="000000"/>
            </w:rPr>
            <w:t>42,888</w:t>
          </w:r>
          <w:r>
            <w:rPr>
              <w:rFonts w:ascii="Times New Roman" w:hAnsi="Times New Roman" w:cs="Times New Roman" w:hint="eastAsia"/>
              <w:color w:val="000000"/>
            </w:rPr>
            <w:t>、教育學院</w:t>
          </w:r>
          <w:r>
            <w:rPr>
              <w:rFonts w:ascii="Times New Roman" w:hAnsi="Times New Roman" w:cs="Times New Roman" w:hint="eastAsia"/>
              <w:color w:val="000000"/>
            </w:rPr>
            <w:t>42,303</w:t>
          </w:r>
          <w:r>
            <w:rPr>
              <w:rFonts w:ascii="Times New Roman" w:hAnsi="Times New Roman" w:cs="Times New Roman" w:hint="eastAsia"/>
              <w:color w:val="000000"/>
            </w:rPr>
            <w:t>、文學院</w:t>
          </w:r>
          <w:r>
            <w:rPr>
              <w:rFonts w:ascii="Times New Roman" w:hAnsi="Times New Roman" w:cs="Times New Roman" w:hint="eastAsia"/>
              <w:color w:val="000000"/>
            </w:rPr>
            <w:t>42,111</w:t>
          </w:r>
          <w:r>
            <w:rPr>
              <w:rFonts w:ascii="Times New Roman" w:hAnsi="Times New Roman" w:cs="Times New Roman" w:hint="eastAsia"/>
              <w:color w:val="000000"/>
            </w:rPr>
            <w:t>、商學院</w:t>
          </w:r>
          <w:r>
            <w:rPr>
              <w:rFonts w:ascii="Times New Roman" w:hAnsi="Times New Roman" w:cs="Times New Roman" w:hint="eastAsia"/>
              <w:color w:val="000000"/>
            </w:rPr>
            <w:t>38,702</w:t>
          </w:r>
          <w:r>
            <w:rPr>
              <w:rFonts w:ascii="Times New Roman" w:hAnsi="Times New Roman" w:cs="Times New Roman" w:hint="eastAsia"/>
              <w:color w:val="000000"/>
            </w:rPr>
            <w:t>。</w:t>
          </w:r>
        </w:p>
      </w:sdtContent>
    </w:sdt>
    <w:p w14:paraId="56F95ECA" w14:textId="627284AB" w:rsidR="008D4957"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碩士班平均修業年限</w:t>
      </w:r>
    </w:p>
    <w:p w14:paraId="48FE4CCA" w14:textId="4DC79D3A" w:rsidR="008D4957" w:rsidRPr="0048412F" w:rsidRDefault="008D4957" w:rsidP="0048412F">
      <w:pPr>
        <w:keepLines/>
        <w:widowControl/>
        <w:numPr>
          <w:ilvl w:val="1"/>
          <w:numId w:val="9"/>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本指標之數值愈低者，反映該系所碩士班學生平均修業時間較短。</w:t>
      </w:r>
    </w:p>
    <w:sdt>
      <w:sdtPr>
        <w:rPr>
          <w:rFonts w:ascii="Times New Roman" w:hAnsi="Times New Roman" w:cs="Times New Roman"/>
          <w:color w:val="000000"/>
        </w:rPr>
        <w:alias w:val="$_1.7.1.4_text_$"/>
        <w:id w:val="-1920020037"/>
        <w:placeholder>
          <w:docPart w:val="DefaultPlaceholder_-1854013440"/>
        </w:placeholder>
      </w:sdtPr>
      <w:sdtEndPr/>
      <w:sdtContent>
        <w:p w14:paraId="5E58803E" w14:textId="65E775D9" w:rsidR="008D4957" w:rsidRPr="0048412F" w:rsidRDefault="001B3D18" w:rsidP="0048412F">
          <w:pPr>
            <w:keepLines/>
            <w:widowControl/>
            <w:numPr>
              <w:ilvl w:val="1"/>
              <w:numId w:val="9"/>
            </w:numPr>
            <w:pBdr>
              <w:top w:val="nil"/>
              <w:left w:val="nil"/>
              <w:bottom w:val="nil"/>
              <w:right w:val="nil"/>
              <w:between w:val="nil"/>
            </w:pBdr>
            <w:spacing w:beforeLines="50" w:before="180" w:afterLines="50" w:after="180"/>
            <w:jc w:val="both"/>
            <w:rPr>
              <w:rFonts w:ascii="Times New Roman" w:hAnsi="Times New Roman" w:cs="Times New Roman"/>
            </w:rPr>
          </w:pPr>
          <w:r>
            <w:rPr>
              <w:rFonts w:ascii="Times New Roman" w:hAnsi="Times New Roman" w:cs="Times New Roman" w:hint="eastAsia"/>
              <w:color w:val="000000"/>
            </w:rPr>
            <w:t>校</w:t>
          </w:r>
          <w:proofErr w:type="gramStart"/>
          <w:r>
            <w:rPr>
              <w:rFonts w:ascii="Times New Roman" w:hAnsi="Times New Roman" w:cs="Times New Roman" w:hint="eastAsia"/>
              <w:color w:val="000000"/>
            </w:rPr>
            <w:t>三年均值為</w:t>
          </w:r>
          <w:proofErr w:type="gramEnd"/>
          <w:r>
            <w:rPr>
              <w:rFonts w:ascii="Times New Roman" w:hAnsi="Times New Roman" w:cs="Times New Roman" w:hint="eastAsia"/>
              <w:color w:val="000000"/>
            </w:rPr>
            <w:t>3.25</w:t>
          </w:r>
          <w:r>
            <w:rPr>
              <w:rFonts w:ascii="Times New Roman" w:hAnsi="Times New Roman" w:cs="Times New Roman" w:hint="eastAsia"/>
              <w:color w:val="000000"/>
            </w:rPr>
            <w:t>，低於校三年</w:t>
          </w:r>
          <w:proofErr w:type="gramStart"/>
          <w:r>
            <w:rPr>
              <w:rFonts w:ascii="Times New Roman" w:hAnsi="Times New Roman" w:cs="Times New Roman" w:hint="eastAsia"/>
              <w:color w:val="000000"/>
            </w:rPr>
            <w:t>均值者</w:t>
          </w:r>
          <w:proofErr w:type="gramEnd"/>
          <w:r>
            <w:rPr>
              <w:rFonts w:ascii="Times New Roman" w:hAnsi="Times New Roman" w:cs="Times New Roman" w:hint="eastAsia"/>
              <w:color w:val="000000"/>
            </w:rPr>
            <w:t>計有</w:t>
          </w:r>
          <w:r>
            <w:rPr>
              <w:rFonts w:ascii="Times New Roman" w:hAnsi="Times New Roman" w:cs="Times New Roman" w:hint="eastAsia"/>
              <w:color w:val="000000"/>
            </w:rPr>
            <w:t>5</w:t>
          </w:r>
          <w:r>
            <w:rPr>
              <w:rFonts w:ascii="Times New Roman" w:hAnsi="Times New Roman" w:cs="Times New Roman" w:hint="eastAsia"/>
              <w:color w:val="000000"/>
            </w:rPr>
            <w:t>個院，為商學院</w:t>
          </w:r>
          <w:r>
            <w:rPr>
              <w:rFonts w:ascii="Times New Roman" w:hAnsi="Times New Roman" w:cs="Times New Roman" w:hint="eastAsia"/>
              <w:color w:val="000000"/>
            </w:rPr>
            <w:t>2.73</w:t>
          </w:r>
          <w:r>
            <w:rPr>
              <w:rFonts w:ascii="Times New Roman" w:hAnsi="Times New Roman" w:cs="Times New Roman" w:hint="eastAsia"/>
              <w:color w:val="000000"/>
            </w:rPr>
            <w:t>、資訊學院</w:t>
          </w:r>
          <w:r>
            <w:rPr>
              <w:rFonts w:ascii="Times New Roman" w:hAnsi="Times New Roman" w:cs="Times New Roman" w:hint="eastAsia"/>
              <w:color w:val="000000"/>
            </w:rPr>
            <w:t>2.83</w:t>
          </w:r>
          <w:r>
            <w:rPr>
              <w:rFonts w:ascii="Times New Roman" w:hAnsi="Times New Roman" w:cs="Times New Roman" w:hint="eastAsia"/>
              <w:color w:val="000000"/>
            </w:rPr>
            <w:t>、國務院</w:t>
          </w:r>
          <w:r>
            <w:rPr>
              <w:rFonts w:ascii="Times New Roman" w:hAnsi="Times New Roman" w:cs="Times New Roman" w:hint="eastAsia"/>
              <w:color w:val="000000"/>
            </w:rPr>
            <w:t>3.14</w:t>
          </w:r>
          <w:r>
            <w:rPr>
              <w:rFonts w:ascii="Times New Roman" w:hAnsi="Times New Roman" w:cs="Times New Roman" w:hint="eastAsia"/>
              <w:color w:val="000000"/>
            </w:rPr>
            <w:t>、理學院</w:t>
          </w:r>
          <w:r>
            <w:rPr>
              <w:rFonts w:ascii="Times New Roman" w:hAnsi="Times New Roman" w:cs="Times New Roman" w:hint="eastAsia"/>
              <w:color w:val="000000"/>
            </w:rPr>
            <w:t>3.19</w:t>
          </w:r>
          <w:r>
            <w:rPr>
              <w:rFonts w:ascii="Times New Roman" w:hAnsi="Times New Roman" w:cs="Times New Roman" w:hint="eastAsia"/>
              <w:color w:val="000000"/>
            </w:rPr>
            <w:t>、社科院</w:t>
          </w:r>
          <w:r>
            <w:rPr>
              <w:rFonts w:ascii="Times New Roman" w:hAnsi="Times New Roman" w:cs="Times New Roman" w:hint="eastAsia"/>
              <w:color w:val="000000"/>
            </w:rPr>
            <w:t>3.23</w:t>
          </w:r>
          <w:r>
            <w:rPr>
              <w:rFonts w:ascii="Times New Roman" w:hAnsi="Times New Roman" w:cs="Times New Roman" w:hint="eastAsia"/>
              <w:color w:val="000000"/>
            </w:rPr>
            <w:t>。</w:t>
          </w:r>
        </w:p>
      </w:sdtContent>
    </w:sdt>
    <w:p w14:paraId="27C18016" w14:textId="29711791"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平均</w:t>
      </w:r>
      <w:proofErr w:type="gramStart"/>
      <w:r w:rsidRPr="0048412F">
        <w:rPr>
          <w:rFonts w:ascii="Times New Roman" w:hAnsi="Times New Roman" w:cs="Times New Roman"/>
        </w:rPr>
        <w:t>碩</w:t>
      </w:r>
      <w:proofErr w:type="gramEnd"/>
      <w:r w:rsidRPr="0048412F">
        <w:rPr>
          <w:rFonts w:ascii="Times New Roman" w:hAnsi="Times New Roman" w:cs="Times New Roman"/>
        </w:rPr>
        <w:t>博士班修課學生人數</w:t>
      </w:r>
    </w:p>
    <w:p w14:paraId="0DEBFCDF" w14:textId="34457F5B" w:rsidR="007F03F9" w:rsidRPr="0048412F" w:rsidRDefault="007F03F9" w:rsidP="0048412F">
      <w:pPr>
        <w:keepLines/>
        <w:widowControl/>
        <w:numPr>
          <w:ilvl w:val="1"/>
          <w:numId w:val="10"/>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本指標之數值愈高，某種程度可反映該系所教師授課之吸引力及影響力，其數值高低可能跟各系所屬性有關。本指標之數值愈低，亦反映師生之間的熟稔程度可能較高。</w:t>
      </w:r>
    </w:p>
    <w:sdt>
      <w:sdtPr>
        <w:rPr>
          <w:rFonts w:ascii="Times New Roman" w:hAnsi="Times New Roman" w:cs="Times New Roman"/>
        </w:rPr>
        <w:alias w:val="$_2.1.1.2_text_$"/>
        <w:id w:val="326941557"/>
        <w:placeholder>
          <w:docPart w:val="DefaultPlaceholder_-1854013440"/>
        </w:placeholder>
      </w:sdtPr>
      <w:sdtEndPr/>
      <w:sdtContent>
        <w:p w14:paraId="72A1DD61" w14:textId="7D682C36" w:rsidR="008D4957" w:rsidRPr="0048412F" w:rsidRDefault="001B3D18" w:rsidP="0048412F">
          <w:pPr>
            <w:keepLines/>
            <w:widowControl/>
            <w:numPr>
              <w:ilvl w:val="1"/>
              <w:numId w:val="10"/>
            </w:numPr>
            <w:pBdr>
              <w:top w:val="nil"/>
              <w:left w:val="nil"/>
              <w:bottom w:val="nil"/>
              <w:right w:val="nil"/>
              <w:between w:val="nil"/>
            </w:pBdr>
            <w:spacing w:beforeLines="50" w:before="180" w:afterLines="50" w:after="180"/>
            <w:jc w:val="both"/>
            <w:rPr>
              <w:rFonts w:ascii="Times New Roman" w:hAnsi="Times New Roman" w:cs="Times New Roman"/>
              <w:color w:val="000000"/>
            </w:rPr>
          </w:pPr>
          <w:r>
            <w:rPr>
              <w:rFonts w:ascii="Times New Roman" w:hAnsi="Times New Roman" w:cs="Times New Roman" w:hint="eastAsia"/>
            </w:rPr>
            <w:t>校</w:t>
          </w:r>
          <w:proofErr w:type="gramStart"/>
          <w:r>
            <w:rPr>
              <w:rFonts w:ascii="Times New Roman" w:hAnsi="Times New Roman" w:cs="Times New Roman" w:hint="eastAsia"/>
            </w:rPr>
            <w:t>三年均值為</w:t>
          </w:r>
          <w:proofErr w:type="gramEnd"/>
          <w:r>
            <w:rPr>
              <w:rFonts w:ascii="Times New Roman" w:hAnsi="Times New Roman" w:cs="Times New Roman" w:hint="eastAsia"/>
            </w:rPr>
            <w:t>12.34</w:t>
          </w:r>
          <w:r>
            <w:rPr>
              <w:rFonts w:ascii="Times New Roman" w:hAnsi="Times New Roman" w:cs="Times New Roman" w:hint="eastAsia"/>
            </w:rPr>
            <w:t>，高於校三年</w:t>
          </w:r>
          <w:proofErr w:type="gramStart"/>
          <w:r>
            <w:rPr>
              <w:rFonts w:ascii="Times New Roman" w:hAnsi="Times New Roman" w:cs="Times New Roman" w:hint="eastAsia"/>
            </w:rPr>
            <w:t>均值者</w:t>
          </w:r>
          <w:proofErr w:type="gramEnd"/>
          <w:r>
            <w:rPr>
              <w:rFonts w:ascii="Times New Roman" w:hAnsi="Times New Roman" w:cs="Times New Roman" w:hint="eastAsia"/>
            </w:rPr>
            <w:t>計有</w:t>
          </w:r>
          <w:r>
            <w:rPr>
              <w:rFonts w:ascii="Times New Roman" w:hAnsi="Times New Roman" w:cs="Times New Roman" w:hint="eastAsia"/>
            </w:rPr>
            <w:t>3</w:t>
          </w:r>
          <w:r>
            <w:rPr>
              <w:rFonts w:ascii="Times New Roman" w:hAnsi="Times New Roman" w:cs="Times New Roman" w:hint="eastAsia"/>
            </w:rPr>
            <w:t>個院，為商學院</w:t>
          </w:r>
          <w:r>
            <w:rPr>
              <w:rFonts w:ascii="Times New Roman" w:hAnsi="Times New Roman" w:cs="Times New Roman" w:hint="eastAsia"/>
            </w:rPr>
            <w:t>19.92</w:t>
          </w:r>
          <w:r>
            <w:rPr>
              <w:rFonts w:ascii="Times New Roman" w:hAnsi="Times New Roman" w:cs="Times New Roman" w:hint="eastAsia"/>
            </w:rPr>
            <w:t>、傳播學院</w:t>
          </w:r>
          <w:r>
            <w:rPr>
              <w:rFonts w:ascii="Times New Roman" w:hAnsi="Times New Roman" w:cs="Times New Roman" w:hint="eastAsia"/>
            </w:rPr>
            <w:t>15.4</w:t>
          </w:r>
          <w:r>
            <w:rPr>
              <w:rFonts w:ascii="Times New Roman" w:hAnsi="Times New Roman" w:cs="Times New Roman" w:hint="eastAsia"/>
            </w:rPr>
            <w:t>、資訊學院</w:t>
          </w:r>
          <w:r>
            <w:rPr>
              <w:rFonts w:ascii="Times New Roman" w:hAnsi="Times New Roman" w:cs="Times New Roman" w:hint="eastAsia"/>
            </w:rPr>
            <w:t>13.68</w:t>
          </w:r>
          <w:r>
            <w:rPr>
              <w:rFonts w:ascii="Times New Roman" w:hAnsi="Times New Roman" w:cs="Times New Roman" w:hint="eastAsia"/>
            </w:rPr>
            <w:t>。</w:t>
          </w:r>
        </w:p>
      </w:sdtContent>
    </w:sdt>
    <w:p w14:paraId="455B85FD" w14:textId="28C7F909"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lastRenderedPageBreak/>
        <w:t>各系所教師兼任本校二級學術行政主管人次</w:t>
      </w:r>
    </w:p>
    <w:p w14:paraId="4C7B3CDC" w14:textId="77777777" w:rsidR="007F03F9" w:rsidRPr="0048412F" w:rsidRDefault="007F03F9" w:rsidP="0048412F">
      <w:pPr>
        <w:keepLines/>
        <w:widowControl/>
        <w:numPr>
          <w:ilvl w:val="1"/>
          <w:numId w:val="11"/>
        </w:numPr>
        <w:pBdr>
          <w:top w:val="nil"/>
          <w:left w:val="nil"/>
          <w:bottom w:val="nil"/>
          <w:right w:val="nil"/>
          <w:between w:val="nil"/>
        </w:pBdr>
        <w:spacing w:beforeLines="50" w:before="180" w:afterLines="50" w:after="180"/>
        <w:jc w:val="both"/>
        <w:rPr>
          <w:rFonts w:ascii="Times New Roman" w:hAnsi="Times New Roman" w:cs="Times New Roman"/>
        </w:rPr>
      </w:pPr>
      <w:r w:rsidRPr="0048412F">
        <w:rPr>
          <w:rFonts w:ascii="Times New Roman" w:hAnsi="Times New Roman" w:cs="Times New Roman"/>
          <w:color w:val="000000"/>
        </w:rPr>
        <w:t>本指標之數值愈高，反映該院內各系所教師提供較多校內行政服務，但數值高低可能亦與校務發展面向需求、教師專長及服務意願、單位規模大小及屬性有關。</w:t>
      </w:r>
    </w:p>
    <w:sdt>
      <w:sdtPr>
        <w:rPr>
          <w:rFonts w:ascii="Times New Roman" w:hAnsi="Times New Roman" w:cs="Times New Roman"/>
        </w:rPr>
        <w:alias w:val="$_2.3.1.2_text_$"/>
        <w:tag w:val="$_2.3.1.2_text_$"/>
        <w:id w:val="1806584130"/>
        <w:placeholder>
          <w:docPart w:val="DefaultPlaceholder_-1854013440"/>
        </w:placeholder>
        <w:temporary/>
      </w:sdtPr>
      <w:sdtEndPr/>
      <w:sdtContent>
        <w:p w14:paraId="5D2D7AF6" w14:textId="4C83C28E" w:rsidR="007F03F9" w:rsidRPr="0048412F" w:rsidRDefault="001B3D18" w:rsidP="0048412F">
          <w:pPr>
            <w:keepLines/>
            <w:widowControl/>
            <w:numPr>
              <w:ilvl w:val="1"/>
              <w:numId w:val="11"/>
            </w:numPr>
            <w:pBdr>
              <w:top w:val="nil"/>
              <w:left w:val="nil"/>
              <w:bottom w:val="nil"/>
              <w:right w:val="nil"/>
              <w:between w:val="nil"/>
            </w:pBdr>
            <w:spacing w:beforeLines="50" w:before="180" w:afterLines="50" w:after="180"/>
            <w:jc w:val="both"/>
            <w:rPr>
              <w:rFonts w:ascii="Times New Roman" w:hAnsi="Times New Roman" w:cs="Times New Roman"/>
            </w:rPr>
          </w:pPr>
          <w:r>
            <w:rPr>
              <w:rFonts w:ascii="Times New Roman" w:hAnsi="Times New Roman" w:cs="Times New Roman" w:hint="eastAsia"/>
            </w:rPr>
            <w:t>校加總</w:t>
          </w:r>
          <w:proofErr w:type="gramStart"/>
          <w:r>
            <w:rPr>
              <w:rFonts w:ascii="Times New Roman" w:hAnsi="Times New Roman" w:cs="Times New Roman" w:hint="eastAsia"/>
            </w:rPr>
            <w:t>三年均值為</w:t>
          </w:r>
          <w:proofErr w:type="gramEnd"/>
          <w:r>
            <w:rPr>
              <w:rFonts w:ascii="Times New Roman" w:hAnsi="Times New Roman" w:cs="Times New Roman" w:hint="eastAsia"/>
            </w:rPr>
            <w:t>13.33</w:t>
          </w:r>
          <w:r>
            <w:rPr>
              <w:rFonts w:ascii="Times New Roman" w:hAnsi="Times New Roman" w:cs="Times New Roman" w:hint="eastAsia"/>
            </w:rPr>
            <w:t>，包含文學院</w:t>
          </w:r>
          <w:r>
            <w:rPr>
              <w:rFonts w:ascii="Times New Roman" w:hAnsi="Times New Roman" w:cs="Times New Roman" w:hint="eastAsia"/>
            </w:rPr>
            <w:t>5.67</w:t>
          </w:r>
          <w:r>
            <w:rPr>
              <w:rFonts w:ascii="Times New Roman" w:hAnsi="Times New Roman" w:cs="Times New Roman" w:hint="eastAsia"/>
            </w:rPr>
            <w:t>、外語學院</w:t>
          </w:r>
          <w:r>
            <w:rPr>
              <w:rFonts w:ascii="Times New Roman" w:hAnsi="Times New Roman" w:cs="Times New Roman" w:hint="eastAsia"/>
            </w:rPr>
            <w:t>2</w:t>
          </w:r>
          <w:r>
            <w:rPr>
              <w:rFonts w:ascii="Times New Roman" w:hAnsi="Times New Roman" w:cs="Times New Roman" w:hint="eastAsia"/>
            </w:rPr>
            <w:t>、傳播學院</w:t>
          </w:r>
          <w:r>
            <w:rPr>
              <w:rFonts w:ascii="Times New Roman" w:hAnsi="Times New Roman" w:cs="Times New Roman" w:hint="eastAsia"/>
            </w:rPr>
            <w:t>2</w:t>
          </w:r>
          <w:r>
            <w:rPr>
              <w:rFonts w:ascii="Times New Roman" w:hAnsi="Times New Roman" w:cs="Times New Roman" w:hint="eastAsia"/>
            </w:rPr>
            <w:t>、理學院</w:t>
          </w:r>
          <w:r>
            <w:rPr>
              <w:rFonts w:ascii="Times New Roman" w:hAnsi="Times New Roman" w:cs="Times New Roman" w:hint="eastAsia"/>
            </w:rPr>
            <w:t>1</w:t>
          </w:r>
          <w:r>
            <w:rPr>
              <w:rFonts w:ascii="Times New Roman" w:hAnsi="Times New Roman" w:cs="Times New Roman" w:hint="eastAsia"/>
            </w:rPr>
            <w:t>、社科院</w:t>
          </w:r>
          <w:r>
            <w:rPr>
              <w:rFonts w:ascii="Times New Roman" w:hAnsi="Times New Roman" w:cs="Times New Roman" w:hint="eastAsia"/>
            </w:rPr>
            <w:t>1</w:t>
          </w:r>
          <w:r>
            <w:rPr>
              <w:rFonts w:ascii="Times New Roman" w:hAnsi="Times New Roman" w:cs="Times New Roman" w:hint="eastAsia"/>
            </w:rPr>
            <w:t>、商學院</w:t>
          </w:r>
          <w:r>
            <w:rPr>
              <w:rFonts w:ascii="Times New Roman" w:hAnsi="Times New Roman" w:cs="Times New Roman" w:hint="eastAsia"/>
            </w:rPr>
            <w:t>0.67</w:t>
          </w:r>
          <w:r>
            <w:rPr>
              <w:rFonts w:ascii="Times New Roman" w:hAnsi="Times New Roman" w:cs="Times New Roman" w:hint="eastAsia"/>
            </w:rPr>
            <w:t>、教育學院</w:t>
          </w:r>
          <w:r>
            <w:rPr>
              <w:rFonts w:ascii="Times New Roman" w:hAnsi="Times New Roman" w:cs="Times New Roman" w:hint="eastAsia"/>
            </w:rPr>
            <w:t>0.67</w:t>
          </w:r>
          <w:r>
            <w:rPr>
              <w:rFonts w:ascii="Times New Roman" w:hAnsi="Times New Roman" w:cs="Times New Roman" w:hint="eastAsia"/>
            </w:rPr>
            <w:t>、國務院</w:t>
          </w:r>
          <w:r>
            <w:rPr>
              <w:rFonts w:ascii="Times New Roman" w:hAnsi="Times New Roman" w:cs="Times New Roman" w:hint="eastAsia"/>
            </w:rPr>
            <w:t>0.33</w:t>
          </w:r>
          <w:r>
            <w:rPr>
              <w:rFonts w:ascii="Times New Roman" w:hAnsi="Times New Roman" w:cs="Times New Roman" w:hint="eastAsia"/>
            </w:rPr>
            <w:t>。</w:t>
          </w:r>
        </w:p>
      </w:sdtContent>
    </w:sdt>
    <w:p w14:paraId="44D16B58" w14:textId="2285C69C" w:rsidR="00592F1D"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舉辦國際學術研討會數</w:t>
      </w:r>
    </w:p>
    <w:p w14:paraId="09B4D882" w14:textId="77777777" w:rsidR="007F03F9" w:rsidRPr="0048412F" w:rsidRDefault="007F03F9" w:rsidP="0048412F">
      <w:pPr>
        <w:keepLines/>
        <w:widowControl/>
        <w:numPr>
          <w:ilvl w:val="1"/>
          <w:numId w:val="12"/>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本指標之數值愈高者，代表該學系促成學術交流及國際聲望等學術影響力愈高，以此類推。</w:t>
      </w:r>
    </w:p>
    <w:sdt>
      <w:sdtPr>
        <w:rPr>
          <w:rFonts w:ascii="Times New Roman" w:hAnsi="Times New Roman" w:cs="Times New Roman"/>
        </w:rPr>
        <w:alias w:val="$_3.2.1.1_text_$"/>
        <w:id w:val="-2083600014"/>
        <w:placeholder>
          <w:docPart w:val="DefaultPlaceholder_-1854013440"/>
        </w:placeholder>
      </w:sdtPr>
      <w:sdtEndPr/>
      <w:sdtContent>
        <w:p w14:paraId="1643BABF" w14:textId="2A3D069B" w:rsidR="008303E6" w:rsidRPr="0048412F" w:rsidRDefault="001B3D18" w:rsidP="0048412F">
          <w:pPr>
            <w:keepLines/>
            <w:widowControl/>
            <w:numPr>
              <w:ilvl w:val="1"/>
              <w:numId w:val="12"/>
            </w:numPr>
            <w:pBdr>
              <w:top w:val="nil"/>
              <w:left w:val="nil"/>
              <w:bottom w:val="nil"/>
              <w:right w:val="nil"/>
              <w:between w:val="nil"/>
            </w:pBdr>
            <w:spacing w:beforeLines="50" w:before="180" w:afterLines="50" w:after="180"/>
            <w:jc w:val="both"/>
            <w:rPr>
              <w:rFonts w:ascii="Times New Roman" w:hAnsi="Times New Roman" w:cs="Times New Roman"/>
              <w:color w:val="000000"/>
            </w:rPr>
          </w:pPr>
          <w:r>
            <w:rPr>
              <w:rFonts w:ascii="Times New Roman" w:hAnsi="Times New Roman" w:cs="Times New Roman" w:hint="eastAsia"/>
            </w:rPr>
            <w:t>校加總</w:t>
          </w:r>
          <w:proofErr w:type="gramStart"/>
          <w:r>
            <w:rPr>
              <w:rFonts w:ascii="Times New Roman" w:hAnsi="Times New Roman" w:cs="Times New Roman" w:hint="eastAsia"/>
            </w:rPr>
            <w:t>三年均值為</w:t>
          </w:r>
          <w:proofErr w:type="gramEnd"/>
          <w:r>
            <w:rPr>
              <w:rFonts w:ascii="Times New Roman" w:hAnsi="Times New Roman" w:cs="Times New Roman" w:hint="eastAsia"/>
            </w:rPr>
            <w:t>19.67</w:t>
          </w:r>
          <w:r>
            <w:rPr>
              <w:rFonts w:ascii="Times New Roman" w:hAnsi="Times New Roman" w:cs="Times New Roman" w:hint="eastAsia"/>
            </w:rPr>
            <w:t>，包含文學院</w:t>
          </w:r>
          <w:r>
            <w:rPr>
              <w:rFonts w:ascii="Times New Roman" w:hAnsi="Times New Roman" w:cs="Times New Roman" w:hint="eastAsia"/>
            </w:rPr>
            <w:t>5.33</w:t>
          </w:r>
          <w:r>
            <w:rPr>
              <w:rFonts w:ascii="Times New Roman" w:hAnsi="Times New Roman" w:cs="Times New Roman" w:hint="eastAsia"/>
            </w:rPr>
            <w:t>、國務院</w:t>
          </w:r>
          <w:r>
            <w:rPr>
              <w:rFonts w:ascii="Times New Roman" w:hAnsi="Times New Roman" w:cs="Times New Roman" w:hint="eastAsia"/>
            </w:rPr>
            <w:t>5.33</w:t>
          </w:r>
          <w:r>
            <w:rPr>
              <w:rFonts w:ascii="Times New Roman" w:hAnsi="Times New Roman" w:cs="Times New Roman" w:hint="eastAsia"/>
            </w:rPr>
            <w:t>、社科院</w:t>
          </w:r>
          <w:r>
            <w:rPr>
              <w:rFonts w:ascii="Times New Roman" w:hAnsi="Times New Roman" w:cs="Times New Roman" w:hint="eastAsia"/>
            </w:rPr>
            <w:t>4</w:t>
          </w:r>
          <w:r>
            <w:rPr>
              <w:rFonts w:ascii="Times New Roman" w:hAnsi="Times New Roman" w:cs="Times New Roman" w:hint="eastAsia"/>
            </w:rPr>
            <w:t>、外語學院</w:t>
          </w:r>
          <w:r>
            <w:rPr>
              <w:rFonts w:ascii="Times New Roman" w:hAnsi="Times New Roman" w:cs="Times New Roman" w:hint="eastAsia"/>
            </w:rPr>
            <w:t>3.33</w:t>
          </w:r>
          <w:r>
            <w:rPr>
              <w:rFonts w:ascii="Times New Roman" w:hAnsi="Times New Roman" w:cs="Times New Roman" w:hint="eastAsia"/>
            </w:rPr>
            <w:t>、理學院</w:t>
          </w:r>
          <w:r>
            <w:rPr>
              <w:rFonts w:ascii="Times New Roman" w:hAnsi="Times New Roman" w:cs="Times New Roman" w:hint="eastAsia"/>
            </w:rPr>
            <w:t>1.67</w:t>
          </w:r>
          <w:r>
            <w:rPr>
              <w:rFonts w:ascii="Times New Roman" w:hAnsi="Times New Roman" w:cs="Times New Roman" w:hint="eastAsia"/>
            </w:rPr>
            <w:t>。</w:t>
          </w:r>
        </w:p>
      </w:sdtContent>
    </w:sdt>
    <w:p w14:paraId="2C96C5AA" w14:textId="3B5D6AAB" w:rsidR="00F10DAA" w:rsidRPr="0048412F" w:rsidRDefault="00F10DAA" w:rsidP="0048412F">
      <w:pPr>
        <w:pStyle w:val="a8"/>
        <w:keepLines/>
        <w:ind w:leftChars="0" w:left="0"/>
        <w:rPr>
          <w:rFonts w:ascii="Times New Roman" w:hAnsi="Times New Roman" w:cs="Times New Roman"/>
        </w:rPr>
      </w:pPr>
    </w:p>
    <w:sectPr w:rsidR="00F10DAA" w:rsidRPr="0048412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50CCF" w14:textId="77777777" w:rsidR="00145201" w:rsidRDefault="00145201" w:rsidP="00B6105F">
      <w:r>
        <w:separator/>
      </w:r>
    </w:p>
  </w:endnote>
  <w:endnote w:type="continuationSeparator" w:id="0">
    <w:p w14:paraId="6B5AAFC0" w14:textId="77777777" w:rsidR="00145201" w:rsidRDefault="00145201" w:rsidP="00B6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DC67F" w14:textId="77777777" w:rsidR="00145201" w:rsidRDefault="00145201" w:rsidP="00B6105F">
      <w:r>
        <w:separator/>
      </w:r>
    </w:p>
  </w:footnote>
  <w:footnote w:type="continuationSeparator" w:id="0">
    <w:p w14:paraId="2F302DAC" w14:textId="77777777" w:rsidR="00145201" w:rsidRDefault="00145201" w:rsidP="00B61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5BE"/>
    <w:multiLevelType w:val="multilevel"/>
    <w:tmpl w:val="3780B0A8"/>
    <w:lvl w:ilvl="0">
      <w:start w:val="1"/>
      <w:numFmt w:val="decimal"/>
      <w:lvlText w:val="%1."/>
      <w:lvlJc w:val="left"/>
      <w:pPr>
        <w:ind w:left="425" w:hanging="425"/>
      </w:pPr>
      <w:rPr>
        <w:rFonts w:ascii="Times New Roman" w:eastAsia="Times New Roman" w:hAnsi="Times New Roman" w:cs="Times New Roman"/>
      </w:r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E533CB6"/>
    <w:multiLevelType w:val="multilevel"/>
    <w:tmpl w:val="805A5CE2"/>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F41CBA"/>
    <w:multiLevelType w:val="hybridMultilevel"/>
    <w:tmpl w:val="659CAD3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B23892"/>
    <w:multiLevelType w:val="hybridMultilevel"/>
    <w:tmpl w:val="81E6B2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754613C"/>
    <w:multiLevelType w:val="multilevel"/>
    <w:tmpl w:val="EC30756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439B659D"/>
    <w:multiLevelType w:val="hybridMultilevel"/>
    <w:tmpl w:val="26FE21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43C7B62"/>
    <w:multiLevelType w:val="hybridMultilevel"/>
    <w:tmpl w:val="83B409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CFB6EBB"/>
    <w:multiLevelType w:val="multilevel"/>
    <w:tmpl w:val="8EDAC48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06C0BD3"/>
    <w:multiLevelType w:val="hybridMultilevel"/>
    <w:tmpl w:val="83B409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6AA5A17"/>
    <w:multiLevelType w:val="multilevel"/>
    <w:tmpl w:val="C20E07A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C4D1C94"/>
    <w:multiLevelType w:val="multilevel"/>
    <w:tmpl w:val="4498F7A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6F5B3290"/>
    <w:multiLevelType w:val="multilevel"/>
    <w:tmpl w:val="8EDAC48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3"/>
  </w:num>
  <w:num w:numId="3">
    <w:abstractNumId w:val="2"/>
  </w:num>
  <w:num w:numId="4">
    <w:abstractNumId w:val="8"/>
  </w:num>
  <w:num w:numId="5">
    <w:abstractNumId w:val="6"/>
  </w:num>
  <w:num w:numId="6">
    <w:abstractNumId w:val="10"/>
  </w:num>
  <w:num w:numId="7">
    <w:abstractNumId w:val="4"/>
  </w:num>
  <w:num w:numId="8">
    <w:abstractNumId w:val="1"/>
  </w:num>
  <w:num w:numId="9">
    <w:abstractNumId w:val="9"/>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0A"/>
    <w:rsid w:val="00026E90"/>
    <w:rsid w:val="00140415"/>
    <w:rsid w:val="00145201"/>
    <w:rsid w:val="001B3D18"/>
    <w:rsid w:val="001C1061"/>
    <w:rsid w:val="001E2B4D"/>
    <w:rsid w:val="002D6DCA"/>
    <w:rsid w:val="003269FB"/>
    <w:rsid w:val="00384C94"/>
    <w:rsid w:val="003B21CE"/>
    <w:rsid w:val="003E39A9"/>
    <w:rsid w:val="0048412F"/>
    <w:rsid w:val="004D4673"/>
    <w:rsid w:val="00561302"/>
    <w:rsid w:val="00592F1D"/>
    <w:rsid w:val="00597AD1"/>
    <w:rsid w:val="005A5FEA"/>
    <w:rsid w:val="00733D1E"/>
    <w:rsid w:val="007F03F9"/>
    <w:rsid w:val="008303E6"/>
    <w:rsid w:val="00875C0A"/>
    <w:rsid w:val="008D4957"/>
    <w:rsid w:val="009740E3"/>
    <w:rsid w:val="00A11D3C"/>
    <w:rsid w:val="00A316DE"/>
    <w:rsid w:val="00A67D60"/>
    <w:rsid w:val="00B36FE5"/>
    <w:rsid w:val="00B6105F"/>
    <w:rsid w:val="00B66141"/>
    <w:rsid w:val="00BD21F9"/>
    <w:rsid w:val="00CB492B"/>
    <w:rsid w:val="00D60271"/>
    <w:rsid w:val="00DB115C"/>
    <w:rsid w:val="00DC3D0C"/>
    <w:rsid w:val="00E34CF8"/>
    <w:rsid w:val="00F10DAA"/>
    <w:rsid w:val="00FA3D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8C5C2"/>
  <w15:chartTrackingRefBased/>
  <w15:docId w15:val="{CEBB53C1-9517-4984-A57C-01D1DCDB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D0C"/>
    <w:pPr>
      <w:widowControl w:val="0"/>
    </w:pPr>
    <w:rPr>
      <w:rFonts w:ascii="標楷體" w:eastAsia="標楷體" w:hAnsi="標楷體"/>
    </w:rPr>
  </w:style>
  <w:style w:type="paragraph" w:styleId="4">
    <w:name w:val="heading 4"/>
    <w:basedOn w:val="a"/>
    <w:next w:val="a"/>
    <w:link w:val="40"/>
    <w:uiPriority w:val="9"/>
    <w:unhideWhenUsed/>
    <w:qFormat/>
    <w:rsid w:val="00BD21F9"/>
    <w:pPr>
      <w:keepNext/>
      <w:widowControl/>
      <w:spacing w:beforeLines="50" w:before="180" w:afterLines="50" w:after="180"/>
      <w:jc w:val="both"/>
      <w:outlineLvl w:val="3"/>
    </w:pPr>
    <w:rPr>
      <w:rFonts w:ascii="Times New Roman" w:hAnsi="Times New Roman" w:cstheme="majorBidi"/>
      <w:b/>
      <w:kern w:val="0"/>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05F"/>
    <w:pPr>
      <w:tabs>
        <w:tab w:val="center" w:pos="4153"/>
        <w:tab w:val="right" w:pos="8306"/>
      </w:tabs>
      <w:snapToGrid w:val="0"/>
    </w:pPr>
    <w:rPr>
      <w:sz w:val="20"/>
      <w:szCs w:val="20"/>
    </w:rPr>
  </w:style>
  <w:style w:type="character" w:customStyle="1" w:styleId="a4">
    <w:name w:val="頁首 字元"/>
    <w:basedOn w:val="a0"/>
    <w:link w:val="a3"/>
    <w:uiPriority w:val="99"/>
    <w:rsid w:val="00B6105F"/>
    <w:rPr>
      <w:rFonts w:ascii="標楷體" w:eastAsia="標楷體" w:hAnsi="標楷體"/>
      <w:sz w:val="20"/>
      <w:szCs w:val="20"/>
    </w:rPr>
  </w:style>
  <w:style w:type="paragraph" w:styleId="a5">
    <w:name w:val="footer"/>
    <w:basedOn w:val="a"/>
    <w:link w:val="a6"/>
    <w:uiPriority w:val="99"/>
    <w:unhideWhenUsed/>
    <w:rsid w:val="00B6105F"/>
    <w:pPr>
      <w:tabs>
        <w:tab w:val="center" w:pos="4153"/>
        <w:tab w:val="right" w:pos="8306"/>
      </w:tabs>
      <w:snapToGrid w:val="0"/>
    </w:pPr>
    <w:rPr>
      <w:sz w:val="20"/>
      <w:szCs w:val="20"/>
    </w:rPr>
  </w:style>
  <w:style w:type="character" w:customStyle="1" w:styleId="a6">
    <w:name w:val="頁尾 字元"/>
    <w:basedOn w:val="a0"/>
    <w:link w:val="a5"/>
    <w:uiPriority w:val="99"/>
    <w:rsid w:val="00B6105F"/>
    <w:rPr>
      <w:rFonts w:ascii="標楷體" w:eastAsia="標楷體" w:hAnsi="標楷體"/>
      <w:sz w:val="20"/>
      <w:szCs w:val="20"/>
    </w:rPr>
  </w:style>
  <w:style w:type="character" w:styleId="a7">
    <w:name w:val="Placeholder Text"/>
    <w:basedOn w:val="a0"/>
    <w:uiPriority w:val="99"/>
    <w:semiHidden/>
    <w:rsid w:val="00B6105F"/>
    <w:rPr>
      <w:color w:val="808080"/>
    </w:rPr>
  </w:style>
  <w:style w:type="paragraph" w:styleId="a8">
    <w:name w:val="List Paragraph"/>
    <w:basedOn w:val="a"/>
    <w:uiPriority w:val="34"/>
    <w:qFormat/>
    <w:rsid w:val="00A67D60"/>
    <w:pPr>
      <w:ind w:leftChars="200" w:left="480"/>
    </w:pPr>
  </w:style>
  <w:style w:type="character" w:customStyle="1" w:styleId="40">
    <w:name w:val="標題 4 字元"/>
    <w:basedOn w:val="a0"/>
    <w:link w:val="4"/>
    <w:uiPriority w:val="9"/>
    <w:rsid w:val="00BD21F9"/>
    <w:rPr>
      <w:rFonts w:ascii="Times New Roman" w:eastAsia="標楷體" w:hAnsi="Times New Roman" w:cstheme="majorBidi"/>
      <w:b/>
      <w:kern w:val="0"/>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5205">
      <w:bodyDiv w:val="1"/>
      <w:marLeft w:val="0"/>
      <w:marRight w:val="0"/>
      <w:marTop w:val="0"/>
      <w:marBottom w:val="0"/>
      <w:divBdr>
        <w:top w:val="none" w:sz="0" w:space="0" w:color="auto"/>
        <w:left w:val="none" w:sz="0" w:space="0" w:color="auto"/>
        <w:bottom w:val="none" w:sz="0" w:space="0" w:color="auto"/>
        <w:right w:val="none" w:sz="0" w:space="0" w:color="auto"/>
      </w:divBdr>
      <w:divsChild>
        <w:div w:id="87117840">
          <w:marLeft w:val="0"/>
          <w:marRight w:val="0"/>
          <w:marTop w:val="0"/>
          <w:marBottom w:val="0"/>
          <w:divBdr>
            <w:top w:val="none" w:sz="0" w:space="0" w:color="auto"/>
            <w:left w:val="none" w:sz="0" w:space="0" w:color="auto"/>
            <w:bottom w:val="none" w:sz="0" w:space="0" w:color="auto"/>
            <w:right w:val="none" w:sz="0" w:space="0" w:color="auto"/>
          </w:divBdr>
          <w:divsChild>
            <w:div w:id="1041322749">
              <w:marLeft w:val="0"/>
              <w:marRight w:val="0"/>
              <w:marTop w:val="0"/>
              <w:marBottom w:val="0"/>
              <w:divBdr>
                <w:top w:val="none" w:sz="0" w:space="0" w:color="auto"/>
                <w:left w:val="none" w:sz="0" w:space="0" w:color="auto"/>
                <w:bottom w:val="none" w:sz="0" w:space="0" w:color="auto"/>
                <w:right w:val="none" w:sz="0" w:space="0" w:color="auto"/>
              </w:divBdr>
            </w:div>
            <w:div w:id="1423797827">
              <w:marLeft w:val="0"/>
              <w:marRight w:val="0"/>
              <w:marTop w:val="0"/>
              <w:marBottom w:val="0"/>
              <w:divBdr>
                <w:top w:val="none" w:sz="0" w:space="0" w:color="auto"/>
                <w:left w:val="none" w:sz="0" w:space="0" w:color="auto"/>
                <w:bottom w:val="none" w:sz="0" w:space="0" w:color="auto"/>
                <w:right w:val="none" w:sz="0" w:space="0" w:color="auto"/>
              </w:divBdr>
            </w:div>
            <w:div w:id="898830898">
              <w:marLeft w:val="0"/>
              <w:marRight w:val="0"/>
              <w:marTop w:val="0"/>
              <w:marBottom w:val="0"/>
              <w:divBdr>
                <w:top w:val="none" w:sz="0" w:space="0" w:color="auto"/>
                <w:left w:val="none" w:sz="0" w:space="0" w:color="auto"/>
                <w:bottom w:val="none" w:sz="0" w:space="0" w:color="auto"/>
                <w:right w:val="none" w:sz="0" w:space="0" w:color="auto"/>
              </w:divBdr>
            </w:div>
            <w:div w:id="52581829">
              <w:marLeft w:val="0"/>
              <w:marRight w:val="0"/>
              <w:marTop w:val="0"/>
              <w:marBottom w:val="0"/>
              <w:divBdr>
                <w:top w:val="none" w:sz="0" w:space="0" w:color="auto"/>
                <w:left w:val="none" w:sz="0" w:space="0" w:color="auto"/>
                <w:bottom w:val="none" w:sz="0" w:space="0" w:color="auto"/>
                <w:right w:val="none" w:sz="0" w:space="0" w:color="auto"/>
              </w:divBdr>
            </w:div>
            <w:div w:id="2062556782">
              <w:marLeft w:val="0"/>
              <w:marRight w:val="0"/>
              <w:marTop w:val="0"/>
              <w:marBottom w:val="0"/>
              <w:divBdr>
                <w:top w:val="none" w:sz="0" w:space="0" w:color="auto"/>
                <w:left w:val="none" w:sz="0" w:space="0" w:color="auto"/>
                <w:bottom w:val="none" w:sz="0" w:space="0" w:color="auto"/>
                <w:right w:val="none" w:sz="0" w:space="0" w:color="auto"/>
              </w:divBdr>
            </w:div>
            <w:div w:id="1718698588">
              <w:marLeft w:val="0"/>
              <w:marRight w:val="0"/>
              <w:marTop w:val="0"/>
              <w:marBottom w:val="0"/>
              <w:divBdr>
                <w:top w:val="none" w:sz="0" w:space="0" w:color="auto"/>
                <w:left w:val="none" w:sz="0" w:space="0" w:color="auto"/>
                <w:bottom w:val="none" w:sz="0" w:space="0" w:color="auto"/>
                <w:right w:val="none" w:sz="0" w:space="0" w:color="auto"/>
              </w:divBdr>
            </w:div>
            <w:div w:id="1593078828">
              <w:marLeft w:val="0"/>
              <w:marRight w:val="0"/>
              <w:marTop w:val="0"/>
              <w:marBottom w:val="0"/>
              <w:divBdr>
                <w:top w:val="none" w:sz="0" w:space="0" w:color="auto"/>
                <w:left w:val="none" w:sz="0" w:space="0" w:color="auto"/>
                <w:bottom w:val="none" w:sz="0" w:space="0" w:color="auto"/>
                <w:right w:val="none" w:sz="0" w:space="0" w:color="auto"/>
              </w:divBdr>
            </w:div>
            <w:div w:id="1469278146">
              <w:marLeft w:val="0"/>
              <w:marRight w:val="0"/>
              <w:marTop w:val="0"/>
              <w:marBottom w:val="0"/>
              <w:divBdr>
                <w:top w:val="none" w:sz="0" w:space="0" w:color="auto"/>
                <w:left w:val="none" w:sz="0" w:space="0" w:color="auto"/>
                <w:bottom w:val="none" w:sz="0" w:space="0" w:color="auto"/>
                <w:right w:val="none" w:sz="0" w:space="0" w:color="auto"/>
              </w:divBdr>
            </w:div>
            <w:div w:id="747727843">
              <w:marLeft w:val="0"/>
              <w:marRight w:val="0"/>
              <w:marTop w:val="0"/>
              <w:marBottom w:val="0"/>
              <w:divBdr>
                <w:top w:val="none" w:sz="0" w:space="0" w:color="auto"/>
                <w:left w:val="none" w:sz="0" w:space="0" w:color="auto"/>
                <w:bottom w:val="none" w:sz="0" w:space="0" w:color="auto"/>
                <w:right w:val="none" w:sz="0" w:space="0" w:color="auto"/>
              </w:divBdr>
            </w:div>
            <w:div w:id="106971090">
              <w:marLeft w:val="0"/>
              <w:marRight w:val="0"/>
              <w:marTop w:val="0"/>
              <w:marBottom w:val="0"/>
              <w:divBdr>
                <w:top w:val="none" w:sz="0" w:space="0" w:color="auto"/>
                <w:left w:val="none" w:sz="0" w:space="0" w:color="auto"/>
                <w:bottom w:val="none" w:sz="0" w:space="0" w:color="auto"/>
                <w:right w:val="none" w:sz="0" w:space="0" w:color="auto"/>
              </w:divBdr>
            </w:div>
            <w:div w:id="1914700509">
              <w:marLeft w:val="0"/>
              <w:marRight w:val="0"/>
              <w:marTop w:val="0"/>
              <w:marBottom w:val="0"/>
              <w:divBdr>
                <w:top w:val="none" w:sz="0" w:space="0" w:color="auto"/>
                <w:left w:val="none" w:sz="0" w:space="0" w:color="auto"/>
                <w:bottom w:val="none" w:sz="0" w:space="0" w:color="auto"/>
                <w:right w:val="none" w:sz="0" w:space="0" w:color="auto"/>
              </w:divBdr>
            </w:div>
            <w:div w:id="1503081656">
              <w:marLeft w:val="0"/>
              <w:marRight w:val="0"/>
              <w:marTop w:val="0"/>
              <w:marBottom w:val="0"/>
              <w:divBdr>
                <w:top w:val="none" w:sz="0" w:space="0" w:color="auto"/>
                <w:left w:val="none" w:sz="0" w:space="0" w:color="auto"/>
                <w:bottom w:val="none" w:sz="0" w:space="0" w:color="auto"/>
                <w:right w:val="none" w:sz="0" w:space="0" w:color="auto"/>
              </w:divBdr>
            </w:div>
            <w:div w:id="484712012">
              <w:marLeft w:val="0"/>
              <w:marRight w:val="0"/>
              <w:marTop w:val="0"/>
              <w:marBottom w:val="0"/>
              <w:divBdr>
                <w:top w:val="none" w:sz="0" w:space="0" w:color="auto"/>
                <w:left w:val="none" w:sz="0" w:space="0" w:color="auto"/>
                <w:bottom w:val="none" w:sz="0" w:space="0" w:color="auto"/>
                <w:right w:val="none" w:sz="0" w:space="0" w:color="auto"/>
              </w:divBdr>
            </w:div>
            <w:div w:id="14073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8922">
      <w:bodyDiv w:val="1"/>
      <w:marLeft w:val="0"/>
      <w:marRight w:val="0"/>
      <w:marTop w:val="0"/>
      <w:marBottom w:val="0"/>
      <w:divBdr>
        <w:top w:val="none" w:sz="0" w:space="0" w:color="auto"/>
        <w:left w:val="none" w:sz="0" w:space="0" w:color="auto"/>
        <w:bottom w:val="none" w:sz="0" w:space="0" w:color="auto"/>
        <w:right w:val="none" w:sz="0" w:space="0" w:color="auto"/>
      </w:divBdr>
    </w:div>
    <w:div w:id="21103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23416;&#35413;&#32068;&#24037;&#35712;&#29983;\&#25033;&#25976;&#30889;&#19977;_&#38515;&#24910;&#36920;\3.%20Index-Evaluation-Analysis-Report\test\1.%20&#21508;&#38498;&#24409;&#25972;&#36039;&#26009;\&#25919;&#27835;&#22823;&#2341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23416;&#35413;&#32068;&#24037;&#35712;&#29983;\&#25033;&#25976;&#30889;&#19977;_&#38515;&#24910;&#36920;\3.%20Index-Evaluation-Analysis-Report\test\1.%20&#21508;&#38498;&#24409;&#25972;&#36039;&#26009;\&#25919;&#27835;&#22823;&#2341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23416;&#35413;&#32068;&#24037;&#35712;&#29983;\&#25033;&#25976;&#30889;&#19977;_&#38515;&#24910;&#36920;\3.%20Index-Evaluation-Analysis-Report\test\1.%20&#21508;&#38498;&#24409;&#25972;&#36039;&#26009;\&#25919;&#27835;&#22823;&#23416;.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23416;&#35413;&#32068;&#24037;&#35712;&#29983;\&#25033;&#25976;&#30889;&#19977;_&#38515;&#24910;&#36920;\3.%20Index-Evaluation-Analysis-Report\test\1.%20&#21508;&#38498;&#24409;&#25972;&#36039;&#26009;\&#25919;&#27835;&#22823;&#23416;.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23416;&#35413;&#32068;&#24037;&#35712;&#29983;\&#25033;&#25976;&#30889;&#19977;_&#38515;&#24910;&#36920;\3.%20Index-Evaluation-Analysis-Report\test\1.%20&#21508;&#38498;&#24409;&#25972;&#36039;&#26009;\&#25919;&#27835;&#22823;&#23416;.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23416;&#35413;&#32068;&#24037;&#35712;&#29983;\&#25033;&#25976;&#30889;&#19977;_&#38515;&#24910;&#36920;\3.%20Index-Evaluation-Analysis-Report\test\1.%20&#21508;&#38498;&#24409;&#25972;&#36039;&#26009;\&#25919;&#27835;&#22823;&#23416;.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23416;&#35413;&#32068;&#24037;&#35712;&#29983;\&#25033;&#25976;&#30889;&#19977;_&#38515;&#24910;&#36920;\3.%20Index-Evaluation-Analysis-Report\test\1.%20&#21508;&#38498;&#24409;&#25972;&#36039;&#26009;\&#25919;&#27835;&#22823;&#2341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2681020904925544"/>
          <c:y val="2.8135873625787174E-2"/>
          <c:w val="0.84782663946162662"/>
          <c:h val="0.66325034688867546"/>
        </c:manualLayout>
      </c:layout>
      <c:barChart>
        <c:barDir val="col"/>
        <c:grouping val="clustered"/>
        <c:varyColors val="0"/>
        <c:ser>
          <c:idx val="3"/>
          <c:order val="0"/>
          <c:tx>
            <c:strRef>
              <c:f>'1.1.1.1 學士班繁星推薦入學錄取率'!$F$1</c:f>
              <c:strCache>
                <c:ptCount val="1"/>
                <c:pt idx="0">
                  <c:v>108年</c:v>
                </c:pt>
              </c:strCache>
            </c:strRef>
          </c:tx>
          <c:spPr>
            <a:solidFill>
              <a:schemeClr val="accent3">
                <a:tint val="58000"/>
              </a:schemeClr>
            </a:solidFill>
            <a:ln>
              <a:noFill/>
            </a:ln>
            <a:effectLst/>
          </c:spPr>
          <c:invertIfNegative val="0"/>
          <c:dLbls>
            <c:delete val="1"/>
          </c:dLbls>
          <c:cat>
            <c:strRef>
              <c:f>'1.1.1.1 學士班繁星推薦入學錄取率'!$B$2:$B$13</c:f>
              <c:strCache>
                <c:ptCount val="12"/>
                <c:pt idx="0">
                  <c:v>創國院</c:v>
                </c:pt>
                <c:pt idx="1">
                  <c:v>教育學院</c:v>
                </c:pt>
                <c:pt idx="2">
                  <c:v>外語學院</c:v>
                </c:pt>
                <c:pt idx="3">
                  <c:v>社科院</c:v>
                </c:pt>
                <c:pt idx="4">
                  <c:v>資訊學院</c:v>
                </c:pt>
                <c:pt idx="5">
                  <c:v>商學院</c:v>
                </c:pt>
                <c:pt idx="6">
                  <c:v>國務院</c:v>
                </c:pt>
                <c:pt idx="7">
                  <c:v>文學院</c:v>
                </c:pt>
                <c:pt idx="8">
                  <c:v>法學院</c:v>
                </c:pt>
                <c:pt idx="9">
                  <c:v>理學院</c:v>
                </c:pt>
                <c:pt idx="10">
                  <c:v>傳播學院</c:v>
                </c:pt>
                <c:pt idx="11">
                  <c:v>校均值</c:v>
                </c:pt>
              </c:strCache>
            </c:strRef>
          </c:cat>
          <c:val>
            <c:numRef>
              <c:f>'1.1.1.1 學士班繁星推薦入學錄取率'!$F$2:$F$13</c:f>
              <c:numCache>
                <c:formatCode>###.##%;\-###.##%;0%</c:formatCode>
                <c:ptCount val="12"/>
                <c:pt idx="0" formatCode="&quot;—&quot;">
                  <c:v>0</c:v>
                </c:pt>
                <c:pt idx="1">
                  <c:v>5.4800000000000001E-2</c:v>
                </c:pt>
                <c:pt idx="2">
                  <c:v>6.6299999999999998E-2</c:v>
                </c:pt>
                <c:pt idx="3">
                  <c:v>7.7100000000000002E-2</c:v>
                </c:pt>
                <c:pt idx="4" formatCode="&quot;—&quot;">
                  <c:v>0</c:v>
                </c:pt>
                <c:pt idx="5">
                  <c:v>0.1615</c:v>
                </c:pt>
                <c:pt idx="6">
                  <c:v>0.1268</c:v>
                </c:pt>
                <c:pt idx="7">
                  <c:v>0.1235</c:v>
                </c:pt>
                <c:pt idx="8">
                  <c:v>0.12970000000000001</c:v>
                </c:pt>
                <c:pt idx="9">
                  <c:v>0.2069</c:v>
                </c:pt>
                <c:pt idx="10">
                  <c:v>0.20930000000000001</c:v>
                </c:pt>
                <c:pt idx="11">
                  <c:v>0.1061</c:v>
                </c:pt>
              </c:numCache>
            </c:numRef>
          </c:val>
          <c:extLst>
            <c:ext xmlns:c16="http://schemas.microsoft.com/office/drawing/2014/chart" uri="{C3380CC4-5D6E-409C-BE32-E72D297353CC}">
              <c16:uniqueId val="{00000000-CC5B-4F18-A0CE-5FE6FAC3E717}"/>
            </c:ext>
          </c:extLst>
        </c:ser>
        <c:ser>
          <c:idx val="1"/>
          <c:order val="1"/>
          <c:tx>
            <c:strRef>
              <c:f>'1.1.1.1 學士班繁星推薦入學錄取率'!$E$1</c:f>
              <c:strCache>
                <c:ptCount val="1"/>
                <c:pt idx="0">
                  <c:v>109年</c:v>
                </c:pt>
              </c:strCache>
            </c:strRef>
          </c:tx>
          <c:spPr>
            <a:solidFill>
              <a:schemeClr val="accent3">
                <a:shade val="86000"/>
              </a:schemeClr>
            </a:solidFill>
            <a:ln>
              <a:noFill/>
            </a:ln>
            <a:effectLst/>
          </c:spPr>
          <c:invertIfNegative val="0"/>
          <c:dLbls>
            <c:delete val="1"/>
          </c:dLbls>
          <c:cat>
            <c:strRef>
              <c:f>'1.1.1.1 學士班繁星推薦入學錄取率'!$B$2:$B$13</c:f>
              <c:strCache>
                <c:ptCount val="12"/>
                <c:pt idx="0">
                  <c:v>創國院</c:v>
                </c:pt>
                <c:pt idx="1">
                  <c:v>教育學院</c:v>
                </c:pt>
                <c:pt idx="2">
                  <c:v>外語學院</c:v>
                </c:pt>
                <c:pt idx="3">
                  <c:v>社科院</c:v>
                </c:pt>
                <c:pt idx="4">
                  <c:v>資訊學院</c:v>
                </c:pt>
                <c:pt idx="5">
                  <c:v>商學院</c:v>
                </c:pt>
                <c:pt idx="6">
                  <c:v>國務院</c:v>
                </c:pt>
                <c:pt idx="7">
                  <c:v>文學院</c:v>
                </c:pt>
                <c:pt idx="8">
                  <c:v>法學院</c:v>
                </c:pt>
                <c:pt idx="9">
                  <c:v>理學院</c:v>
                </c:pt>
                <c:pt idx="10">
                  <c:v>傳播學院</c:v>
                </c:pt>
                <c:pt idx="11">
                  <c:v>校均值</c:v>
                </c:pt>
              </c:strCache>
            </c:strRef>
          </c:cat>
          <c:val>
            <c:numRef>
              <c:f>'1.1.1.1 學士班繁星推薦入學錄取率'!$E$2:$E$13</c:f>
              <c:numCache>
                <c:formatCode>###.##%;\-###.##%;0%</c:formatCode>
                <c:ptCount val="12"/>
                <c:pt idx="0" formatCode="&quot;—&quot;">
                  <c:v>0</c:v>
                </c:pt>
                <c:pt idx="1">
                  <c:v>5.7599999999999998E-2</c:v>
                </c:pt>
                <c:pt idx="2">
                  <c:v>6.9000000000000006E-2</c:v>
                </c:pt>
                <c:pt idx="3">
                  <c:v>7.4399999999999994E-2</c:v>
                </c:pt>
                <c:pt idx="4" formatCode="&quot;—&quot;">
                  <c:v>0</c:v>
                </c:pt>
                <c:pt idx="5">
                  <c:v>8.5099999999999995E-2</c:v>
                </c:pt>
                <c:pt idx="6">
                  <c:v>0.1429</c:v>
                </c:pt>
                <c:pt idx="7">
                  <c:v>0.12670000000000001</c:v>
                </c:pt>
                <c:pt idx="8">
                  <c:v>0.13639999999999999</c:v>
                </c:pt>
                <c:pt idx="9">
                  <c:v>0.1633</c:v>
                </c:pt>
                <c:pt idx="10">
                  <c:v>0.23230000000000001</c:v>
                </c:pt>
                <c:pt idx="11">
                  <c:v>9.3600000000000003E-2</c:v>
                </c:pt>
              </c:numCache>
            </c:numRef>
          </c:val>
          <c:extLst>
            <c:ext xmlns:c16="http://schemas.microsoft.com/office/drawing/2014/chart" uri="{C3380CC4-5D6E-409C-BE32-E72D297353CC}">
              <c16:uniqueId val="{00000001-CC5B-4F18-A0CE-5FE6FAC3E717}"/>
            </c:ext>
          </c:extLst>
        </c:ser>
        <c:ser>
          <c:idx val="0"/>
          <c:order val="2"/>
          <c:tx>
            <c:strRef>
              <c:f>'1.1.1.1 學士班繁星推薦入學錄取率'!$D$1</c:f>
              <c:strCache>
                <c:ptCount val="1"/>
                <c:pt idx="0">
                  <c:v>110年</c:v>
                </c:pt>
              </c:strCache>
            </c:strRef>
          </c:tx>
          <c:spPr>
            <a:solidFill>
              <a:schemeClr val="accent3">
                <a:shade val="58000"/>
              </a:schemeClr>
            </a:solidFill>
            <a:ln>
              <a:noFill/>
            </a:ln>
            <a:effectLst/>
          </c:spPr>
          <c:invertIfNegative val="0"/>
          <c:dLbls>
            <c:delete val="1"/>
          </c:dLbls>
          <c:cat>
            <c:strRef>
              <c:f>'1.1.1.1 學士班繁星推薦入學錄取率'!$B$2:$B$13</c:f>
              <c:strCache>
                <c:ptCount val="12"/>
                <c:pt idx="0">
                  <c:v>創國院</c:v>
                </c:pt>
                <c:pt idx="1">
                  <c:v>教育學院</c:v>
                </c:pt>
                <c:pt idx="2">
                  <c:v>外語學院</c:v>
                </c:pt>
                <c:pt idx="3">
                  <c:v>社科院</c:v>
                </c:pt>
                <c:pt idx="4">
                  <c:v>資訊學院</c:v>
                </c:pt>
                <c:pt idx="5">
                  <c:v>商學院</c:v>
                </c:pt>
                <c:pt idx="6">
                  <c:v>國務院</c:v>
                </c:pt>
                <c:pt idx="7">
                  <c:v>文學院</c:v>
                </c:pt>
                <c:pt idx="8">
                  <c:v>法學院</c:v>
                </c:pt>
                <c:pt idx="9">
                  <c:v>理學院</c:v>
                </c:pt>
                <c:pt idx="10">
                  <c:v>傳播學院</c:v>
                </c:pt>
                <c:pt idx="11">
                  <c:v>校均值</c:v>
                </c:pt>
              </c:strCache>
            </c:strRef>
          </c:cat>
          <c:val>
            <c:numRef>
              <c:f>'1.1.1.1 學士班繁星推薦入學錄取率'!$D$2:$D$13</c:f>
              <c:numCache>
                <c:formatCode>###.##%;\-###.##%;0%</c:formatCode>
                <c:ptCount val="12"/>
                <c:pt idx="0">
                  <c:v>1.89E-2</c:v>
                </c:pt>
                <c:pt idx="1">
                  <c:v>6.6100000000000006E-2</c:v>
                </c:pt>
                <c:pt idx="2">
                  <c:v>5.4600000000000003E-2</c:v>
                </c:pt>
                <c:pt idx="3">
                  <c:v>7.2900000000000006E-2</c:v>
                </c:pt>
                <c:pt idx="4">
                  <c:v>7.8700000000000006E-2</c:v>
                </c:pt>
                <c:pt idx="5">
                  <c:v>0.11020000000000001</c:v>
                </c:pt>
                <c:pt idx="6">
                  <c:v>8.6499999999999994E-2</c:v>
                </c:pt>
                <c:pt idx="7">
                  <c:v>0.1018</c:v>
                </c:pt>
                <c:pt idx="8">
                  <c:v>0.14549999999999999</c:v>
                </c:pt>
                <c:pt idx="9">
                  <c:v>0.20250000000000001</c:v>
                </c:pt>
                <c:pt idx="10">
                  <c:v>0.17560000000000001</c:v>
                </c:pt>
                <c:pt idx="11">
                  <c:v>8.8200000000000001E-2</c:v>
                </c:pt>
              </c:numCache>
            </c:numRef>
          </c:val>
          <c:extLst>
            <c:ext xmlns:c16="http://schemas.microsoft.com/office/drawing/2014/chart" uri="{C3380CC4-5D6E-409C-BE32-E72D297353CC}">
              <c16:uniqueId val="{00000002-CC5B-4F18-A0CE-5FE6FAC3E717}"/>
            </c:ext>
          </c:extLst>
        </c:ser>
        <c:dLbls>
          <c:dLblPos val="outEnd"/>
          <c:showLegendKey val="0"/>
          <c:showVal val="1"/>
          <c:showCatName val="0"/>
          <c:showSerName val="0"/>
          <c:showPercent val="0"/>
          <c:showBubbleSize val="0"/>
        </c:dLbls>
        <c:gapWidth val="150"/>
        <c:axId val="292236680"/>
        <c:axId val="292237072"/>
      </c:barChart>
      <c:lineChart>
        <c:grouping val="standard"/>
        <c:varyColors val="0"/>
        <c:ser>
          <c:idx val="2"/>
          <c:order val="3"/>
          <c:tx>
            <c:strRef>
              <c:f>'1.1.1.1 學士班繁星推薦入學錄取率'!$C$1</c:f>
              <c:strCache>
                <c:ptCount val="1"/>
                <c:pt idx="0">
                  <c:v>三年均值</c:v>
                </c:pt>
              </c:strCache>
            </c:strRef>
          </c:tx>
          <c:spPr>
            <a:ln w="25400" cap="rnd">
              <a:noFill/>
              <a:round/>
            </a:ln>
            <a:effectLst/>
          </c:spPr>
          <c:marker>
            <c:symbol val="dash"/>
            <c:size val="13"/>
            <c:spPr>
              <a:solidFill>
                <a:schemeClr val="tx1"/>
              </a:solidFill>
              <a:ln w="19050">
                <a:solidFill>
                  <a:schemeClr val="bg1"/>
                </a:solidFill>
              </a:ln>
              <a:effectLst/>
            </c:spPr>
          </c:marker>
          <c:dLbls>
            <c:dLbl>
              <c:idx val="11"/>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ln w="3175">
                        <a:noFill/>
                      </a:ln>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CC5B-4F18-A0CE-5FE6FAC3E717}"/>
                </c:ext>
              </c:extLst>
            </c:dLbl>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'1.1.1.1 學士班繁星推薦入學錄取率'!$B$2:$B$13</c:f>
              <c:strCache>
                <c:ptCount val="12"/>
                <c:pt idx="0">
                  <c:v>創國院</c:v>
                </c:pt>
                <c:pt idx="1">
                  <c:v>教育學院</c:v>
                </c:pt>
                <c:pt idx="2">
                  <c:v>外語學院</c:v>
                </c:pt>
                <c:pt idx="3">
                  <c:v>社科院</c:v>
                </c:pt>
                <c:pt idx="4">
                  <c:v>資訊學院</c:v>
                </c:pt>
                <c:pt idx="5">
                  <c:v>商學院</c:v>
                </c:pt>
                <c:pt idx="6">
                  <c:v>國務院</c:v>
                </c:pt>
                <c:pt idx="7">
                  <c:v>文學院</c:v>
                </c:pt>
                <c:pt idx="8">
                  <c:v>法學院</c:v>
                </c:pt>
                <c:pt idx="9">
                  <c:v>理學院</c:v>
                </c:pt>
                <c:pt idx="10">
                  <c:v>傳播學院</c:v>
                </c:pt>
                <c:pt idx="11">
                  <c:v>校均值</c:v>
                </c:pt>
              </c:strCache>
            </c:strRef>
          </c:cat>
          <c:val>
            <c:numRef>
              <c:f>'1.1.1.1 學士班繁星推薦入學錄取率'!$C$2:$C$13</c:f>
              <c:numCache>
                <c:formatCode>###.##%;\-###.##%;0%</c:formatCode>
                <c:ptCount val="12"/>
                <c:pt idx="0">
                  <c:v>1.89E-2</c:v>
                </c:pt>
                <c:pt idx="1">
                  <c:v>5.91E-2</c:v>
                </c:pt>
                <c:pt idx="2">
                  <c:v>6.2199999999999998E-2</c:v>
                </c:pt>
                <c:pt idx="3">
                  <c:v>7.4800000000000005E-2</c:v>
                </c:pt>
                <c:pt idx="4">
                  <c:v>7.8700000000000006E-2</c:v>
                </c:pt>
                <c:pt idx="5">
                  <c:v>0.1109</c:v>
                </c:pt>
                <c:pt idx="6">
                  <c:v>0.1134</c:v>
                </c:pt>
                <c:pt idx="7">
                  <c:v>0.1162</c:v>
                </c:pt>
                <c:pt idx="8">
                  <c:v>0.13689999999999999</c:v>
                </c:pt>
                <c:pt idx="9">
                  <c:v>0.18709999999999999</c:v>
                </c:pt>
                <c:pt idx="10">
                  <c:v>0.20300000000000001</c:v>
                </c:pt>
                <c:pt idx="11">
                  <c:v>9.5399999999999999E-2</c:v>
                </c:pt>
              </c:numCache>
            </c:numRef>
          </c:val>
          <c:smooth val="0"/>
          <c:extLst>
            <c:ext xmlns:c16="http://schemas.microsoft.com/office/drawing/2014/chart" uri="{C3380CC4-5D6E-409C-BE32-E72D297353CC}">
              <c16:uniqueId val="{00000004-CC5B-4F18-A0CE-5FE6FAC3E717}"/>
            </c:ext>
          </c:extLst>
        </c:ser>
        <c:dLbls>
          <c:showLegendKey val="0"/>
          <c:showVal val="1"/>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nchor="ctr" anchorCtr="0"/>
    <a:lstStyle/>
    <a:p>
      <a:pPr>
        <a:defRPr sz="800" baseline="0">
          <a:solidFill>
            <a:sysClr val="windowText" lastClr="000000"/>
          </a:solidFill>
          <a:latin typeface="Cambria Math" panose="02040503050406030204" pitchFamily="18" charset="0"/>
          <a:ea typeface="Microsoft YaHei" panose="020B0503020204020204" pitchFamily="34" charset="-122"/>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2681020904925544"/>
          <c:y val="2.8135873625787174E-2"/>
          <c:w val="0.84782663946162662"/>
          <c:h val="0.66325034688867546"/>
        </c:manualLayout>
      </c:layout>
      <c:barChart>
        <c:barDir val="col"/>
        <c:grouping val="clustered"/>
        <c:varyColors val="0"/>
        <c:ser>
          <c:idx val="3"/>
          <c:order val="0"/>
          <c:tx>
            <c:strRef>
              <c:f>'1.1.3.4 博士班招收國內重點大學畢業生比率'!$F$1</c:f>
              <c:strCache>
                <c:ptCount val="1"/>
                <c:pt idx="0">
                  <c:v>108年</c:v>
                </c:pt>
              </c:strCache>
            </c:strRef>
          </c:tx>
          <c:spPr>
            <a:solidFill>
              <a:schemeClr val="accent3">
                <a:tint val="58000"/>
              </a:schemeClr>
            </a:solidFill>
            <a:ln>
              <a:noFill/>
            </a:ln>
            <a:effectLst/>
          </c:spPr>
          <c:invertIfNegative val="0"/>
          <c:dLbls>
            <c:delete val="1"/>
          </c:dLbls>
          <c:cat>
            <c:strRef>
              <c:f>'1.1.3.4 博士班招收國內重點大學畢業生比率'!$B$2:$B$13</c:f>
              <c:strCache>
                <c:ptCount val="11"/>
                <c:pt idx="0">
                  <c:v>理學院</c:v>
                </c:pt>
                <c:pt idx="1">
                  <c:v>傳播學院</c:v>
                </c:pt>
                <c:pt idx="2">
                  <c:v>商學院</c:v>
                </c:pt>
                <c:pt idx="3">
                  <c:v>教育學院</c:v>
                </c:pt>
                <c:pt idx="4">
                  <c:v>法學院</c:v>
                </c:pt>
                <c:pt idx="5">
                  <c:v>文學院</c:v>
                </c:pt>
                <c:pt idx="6">
                  <c:v>國務院</c:v>
                </c:pt>
                <c:pt idx="7">
                  <c:v>社科院</c:v>
                </c:pt>
                <c:pt idx="8">
                  <c:v>外語學院</c:v>
                </c:pt>
                <c:pt idx="9">
                  <c:v>資訊學院</c:v>
                </c:pt>
                <c:pt idx="10">
                  <c:v>校均值</c:v>
                </c:pt>
              </c:strCache>
            </c:strRef>
          </c:cat>
          <c:val>
            <c:numRef>
              <c:f>'1.1.3.4 博士班招收國內重點大學畢業生比率'!$F$2:$F$13</c:f>
              <c:numCache>
                <c:formatCode>###%;###%;0%</c:formatCode>
                <c:ptCount val="11"/>
                <c:pt idx="0">
                  <c:v>0.5</c:v>
                </c:pt>
                <c:pt idx="1">
                  <c:v>0.2</c:v>
                </c:pt>
                <c:pt idx="2">
                  <c:v>0.5</c:v>
                </c:pt>
                <c:pt idx="3" formatCode="###.##%;\-###.##%;0%">
                  <c:v>0.36840000000000001</c:v>
                </c:pt>
                <c:pt idx="4">
                  <c:v>0.6</c:v>
                </c:pt>
                <c:pt idx="5" formatCode="###.##%;\-###.##%;0%">
                  <c:v>0.3226</c:v>
                </c:pt>
                <c:pt idx="6" formatCode="###.##%;\-###.##%;0%">
                  <c:v>0.36359999999999998</c:v>
                </c:pt>
                <c:pt idx="7" formatCode="###.##%;\-###.##%;0%">
                  <c:v>0.17649999999999999</c:v>
                </c:pt>
                <c:pt idx="8" formatCode="###.##%;\-###.##%;0%">
                  <c:v>0.16669999999999999</c:v>
                </c:pt>
                <c:pt idx="9" formatCode="&quot;—&quot;">
                  <c:v>0</c:v>
                </c:pt>
                <c:pt idx="10" formatCode="###.##%;\-###.##%;0%">
                  <c:v>0.3296</c:v>
                </c:pt>
              </c:numCache>
            </c:numRef>
          </c:val>
          <c:extLst>
            <c:ext xmlns:c16="http://schemas.microsoft.com/office/drawing/2014/chart" uri="{C3380CC4-5D6E-409C-BE32-E72D297353CC}">
              <c16:uniqueId val="{00000000-267B-44A3-ADD3-EB6C7F3BC76E}"/>
            </c:ext>
          </c:extLst>
        </c:ser>
        <c:ser>
          <c:idx val="1"/>
          <c:order val="1"/>
          <c:tx>
            <c:strRef>
              <c:f>'1.1.3.4 博士班招收國內重點大學畢業生比率'!$E$1</c:f>
              <c:strCache>
                <c:ptCount val="1"/>
                <c:pt idx="0">
                  <c:v>109年</c:v>
                </c:pt>
              </c:strCache>
            </c:strRef>
          </c:tx>
          <c:spPr>
            <a:solidFill>
              <a:schemeClr val="accent3">
                <a:shade val="86000"/>
              </a:schemeClr>
            </a:solidFill>
            <a:ln>
              <a:noFill/>
            </a:ln>
            <a:effectLst/>
          </c:spPr>
          <c:invertIfNegative val="0"/>
          <c:dLbls>
            <c:delete val="1"/>
          </c:dLbls>
          <c:cat>
            <c:strRef>
              <c:f>'1.1.3.4 博士班招收國內重點大學畢業生比率'!$B$2:$B$13</c:f>
              <c:strCache>
                <c:ptCount val="11"/>
                <c:pt idx="0">
                  <c:v>理學院</c:v>
                </c:pt>
                <c:pt idx="1">
                  <c:v>傳播學院</c:v>
                </c:pt>
                <c:pt idx="2">
                  <c:v>商學院</c:v>
                </c:pt>
                <c:pt idx="3">
                  <c:v>教育學院</c:v>
                </c:pt>
                <c:pt idx="4">
                  <c:v>法學院</c:v>
                </c:pt>
                <c:pt idx="5">
                  <c:v>文學院</c:v>
                </c:pt>
                <c:pt idx="6">
                  <c:v>國務院</c:v>
                </c:pt>
                <c:pt idx="7">
                  <c:v>社科院</c:v>
                </c:pt>
                <c:pt idx="8">
                  <c:v>外語學院</c:v>
                </c:pt>
                <c:pt idx="9">
                  <c:v>資訊學院</c:v>
                </c:pt>
                <c:pt idx="10">
                  <c:v>校均值</c:v>
                </c:pt>
              </c:strCache>
            </c:strRef>
          </c:cat>
          <c:val>
            <c:numRef>
              <c:f>'1.1.3.4 博士班招收國內重點大學畢業生比率'!$E$2:$E$13</c:f>
              <c:numCache>
                <c:formatCode>###%;###%;0%</c:formatCode>
                <c:ptCount val="11"/>
                <c:pt idx="0">
                  <c:v>0.5</c:v>
                </c:pt>
                <c:pt idx="1">
                  <c:v>0.8</c:v>
                </c:pt>
                <c:pt idx="2">
                  <c:v>0.5</c:v>
                </c:pt>
                <c:pt idx="3" formatCode="###.##%;\-###.##%;0%">
                  <c:v>0.36840000000000001</c:v>
                </c:pt>
                <c:pt idx="4">
                  <c:v>0.25</c:v>
                </c:pt>
                <c:pt idx="5">
                  <c:v>0.24</c:v>
                </c:pt>
                <c:pt idx="6" formatCode="###.##%;\-###.##%;0%">
                  <c:v>0.1429</c:v>
                </c:pt>
                <c:pt idx="7" formatCode="###.##%;\-###.##%;0%">
                  <c:v>0.1389</c:v>
                </c:pt>
                <c:pt idx="8" formatCode="###.##%;\-###.##%;0%">
                  <c:v>0</c:v>
                </c:pt>
                <c:pt idx="9" formatCode="&quot;—&quot;">
                  <c:v>0</c:v>
                </c:pt>
                <c:pt idx="10" formatCode="###.##%;\-###.##%;0%">
                  <c:v>0.31580000000000003</c:v>
                </c:pt>
              </c:numCache>
            </c:numRef>
          </c:val>
          <c:extLst>
            <c:ext xmlns:c16="http://schemas.microsoft.com/office/drawing/2014/chart" uri="{C3380CC4-5D6E-409C-BE32-E72D297353CC}">
              <c16:uniqueId val="{00000001-267B-44A3-ADD3-EB6C7F3BC76E}"/>
            </c:ext>
          </c:extLst>
        </c:ser>
        <c:ser>
          <c:idx val="0"/>
          <c:order val="2"/>
          <c:tx>
            <c:strRef>
              <c:f>'1.1.3.4 博士班招收國內重點大學畢業生比率'!$D$1</c:f>
              <c:strCache>
                <c:ptCount val="1"/>
                <c:pt idx="0">
                  <c:v>110年</c:v>
                </c:pt>
              </c:strCache>
            </c:strRef>
          </c:tx>
          <c:spPr>
            <a:solidFill>
              <a:schemeClr val="accent3">
                <a:shade val="58000"/>
              </a:schemeClr>
            </a:solidFill>
            <a:ln>
              <a:noFill/>
            </a:ln>
            <a:effectLst/>
          </c:spPr>
          <c:invertIfNegative val="0"/>
          <c:dLbls>
            <c:delete val="1"/>
          </c:dLbls>
          <c:cat>
            <c:strRef>
              <c:f>'1.1.3.4 博士班招收國內重點大學畢業生比率'!$B$2:$B$13</c:f>
              <c:strCache>
                <c:ptCount val="11"/>
                <c:pt idx="0">
                  <c:v>理學院</c:v>
                </c:pt>
                <c:pt idx="1">
                  <c:v>傳播學院</c:v>
                </c:pt>
                <c:pt idx="2">
                  <c:v>商學院</c:v>
                </c:pt>
                <c:pt idx="3">
                  <c:v>教育學院</c:v>
                </c:pt>
                <c:pt idx="4">
                  <c:v>法學院</c:v>
                </c:pt>
                <c:pt idx="5">
                  <c:v>文學院</c:v>
                </c:pt>
                <c:pt idx="6">
                  <c:v>國務院</c:v>
                </c:pt>
                <c:pt idx="7">
                  <c:v>社科院</c:v>
                </c:pt>
                <c:pt idx="8">
                  <c:v>外語學院</c:v>
                </c:pt>
                <c:pt idx="9">
                  <c:v>資訊學院</c:v>
                </c:pt>
                <c:pt idx="10">
                  <c:v>校均值</c:v>
                </c:pt>
              </c:strCache>
            </c:strRef>
          </c:cat>
          <c:val>
            <c:numRef>
              <c:f>'1.1.3.4 博士班招收國內重點大學畢業生比率'!$D$2:$D$13</c:f>
              <c:numCache>
                <c:formatCode>###.##%;\-###.##%;0%</c:formatCode>
                <c:ptCount val="11"/>
                <c:pt idx="0">
                  <c:v>0.66669999999999996</c:v>
                </c:pt>
                <c:pt idx="1">
                  <c:v>0.66669999999999996</c:v>
                </c:pt>
                <c:pt idx="2">
                  <c:v>0.24390000000000001</c:v>
                </c:pt>
                <c:pt idx="3">
                  <c:v>0.45450000000000002</c:v>
                </c:pt>
                <c:pt idx="4">
                  <c:v>0.16669999999999999</c:v>
                </c:pt>
                <c:pt idx="5">
                  <c:v>0.34210000000000002</c:v>
                </c:pt>
                <c:pt idx="6">
                  <c:v>0.22220000000000001</c:v>
                </c:pt>
                <c:pt idx="7">
                  <c:v>0.28210000000000002</c:v>
                </c:pt>
                <c:pt idx="8">
                  <c:v>0</c:v>
                </c:pt>
                <c:pt idx="9">
                  <c:v>0</c:v>
                </c:pt>
                <c:pt idx="10">
                  <c:v>0.2928</c:v>
                </c:pt>
              </c:numCache>
            </c:numRef>
          </c:val>
          <c:extLst>
            <c:ext xmlns:c16="http://schemas.microsoft.com/office/drawing/2014/chart" uri="{C3380CC4-5D6E-409C-BE32-E72D297353CC}">
              <c16:uniqueId val="{00000002-267B-44A3-ADD3-EB6C7F3BC76E}"/>
            </c:ext>
          </c:extLst>
        </c:ser>
        <c:dLbls>
          <c:dLblPos val="outEnd"/>
          <c:showLegendKey val="0"/>
          <c:showVal val="1"/>
          <c:showCatName val="0"/>
          <c:showSerName val="0"/>
          <c:showPercent val="0"/>
          <c:showBubbleSize val="0"/>
        </c:dLbls>
        <c:gapWidth val="150"/>
        <c:axId val="292236680"/>
        <c:axId val="292237072"/>
      </c:barChart>
      <c:lineChart>
        <c:grouping val="standard"/>
        <c:varyColors val="0"/>
        <c:ser>
          <c:idx val="2"/>
          <c:order val="3"/>
          <c:tx>
            <c:strRef>
              <c:f>'1.1.3.4 博士班招收國內重點大學畢業生比率'!$C$1</c:f>
              <c:strCache>
                <c:ptCount val="1"/>
                <c:pt idx="0">
                  <c:v>三年均值</c:v>
                </c:pt>
              </c:strCache>
            </c:strRef>
          </c:tx>
          <c:spPr>
            <a:ln w="25400" cap="rnd">
              <a:noFill/>
              <a:round/>
            </a:ln>
            <a:effectLst/>
          </c:spPr>
          <c:marker>
            <c:symbol val="dash"/>
            <c:size val="13"/>
            <c:spPr>
              <a:solidFill>
                <a:schemeClr val="tx1"/>
              </a:solidFill>
              <a:ln w="19050">
                <a:solidFill>
                  <a:schemeClr val="bg1"/>
                </a:solidFill>
              </a:ln>
              <a:effectLst/>
            </c:spPr>
          </c:marker>
          <c:dLbls>
            <c:dLbl>
              <c:idx val="10"/>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ln w="3175">
                        <a:noFill/>
                      </a:ln>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267B-44A3-ADD3-EB6C7F3BC76E}"/>
                </c:ext>
              </c:extLst>
            </c:dLbl>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'1.1.3.4 博士班招收國內重點大學畢業生比率'!$B$2:$B$13</c:f>
              <c:strCache>
                <c:ptCount val="11"/>
                <c:pt idx="0">
                  <c:v>理學院</c:v>
                </c:pt>
                <c:pt idx="1">
                  <c:v>傳播學院</c:v>
                </c:pt>
                <c:pt idx="2">
                  <c:v>商學院</c:v>
                </c:pt>
                <c:pt idx="3">
                  <c:v>教育學院</c:v>
                </c:pt>
                <c:pt idx="4">
                  <c:v>法學院</c:v>
                </c:pt>
                <c:pt idx="5">
                  <c:v>文學院</c:v>
                </c:pt>
                <c:pt idx="6">
                  <c:v>國務院</c:v>
                </c:pt>
                <c:pt idx="7">
                  <c:v>社科院</c:v>
                </c:pt>
                <c:pt idx="8">
                  <c:v>外語學院</c:v>
                </c:pt>
                <c:pt idx="9">
                  <c:v>資訊學院</c:v>
                </c:pt>
                <c:pt idx="10">
                  <c:v>校均值</c:v>
                </c:pt>
              </c:strCache>
            </c:strRef>
          </c:cat>
          <c:val>
            <c:numRef>
              <c:f>'1.1.3.4 博士班招收國內重點大學畢業生比率'!$C$2:$C$13</c:f>
              <c:numCache>
                <c:formatCode>###.##%;\-###.##%;0%</c:formatCode>
                <c:ptCount val="11"/>
                <c:pt idx="0">
                  <c:v>0.5333</c:v>
                </c:pt>
                <c:pt idx="1">
                  <c:v>0.47620000000000001</c:v>
                </c:pt>
                <c:pt idx="2">
                  <c:v>0.41320000000000001</c:v>
                </c:pt>
                <c:pt idx="3" formatCode="###%;###%;0%">
                  <c:v>0.4</c:v>
                </c:pt>
                <c:pt idx="4">
                  <c:v>0.31580000000000003</c:v>
                </c:pt>
                <c:pt idx="5">
                  <c:v>0.3085</c:v>
                </c:pt>
                <c:pt idx="6">
                  <c:v>0.25929999999999997</c:v>
                </c:pt>
                <c:pt idx="7">
                  <c:v>0.19839999999999999</c:v>
                </c:pt>
                <c:pt idx="8">
                  <c:v>5.8799999999999998E-2</c:v>
                </c:pt>
                <c:pt idx="9">
                  <c:v>0</c:v>
                </c:pt>
                <c:pt idx="10">
                  <c:v>0.3125</c:v>
                </c:pt>
              </c:numCache>
            </c:numRef>
          </c:val>
          <c:smooth val="0"/>
          <c:extLst>
            <c:ext xmlns:c16="http://schemas.microsoft.com/office/drawing/2014/chart" uri="{C3380CC4-5D6E-409C-BE32-E72D297353CC}">
              <c16:uniqueId val="{00000004-267B-44A3-ADD3-EB6C7F3BC76E}"/>
            </c:ext>
          </c:extLst>
        </c:ser>
        <c:dLbls>
          <c:showLegendKey val="0"/>
          <c:showVal val="1"/>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nchor="ctr" anchorCtr="0"/>
    <a:lstStyle/>
    <a:p>
      <a:pPr>
        <a:defRPr sz="800" baseline="0">
          <a:solidFill>
            <a:sysClr val="windowText" lastClr="000000"/>
          </a:solidFill>
          <a:latin typeface="Cambria Math" panose="02040503050406030204" pitchFamily="18" charset="0"/>
          <a:ea typeface="Microsoft YaHei" panose="020B0503020204020204" pitchFamily="34" charset="-122"/>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2681020904925544"/>
          <c:y val="2.8135873625787174E-2"/>
          <c:w val="0.84782663946162662"/>
          <c:h val="0.66325034688867546"/>
        </c:manualLayout>
      </c:layout>
      <c:barChart>
        <c:barDir val="col"/>
        <c:grouping val="clustered"/>
        <c:varyColors val="0"/>
        <c:ser>
          <c:idx val="3"/>
          <c:order val="0"/>
          <c:tx>
            <c:strRef>
              <c:f>'1.4.1.1 學士班獲獎助學金平均金額'!$F$1</c:f>
              <c:strCache>
                <c:ptCount val="1"/>
                <c:pt idx="0">
                  <c:v>108年</c:v>
                </c:pt>
              </c:strCache>
            </c:strRef>
          </c:tx>
          <c:spPr>
            <a:solidFill>
              <a:schemeClr val="accent3">
                <a:tint val="58000"/>
              </a:schemeClr>
            </a:solidFill>
            <a:ln>
              <a:noFill/>
            </a:ln>
            <a:effectLst/>
          </c:spPr>
          <c:invertIfNegative val="0"/>
          <c:dLbls>
            <c:delete val="1"/>
          </c:dLbls>
          <c:cat>
            <c:strRef>
              <c:f>'1.4.1.1 學士班獲獎助學金平均金額'!$B$2:$B$13</c:f>
              <c:strCache>
                <c:ptCount val="12"/>
                <c:pt idx="0">
                  <c:v>創國院</c:v>
                </c:pt>
                <c:pt idx="1">
                  <c:v>國務院</c:v>
                </c:pt>
                <c:pt idx="2">
                  <c:v>傳播學院</c:v>
                </c:pt>
                <c:pt idx="3">
                  <c:v>教育學院</c:v>
                </c:pt>
                <c:pt idx="4">
                  <c:v>文學院</c:v>
                </c:pt>
                <c:pt idx="5">
                  <c:v>商學院</c:v>
                </c:pt>
                <c:pt idx="6">
                  <c:v>社科院</c:v>
                </c:pt>
                <c:pt idx="7">
                  <c:v>資訊學院</c:v>
                </c:pt>
                <c:pt idx="8">
                  <c:v>法學院</c:v>
                </c:pt>
                <c:pt idx="9">
                  <c:v>理學院</c:v>
                </c:pt>
                <c:pt idx="10">
                  <c:v>外語學院</c:v>
                </c:pt>
                <c:pt idx="11">
                  <c:v>校均值</c:v>
                </c:pt>
              </c:strCache>
            </c:strRef>
          </c:cat>
          <c:val>
            <c:numRef>
              <c:f>'1.4.1.1 學士班獲獎助學金平均金額'!$F$2:$F$13</c:f>
              <c:numCache>
                <c:formatCode>#,##0;\-#,###;0</c:formatCode>
                <c:ptCount val="12"/>
                <c:pt idx="0" formatCode="&quot;—&quot;">
                  <c:v>0</c:v>
                </c:pt>
                <c:pt idx="1">
                  <c:v>71495.81</c:v>
                </c:pt>
                <c:pt idx="2">
                  <c:v>39264.29</c:v>
                </c:pt>
                <c:pt idx="3">
                  <c:v>37058.910000000003</c:v>
                </c:pt>
                <c:pt idx="4">
                  <c:v>40703.440000000002</c:v>
                </c:pt>
                <c:pt idx="5">
                  <c:v>40765.440000000002</c:v>
                </c:pt>
                <c:pt idx="6">
                  <c:v>44251.39</c:v>
                </c:pt>
                <c:pt idx="7" formatCode="&quot;—&quot;">
                  <c:v>0</c:v>
                </c:pt>
                <c:pt idx="8">
                  <c:v>34945.24</c:v>
                </c:pt>
                <c:pt idx="9">
                  <c:v>34618.550000000003</c:v>
                </c:pt>
                <c:pt idx="10">
                  <c:v>32024.58</c:v>
                </c:pt>
                <c:pt idx="11">
                  <c:v>40012.21</c:v>
                </c:pt>
              </c:numCache>
            </c:numRef>
          </c:val>
          <c:extLst>
            <c:ext xmlns:c16="http://schemas.microsoft.com/office/drawing/2014/chart" uri="{C3380CC4-5D6E-409C-BE32-E72D297353CC}">
              <c16:uniqueId val="{00000000-E3FC-4620-89D6-867F2ADD8BA0}"/>
            </c:ext>
          </c:extLst>
        </c:ser>
        <c:ser>
          <c:idx val="1"/>
          <c:order val="1"/>
          <c:tx>
            <c:strRef>
              <c:f>'1.4.1.1 學士班獲獎助學金平均金額'!$E$1</c:f>
              <c:strCache>
                <c:ptCount val="1"/>
                <c:pt idx="0">
                  <c:v>109年</c:v>
                </c:pt>
              </c:strCache>
            </c:strRef>
          </c:tx>
          <c:spPr>
            <a:solidFill>
              <a:schemeClr val="accent3">
                <a:shade val="86000"/>
              </a:schemeClr>
            </a:solidFill>
            <a:ln>
              <a:noFill/>
            </a:ln>
            <a:effectLst/>
          </c:spPr>
          <c:invertIfNegative val="0"/>
          <c:dLbls>
            <c:delete val="1"/>
          </c:dLbls>
          <c:cat>
            <c:strRef>
              <c:f>'1.4.1.1 學士班獲獎助學金平均金額'!$B$2:$B$13</c:f>
              <c:strCache>
                <c:ptCount val="12"/>
                <c:pt idx="0">
                  <c:v>創國院</c:v>
                </c:pt>
                <c:pt idx="1">
                  <c:v>國務院</c:v>
                </c:pt>
                <c:pt idx="2">
                  <c:v>傳播學院</c:v>
                </c:pt>
                <c:pt idx="3">
                  <c:v>教育學院</c:v>
                </c:pt>
                <c:pt idx="4">
                  <c:v>文學院</c:v>
                </c:pt>
                <c:pt idx="5">
                  <c:v>商學院</c:v>
                </c:pt>
                <c:pt idx="6">
                  <c:v>社科院</c:v>
                </c:pt>
                <c:pt idx="7">
                  <c:v>資訊學院</c:v>
                </c:pt>
                <c:pt idx="8">
                  <c:v>法學院</c:v>
                </c:pt>
                <c:pt idx="9">
                  <c:v>理學院</c:v>
                </c:pt>
                <c:pt idx="10">
                  <c:v>外語學院</c:v>
                </c:pt>
                <c:pt idx="11">
                  <c:v>校均值</c:v>
                </c:pt>
              </c:strCache>
            </c:strRef>
          </c:cat>
          <c:val>
            <c:numRef>
              <c:f>'1.4.1.1 學士班獲獎助學金平均金額'!$E$2:$E$13</c:f>
              <c:numCache>
                <c:formatCode>#,##0;\-#,###;0</c:formatCode>
                <c:ptCount val="12"/>
                <c:pt idx="0">
                  <c:v>73593.58</c:v>
                </c:pt>
                <c:pt idx="1">
                  <c:v>54754.54</c:v>
                </c:pt>
                <c:pt idx="2">
                  <c:v>45562.89</c:v>
                </c:pt>
                <c:pt idx="3">
                  <c:v>47193.33</c:v>
                </c:pt>
                <c:pt idx="4">
                  <c:v>38335.919999999998</c:v>
                </c:pt>
                <c:pt idx="5">
                  <c:v>40166.74</c:v>
                </c:pt>
                <c:pt idx="6">
                  <c:v>31851.49</c:v>
                </c:pt>
                <c:pt idx="7" formatCode="&quot;—&quot;">
                  <c:v>0</c:v>
                </c:pt>
                <c:pt idx="8">
                  <c:v>37164.959999999999</c:v>
                </c:pt>
                <c:pt idx="9">
                  <c:v>32131.77</c:v>
                </c:pt>
                <c:pt idx="10">
                  <c:v>32858.300000000003</c:v>
                </c:pt>
                <c:pt idx="11">
                  <c:v>37624.720000000001</c:v>
                </c:pt>
              </c:numCache>
            </c:numRef>
          </c:val>
          <c:extLst>
            <c:ext xmlns:c16="http://schemas.microsoft.com/office/drawing/2014/chart" uri="{C3380CC4-5D6E-409C-BE32-E72D297353CC}">
              <c16:uniqueId val="{00000001-E3FC-4620-89D6-867F2ADD8BA0}"/>
            </c:ext>
          </c:extLst>
        </c:ser>
        <c:ser>
          <c:idx val="0"/>
          <c:order val="2"/>
          <c:tx>
            <c:strRef>
              <c:f>'1.4.1.1 學士班獲獎助學金平均金額'!$D$1</c:f>
              <c:strCache>
                <c:ptCount val="1"/>
                <c:pt idx="0">
                  <c:v>110年</c:v>
                </c:pt>
              </c:strCache>
            </c:strRef>
          </c:tx>
          <c:spPr>
            <a:solidFill>
              <a:schemeClr val="accent3">
                <a:shade val="58000"/>
              </a:schemeClr>
            </a:solidFill>
            <a:ln>
              <a:noFill/>
            </a:ln>
            <a:effectLst/>
          </c:spPr>
          <c:invertIfNegative val="0"/>
          <c:dLbls>
            <c:delete val="1"/>
          </c:dLbls>
          <c:cat>
            <c:strRef>
              <c:f>'1.4.1.1 學士班獲獎助學金平均金額'!$B$2:$B$13</c:f>
              <c:strCache>
                <c:ptCount val="12"/>
                <c:pt idx="0">
                  <c:v>創國院</c:v>
                </c:pt>
                <c:pt idx="1">
                  <c:v>國務院</c:v>
                </c:pt>
                <c:pt idx="2">
                  <c:v>傳播學院</c:v>
                </c:pt>
                <c:pt idx="3">
                  <c:v>教育學院</c:v>
                </c:pt>
                <c:pt idx="4">
                  <c:v>文學院</c:v>
                </c:pt>
                <c:pt idx="5">
                  <c:v>商學院</c:v>
                </c:pt>
                <c:pt idx="6">
                  <c:v>社科院</c:v>
                </c:pt>
                <c:pt idx="7">
                  <c:v>資訊學院</c:v>
                </c:pt>
                <c:pt idx="8">
                  <c:v>法學院</c:v>
                </c:pt>
                <c:pt idx="9">
                  <c:v>理學院</c:v>
                </c:pt>
                <c:pt idx="10">
                  <c:v>外語學院</c:v>
                </c:pt>
                <c:pt idx="11">
                  <c:v>校均值</c:v>
                </c:pt>
              </c:strCache>
            </c:strRef>
          </c:cat>
          <c:val>
            <c:numRef>
              <c:f>'1.4.1.1 學士班獲獎助學金平均金額'!$D$2:$D$13</c:f>
              <c:numCache>
                <c:formatCode>#,##0;\-#,###;0</c:formatCode>
                <c:ptCount val="12"/>
                <c:pt idx="0">
                  <c:v>101541.13</c:v>
                </c:pt>
                <c:pt idx="1">
                  <c:v>53085.43</c:v>
                </c:pt>
                <c:pt idx="2">
                  <c:v>43904.04</c:v>
                </c:pt>
                <c:pt idx="3">
                  <c:v>43030.36</c:v>
                </c:pt>
                <c:pt idx="4">
                  <c:v>46139.62</c:v>
                </c:pt>
                <c:pt idx="5">
                  <c:v>35876.589999999997</c:v>
                </c:pt>
                <c:pt idx="6">
                  <c:v>40493.83</c:v>
                </c:pt>
                <c:pt idx="7">
                  <c:v>35168.19</c:v>
                </c:pt>
                <c:pt idx="8">
                  <c:v>32121.39</c:v>
                </c:pt>
                <c:pt idx="9">
                  <c:v>32687.64</c:v>
                </c:pt>
                <c:pt idx="10">
                  <c:v>30604.86</c:v>
                </c:pt>
                <c:pt idx="11">
                  <c:v>38470.54</c:v>
                </c:pt>
              </c:numCache>
            </c:numRef>
          </c:val>
          <c:extLst>
            <c:ext xmlns:c16="http://schemas.microsoft.com/office/drawing/2014/chart" uri="{C3380CC4-5D6E-409C-BE32-E72D297353CC}">
              <c16:uniqueId val="{00000002-E3FC-4620-89D6-867F2ADD8BA0}"/>
            </c:ext>
          </c:extLst>
        </c:ser>
        <c:dLbls>
          <c:dLblPos val="outEnd"/>
          <c:showLegendKey val="0"/>
          <c:showVal val="1"/>
          <c:showCatName val="0"/>
          <c:showSerName val="0"/>
          <c:showPercent val="0"/>
          <c:showBubbleSize val="0"/>
        </c:dLbls>
        <c:gapWidth val="150"/>
        <c:axId val="292236680"/>
        <c:axId val="292237072"/>
      </c:barChart>
      <c:lineChart>
        <c:grouping val="standard"/>
        <c:varyColors val="0"/>
        <c:ser>
          <c:idx val="2"/>
          <c:order val="3"/>
          <c:tx>
            <c:strRef>
              <c:f>'1.4.1.1 學士班獲獎助學金平均金額'!$C$1</c:f>
              <c:strCache>
                <c:ptCount val="1"/>
                <c:pt idx="0">
                  <c:v>三年均值</c:v>
                </c:pt>
              </c:strCache>
            </c:strRef>
          </c:tx>
          <c:spPr>
            <a:ln w="25400" cap="rnd">
              <a:noFill/>
              <a:round/>
            </a:ln>
            <a:effectLst/>
          </c:spPr>
          <c:marker>
            <c:symbol val="dash"/>
            <c:size val="13"/>
            <c:spPr>
              <a:solidFill>
                <a:schemeClr val="tx1"/>
              </a:solidFill>
              <a:ln w="19050">
                <a:solidFill>
                  <a:schemeClr val="bg1"/>
                </a:solidFill>
              </a:ln>
              <a:effectLst/>
            </c:spPr>
          </c:marker>
          <c:dLbls>
            <c:dLbl>
              <c:idx val="11"/>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ln w="3175">
                        <a:noFill/>
                      </a:ln>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E3FC-4620-89D6-867F2ADD8BA0}"/>
                </c:ext>
              </c:extLst>
            </c:dLbl>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'1.4.1.1 學士班獲獎助學金平均金額'!$B$2:$B$13</c:f>
              <c:strCache>
                <c:ptCount val="12"/>
                <c:pt idx="0">
                  <c:v>創國院</c:v>
                </c:pt>
                <c:pt idx="1">
                  <c:v>國務院</c:v>
                </c:pt>
                <c:pt idx="2">
                  <c:v>傳播學院</c:v>
                </c:pt>
                <c:pt idx="3">
                  <c:v>教育學院</c:v>
                </c:pt>
                <c:pt idx="4">
                  <c:v>文學院</c:v>
                </c:pt>
                <c:pt idx="5">
                  <c:v>商學院</c:v>
                </c:pt>
                <c:pt idx="6">
                  <c:v>社科院</c:v>
                </c:pt>
                <c:pt idx="7">
                  <c:v>資訊學院</c:v>
                </c:pt>
                <c:pt idx="8">
                  <c:v>法學院</c:v>
                </c:pt>
                <c:pt idx="9">
                  <c:v>理學院</c:v>
                </c:pt>
                <c:pt idx="10">
                  <c:v>外語學院</c:v>
                </c:pt>
                <c:pt idx="11">
                  <c:v>校均值</c:v>
                </c:pt>
              </c:strCache>
            </c:strRef>
          </c:cat>
          <c:val>
            <c:numRef>
              <c:f>'1.4.1.1 學士班獲獎助學金平均金額'!$C$2:$C$13</c:f>
              <c:numCache>
                <c:formatCode>#,##0;\-#,###;0</c:formatCode>
                <c:ptCount val="12"/>
                <c:pt idx="0">
                  <c:v>92225.279999999999</c:v>
                </c:pt>
                <c:pt idx="1">
                  <c:v>59770.73</c:v>
                </c:pt>
                <c:pt idx="2">
                  <c:v>42887.73</c:v>
                </c:pt>
                <c:pt idx="3">
                  <c:v>42302.53</c:v>
                </c:pt>
                <c:pt idx="4">
                  <c:v>42110.62</c:v>
                </c:pt>
                <c:pt idx="5">
                  <c:v>38701.97</c:v>
                </c:pt>
                <c:pt idx="6">
                  <c:v>38436.97</c:v>
                </c:pt>
                <c:pt idx="7">
                  <c:v>35168.19</c:v>
                </c:pt>
                <c:pt idx="8">
                  <c:v>34581.32</c:v>
                </c:pt>
                <c:pt idx="9">
                  <c:v>33191.129999999997</c:v>
                </c:pt>
                <c:pt idx="10">
                  <c:v>31741.32</c:v>
                </c:pt>
                <c:pt idx="11">
                  <c:v>38682.99</c:v>
                </c:pt>
              </c:numCache>
            </c:numRef>
          </c:val>
          <c:smooth val="0"/>
          <c:extLst>
            <c:ext xmlns:c16="http://schemas.microsoft.com/office/drawing/2014/chart" uri="{C3380CC4-5D6E-409C-BE32-E72D297353CC}">
              <c16:uniqueId val="{00000004-E3FC-4620-89D6-867F2ADD8BA0}"/>
            </c:ext>
          </c:extLst>
        </c:ser>
        <c:dLbls>
          <c:showLegendKey val="0"/>
          <c:showVal val="1"/>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nchor="ctr" anchorCtr="0"/>
    <a:lstStyle/>
    <a:p>
      <a:pPr>
        <a:defRPr sz="800" baseline="0">
          <a:solidFill>
            <a:sysClr val="windowText" lastClr="000000"/>
          </a:solidFill>
          <a:latin typeface="Cambria Math" panose="02040503050406030204" pitchFamily="18" charset="0"/>
          <a:ea typeface="Microsoft YaHei" panose="020B0503020204020204" pitchFamily="34" charset="-122"/>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2681020904925544"/>
          <c:y val="2.8135873625787174E-2"/>
          <c:w val="0.84782663946162662"/>
          <c:h val="0.66325034688867546"/>
        </c:manualLayout>
      </c:layout>
      <c:barChart>
        <c:barDir val="col"/>
        <c:grouping val="clustered"/>
        <c:varyColors val="0"/>
        <c:ser>
          <c:idx val="3"/>
          <c:order val="0"/>
          <c:tx>
            <c:strRef>
              <c:f>'1.7.1.4 碩士班平均修業年限'!$F$1</c:f>
              <c:strCache>
                <c:ptCount val="1"/>
                <c:pt idx="0">
                  <c:v>108年</c:v>
                </c:pt>
              </c:strCache>
            </c:strRef>
          </c:tx>
          <c:spPr>
            <a:solidFill>
              <a:schemeClr val="accent3">
                <a:tint val="58000"/>
              </a:schemeClr>
            </a:solidFill>
            <a:ln>
              <a:noFill/>
            </a:ln>
            <a:effectLst/>
          </c:spPr>
          <c:invertIfNegative val="0"/>
          <c:dLbls>
            <c:delete val="1"/>
          </c:dLbls>
          <c:cat>
            <c:strRef>
              <c:f>'1.7.1.4 碩士班平均修業年限'!$B$2:$B$13</c:f>
              <c:strCache>
                <c:ptCount val="11"/>
                <c:pt idx="0">
                  <c:v>商學院</c:v>
                </c:pt>
                <c:pt idx="1">
                  <c:v>資訊學院</c:v>
                </c:pt>
                <c:pt idx="2">
                  <c:v>國務院</c:v>
                </c:pt>
                <c:pt idx="3">
                  <c:v>理學院</c:v>
                </c:pt>
                <c:pt idx="4">
                  <c:v>社科院</c:v>
                </c:pt>
                <c:pt idx="5">
                  <c:v>傳播學院</c:v>
                </c:pt>
                <c:pt idx="6">
                  <c:v>教育學院</c:v>
                </c:pt>
                <c:pt idx="7">
                  <c:v>文學院</c:v>
                </c:pt>
                <c:pt idx="8">
                  <c:v>外語學院</c:v>
                </c:pt>
                <c:pt idx="9">
                  <c:v>法學院</c:v>
                </c:pt>
                <c:pt idx="10">
                  <c:v>校均值</c:v>
                </c:pt>
              </c:strCache>
            </c:strRef>
          </c:cat>
          <c:val>
            <c:numRef>
              <c:f>'1.7.1.4 碩士班平均修業年限'!$F$2:$F$13</c:f>
              <c:numCache>
                <c:formatCode>"—"</c:formatCode>
                <c:ptCount val="11"/>
                <c:pt idx="0" formatCode="#,##0.##;\-#,##0.##;0">
                  <c:v>2.72</c:v>
                </c:pt>
                <c:pt idx="1">
                  <c:v>0</c:v>
                </c:pt>
                <c:pt idx="2" formatCode="#,##0.##;\-#,##0.##;0">
                  <c:v>3.08</c:v>
                </c:pt>
                <c:pt idx="3" formatCode="#,##0.##;\-#,##0.##;0">
                  <c:v>3.21</c:v>
                </c:pt>
                <c:pt idx="4" formatCode="#,##0.##;\-#,##0.##;0">
                  <c:v>3.32</c:v>
                </c:pt>
                <c:pt idx="5" formatCode="#,##0.##;\-#,##0.##;0">
                  <c:v>3.5</c:v>
                </c:pt>
                <c:pt idx="6" formatCode="#,##0.##;\-#,##0.##;0">
                  <c:v>3.39</c:v>
                </c:pt>
                <c:pt idx="7" formatCode="#,##0.##;\-#,##0.##;0">
                  <c:v>4.3</c:v>
                </c:pt>
                <c:pt idx="8" formatCode="#,##0.##;\-#,##0.##;0">
                  <c:v>3.85</c:v>
                </c:pt>
                <c:pt idx="9" formatCode="#,##0.##;\-#,##0.##;0">
                  <c:v>4.74</c:v>
                </c:pt>
                <c:pt idx="10" formatCode="#,##0.##;\-#,##0.##;0">
                  <c:v>3.28</c:v>
                </c:pt>
              </c:numCache>
            </c:numRef>
          </c:val>
          <c:extLst>
            <c:ext xmlns:c16="http://schemas.microsoft.com/office/drawing/2014/chart" uri="{C3380CC4-5D6E-409C-BE32-E72D297353CC}">
              <c16:uniqueId val="{00000000-8FEE-45CD-A14D-98C850A429D8}"/>
            </c:ext>
          </c:extLst>
        </c:ser>
        <c:ser>
          <c:idx val="1"/>
          <c:order val="1"/>
          <c:tx>
            <c:strRef>
              <c:f>'1.7.1.4 碩士班平均修業年限'!$E$1</c:f>
              <c:strCache>
                <c:ptCount val="1"/>
                <c:pt idx="0">
                  <c:v>109年</c:v>
                </c:pt>
              </c:strCache>
            </c:strRef>
          </c:tx>
          <c:spPr>
            <a:solidFill>
              <a:schemeClr val="accent3">
                <a:shade val="86000"/>
              </a:schemeClr>
            </a:solidFill>
            <a:ln>
              <a:noFill/>
            </a:ln>
            <a:effectLst/>
          </c:spPr>
          <c:invertIfNegative val="0"/>
          <c:dLbls>
            <c:delete val="1"/>
          </c:dLbls>
          <c:cat>
            <c:strRef>
              <c:f>'1.7.1.4 碩士班平均修業年限'!$B$2:$B$13</c:f>
              <c:strCache>
                <c:ptCount val="11"/>
                <c:pt idx="0">
                  <c:v>商學院</c:v>
                </c:pt>
                <c:pt idx="1">
                  <c:v>資訊學院</c:v>
                </c:pt>
                <c:pt idx="2">
                  <c:v>國務院</c:v>
                </c:pt>
                <c:pt idx="3">
                  <c:v>理學院</c:v>
                </c:pt>
                <c:pt idx="4">
                  <c:v>社科院</c:v>
                </c:pt>
                <c:pt idx="5">
                  <c:v>傳播學院</c:v>
                </c:pt>
                <c:pt idx="6">
                  <c:v>教育學院</c:v>
                </c:pt>
                <c:pt idx="7">
                  <c:v>文學院</c:v>
                </c:pt>
                <c:pt idx="8">
                  <c:v>外語學院</c:v>
                </c:pt>
                <c:pt idx="9">
                  <c:v>法學院</c:v>
                </c:pt>
                <c:pt idx="10">
                  <c:v>校均值</c:v>
                </c:pt>
              </c:strCache>
            </c:strRef>
          </c:cat>
          <c:val>
            <c:numRef>
              <c:f>'1.7.1.4 碩士班平均修業年限'!$E$2:$E$13</c:f>
              <c:numCache>
                <c:formatCode>"—"</c:formatCode>
                <c:ptCount val="11"/>
                <c:pt idx="0" formatCode="#,##0.##;\-#,##0.##;0">
                  <c:v>2.77</c:v>
                </c:pt>
                <c:pt idx="1">
                  <c:v>0</c:v>
                </c:pt>
                <c:pt idx="2" formatCode="#,##0.##;\-#,##0.##;0">
                  <c:v>3.12</c:v>
                </c:pt>
                <c:pt idx="3" formatCode="#,##0.##;\-#,##0.##;0">
                  <c:v>3.11</c:v>
                </c:pt>
                <c:pt idx="4" formatCode="#,##0.##;\-#,##0.##;0">
                  <c:v>3.1</c:v>
                </c:pt>
                <c:pt idx="5" formatCode="#,##0.##;\-#,##0.##;0">
                  <c:v>3.64</c:v>
                </c:pt>
                <c:pt idx="6" formatCode="#,##0.##;\-#,##0.##;0">
                  <c:v>4.0199999999999996</c:v>
                </c:pt>
                <c:pt idx="7" formatCode="#,##0.##;\-#,##0.##;0">
                  <c:v>4.03</c:v>
                </c:pt>
                <c:pt idx="8" formatCode="#,##0.##;\-#,##0.##;0">
                  <c:v>4.29</c:v>
                </c:pt>
                <c:pt idx="9" formatCode="#,##0.##;\-#,##0.##;0">
                  <c:v>4.3899999999999997</c:v>
                </c:pt>
                <c:pt idx="10" formatCode="#,##0.##;\-#,##0.##;0">
                  <c:v>3.26</c:v>
                </c:pt>
              </c:numCache>
            </c:numRef>
          </c:val>
          <c:extLst>
            <c:ext xmlns:c16="http://schemas.microsoft.com/office/drawing/2014/chart" uri="{C3380CC4-5D6E-409C-BE32-E72D297353CC}">
              <c16:uniqueId val="{00000001-8FEE-45CD-A14D-98C850A429D8}"/>
            </c:ext>
          </c:extLst>
        </c:ser>
        <c:ser>
          <c:idx val="0"/>
          <c:order val="2"/>
          <c:tx>
            <c:strRef>
              <c:f>'1.7.1.4 碩士班平均修業年限'!$D$1</c:f>
              <c:strCache>
                <c:ptCount val="1"/>
                <c:pt idx="0">
                  <c:v>110年</c:v>
                </c:pt>
              </c:strCache>
            </c:strRef>
          </c:tx>
          <c:spPr>
            <a:solidFill>
              <a:schemeClr val="accent3">
                <a:shade val="58000"/>
              </a:schemeClr>
            </a:solidFill>
            <a:ln>
              <a:noFill/>
            </a:ln>
            <a:effectLst/>
          </c:spPr>
          <c:invertIfNegative val="0"/>
          <c:dLbls>
            <c:delete val="1"/>
          </c:dLbls>
          <c:cat>
            <c:strRef>
              <c:f>'1.7.1.4 碩士班平均修業年限'!$B$2:$B$13</c:f>
              <c:strCache>
                <c:ptCount val="11"/>
                <c:pt idx="0">
                  <c:v>商學院</c:v>
                </c:pt>
                <c:pt idx="1">
                  <c:v>資訊學院</c:v>
                </c:pt>
                <c:pt idx="2">
                  <c:v>國務院</c:v>
                </c:pt>
                <c:pt idx="3">
                  <c:v>理學院</c:v>
                </c:pt>
                <c:pt idx="4">
                  <c:v>社科院</c:v>
                </c:pt>
                <c:pt idx="5">
                  <c:v>傳播學院</c:v>
                </c:pt>
                <c:pt idx="6">
                  <c:v>教育學院</c:v>
                </c:pt>
                <c:pt idx="7">
                  <c:v>文學院</c:v>
                </c:pt>
                <c:pt idx="8">
                  <c:v>外語學院</c:v>
                </c:pt>
                <c:pt idx="9">
                  <c:v>法學院</c:v>
                </c:pt>
                <c:pt idx="10">
                  <c:v>校均值</c:v>
                </c:pt>
              </c:strCache>
            </c:strRef>
          </c:cat>
          <c:val>
            <c:numRef>
              <c:f>'1.7.1.4 碩士班平均修業年限'!$D$2:$D$13</c:f>
              <c:numCache>
                <c:formatCode>#,##0.##;\-#,##0.##;0</c:formatCode>
                <c:ptCount val="11"/>
                <c:pt idx="0">
                  <c:v>2.71</c:v>
                </c:pt>
                <c:pt idx="1">
                  <c:v>2.83</c:v>
                </c:pt>
                <c:pt idx="2">
                  <c:v>3.24</c:v>
                </c:pt>
                <c:pt idx="3">
                  <c:v>3.38</c:v>
                </c:pt>
                <c:pt idx="4">
                  <c:v>3.25</c:v>
                </c:pt>
                <c:pt idx="5">
                  <c:v>3.43</c:v>
                </c:pt>
                <c:pt idx="6">
                  <c:v>3.48</c:v>
                </c:pt>
                <c:pt idx="7">
                  <c:v>4.0999999999999996</c:v>
                </c:pt>
                <c:pt idx="8">
                  <c:v>4.6500000000000004</c:v>
                </c:pt>
                <c:pt idx="9">
                  <c:v>4.49</c:v>
                </c:pt>
                <c:pt idx="10">
                  <c:v>3.22</c:v>
                </c:pt>
              </c:numCache>
            </c:numRef>
          </c:val>
          <c:extLst>
            <c:ext xmlns:c16="http://schemas.microsoft.com/office/drawing/2014/chart" uri="{C3380CC4-5D6E-409C-BE32-E72D297353CC}">
              <c16:uniqueId val="{00000002-8FEE-45CD-A14D-98C850A429D8}"/>
            </c:ext>
          </c:extLst>
        </c:ser>
        <c:dLbls>
          <c:dLblPos val="outEnd"/>
          <c:showLegendKey val="0"/>
          <c:showVal val="1"/>
          <c:showCatName val="0"/>
          <c:showSerName val="0"/>
          <c:showPercent val="0"/>
          <c:showBubbleSize val="0"/>
        </c:dLbls>
        <c:gapWidth val="150"/>
        <c:axId val="292236680"/>
        <c:axId val="292237072"/>
      </c:barChart>
      <c:lineChart>
        <c:grouping val="standard"/>
        <c:varyColors val="0"/>
        <c:ser>
          <c:idx val="2"/>
          <c:order val="3"/>
          <c:tx>
            <c:strRef>
              <c:f>'1.7.1.4 碩士班平均修業年限'!$C$1</c:f>
              <c:strCache>
                <c:ptCount val="1"/>
                <c:pt idx="0">
                  <c:v>三年均值</c:v>
                </c:pt>
              </c:strCache>
            </c:strRef>
          </c:tx>
          <c:spPr>
            <a:ln w="25400" cap="rnd">
              <a:noFill/>
              <a:round/>
            </a:ln>
            <a:effectLst/>
          </c:spPr>
          <c:marker>
            <c:symbol val="dash"/>
            <c:size val="13"/>
            <c:spPr>
              <a:solidFill>
                <a:schemeClr val="tx1"/>
              </a:solidFill>
              <a:ln w="19050">
                <a:solidFill>
                  <a:schemeClr val="bg1"/>
                </a:solidFill>
              </a:ln>
              <a:effectLst/>
            </c:spPr>
          </c:marker>
          <c:dLbls>
            <c:dLbl>
              <c:idx val="10"/>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ln w="3175">
                        <a:noFill/>
                      </a:ln>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8FEE-45CD-A14D-98C850A429D8}"/>
                </c:ext>
              </c:extLst>
            </c:dLbl>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'1.7.1.4 碩士班平均修業年限'!$B$2:$B$13</c:f>
              <c:strCache>
                <c:ptCount val="11"/>
                <c:pt idx="0">
                  <c:v>商學院</c:v>
                </c:pt>
                <c:pt idx="1">
                  <c:v>資訊學院</c:v>
                </c:pt>
                <c:pt idx="2">
                  <c:v>國務院</c:v>
                </c:pt>
                <c:pt idx="3">
                  <c:v>理學院</c:v>
                </c:pt>
                <c:pt idx="4">
                  <c:v>社科院</c:v>
                </c:pt>
                <c:pt idx="5">
                  <c:v>傳播學院</c:v>
                </c:pt>
                <c:pt idx="6">
                  <c:v>教育學院</c:v>
                </c:pt>
                <c:pt idx="7">
                  <c:v>文學院</c:v>
                </c:pt>
                <c:pt idx="8">
                  <c:v>外語學院</c:v>
                </c:pt>
                <c:pt idx="9">
                  <c:v>法學院</c:v>
                </c:pt>
                <c:pt idx="10">
                  <c:v>校均值</c:v>
                </c:pt>
              </c:strCache>
            </c:strRef>
          </c:cat>
          <c:val>
            <c:numRef>
              <c:f>'1.7.1.4 碩士班平均修業年限'!$C$2:$C$13</c:f>
              <c:numCache>
                <c:formatCode>#,##0.##;\-#,##0.##;0</c:formatCode>
                <c:ptCount val="11"/>
                <c:pt idx="0">
                  <c:v>2.73</c:v>
                </c:pt>
                <c:pt idx="1">
                  <c:v>2.83</c:v>
                </c:pt>
                <c:pt idx="2">
                  <c:v>3.14</c:v>
                </c:pt>
                <c:pt idx="3">
                  <c:v>3.19</c:v>
                </c:pt>
                <c:pt idx="4">
                  <c:v>3.23</c:v>
                </c:pt>
                <c:pt idx="5">
                  <c:v>3.52</c:v>
                </c:pt>
                <c:pt idx="6">
                  <c:v>3.62</c:v>
                </c:pt>
                <c:pt idx="7">
                  <c:v>4.1399999999999997</c:v>
                </c:pt>
                <c:pt idx="8">
                  <c:v>4.18</c:v>
                </c:pt>
                <c:pt idx="9">
                  <c:v>4.54</c:v>
                </c:pt>
                <c:pt idx="10">
                  <c:v>3.25</c:v>
                </c:pt>
              </c:numCache>
            </c:numRef>
          </c:val>
          <c:smooth val="0"/>
          <c:extLst>
            <c:ext xmlns:c16="http://schemas.microsoft.com/office/drawing/2014/chart" uri="{C3380CC4-5D6E-409C-BE32-E72D297353CC}">
              <c16:uniqueId val="{00000004-8FEE-45CD-A14D-98C850A429D8}"/>
            </c:ext>
          </c:extLst>
        </c:ser>
        <c:dLbls>
          <c:showLegendKey val="0"/>
          <c:showVal val="1"/>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nchor="ctr" anchorCtr="0"/>
    <a:lstStyle/>
    <a:p>
      <a:pPr>
        <a:defRPr sz="800" baseline="0">
          <a:solidFill>
            <a:sysClr val="windowText" lastClr="000000"/>
          </a:solidFill>
          <a:latin typeface="Cambria Math" panose="02040503050406030204" pitchFamily="18" charset="0"/>
          <a:ea typeface="Microsoft YaHei" panose="020B0503020204020204" pitchFamily="34" charset="-122"/>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2681020904925544"/>
          <c:y val="2.8135873625787174E-2"/>
          <c:w val="0.84782663946162662"/>
          <c:h val="0.66325034688867546"/>
        </c:manualLayout>
      </c:layout>
      <c:barChart>
        <c:barDir val="col"/>
        <c:grouping val="clustered"/>
        <c:varyColors val="0"/>
        <c:ser>
          <c:idx val="3"/>
          <c:order val="0"/>
          <c:tx>
            <c:strRef>
              <c:f>'2.1.1.2 平均碩博士班修課學生人數'!$F$1</c:f>
              <c:strCache>
                <c:ptCount val="1"/>
                <c:pt idx="0">
                  <c:v>108年</c:v>
                </c:pt>
              </c:strCache>
            </c:strRef>
          </c:tx>
          <c:spPr>
            <a:solidFill>
              <a:schemeClr val="accent3">
                <a:tint val="58000"/>
              </a:schemeClr>
            </a:solidFill>
            <a:ln>
              <a:noFill/>
            </a:ln>
            <a:effectLst/>
          </c:spPr>
          <c:invertIfNegative val="0"/>
          <c:dLbls>
            <c:delete val="1"/>
          </c:dLbls>
          <c:cat>
            <c:strRef>
              <c:f>'2.1.1.2 平均碩博士班修課學生人數'!$B$2:$B$13</c:f>
              <c:strCache>
                <c:ptCount val="12"/>
                <c:pt idx="0">
                  <c:v>商學院</c:v>
                </c:pt>
                <c:pt idx="1">
                  <c:v>傳播學院</c:v>
                </c:pt>
                <c:pt idx="2">
                  <c:v>資訊學院</c:v>
                </c:pt>
                <c:pt idx="3">
                  <c:v>法學院</c:v>
                </c:pt>
                <c:pt idx="4">
                  <c:v>教育學院</c:v>
                </c:pt>
                <c:pt idx="5">
                  <c:v>社科院</c:v>
                </c:pt>
                <c:pt idx="6">
                  <c:v>理學院</c:v>
                </c:pt>
                <c:pt idx="7">
                  <c:v>國務院</c:v>
                </c:pt>
                <c:pt idx="8">
                  <c:v>文學院</c:v>
                </c:pt>
                <c:pt idx="9">
                  <c:v>外語學院</c:v>
                </c:pt>
                <c:pt idx="10">
                  <c:v>創國院</c:v>
                </c:pt>
                <c:pt idx="11">
                  <c:v>校均值</c:v>
                </c:pt>
              </c:strCache>
            </c:strRef>
          </c:cat>
          <c:val>
            <c:numRef>
              <c:f>'2.1.1.2 平均碩博士班修課學生人數'!$F$2:$F$13</c:f>
              <c:numCache>
                <c:formatCode>#,##0.##;\-#,##0.##;0</c:formatCode>
                <c:ptCount val="12"/>
                <c:pt idx="0">
                  <c:v>21.21</c:v>
                </c:pt>
                <c:pt idx="1">
                  <c:v>15.29</c:v>
                </c:pt>
                <c:pt idx="2" formatCode="&quot;—&quot;">
                  <c:v>0</c:v>
                </c:pt>
                <c:pt idx="3">
                  <c:v>11.54</c:v>
                </c:pt>
                <c:pt idx="4">
                  <c:v>11.28</c:v>
                </c:pt>
                <c:pt idx="5">
                  <c:v>9.8800000000000008</c:v>
                </c:pt>
                <c:pt idx="6">
                  <c:v>10.029999999999999</c:v>
                </c:pt>
                <c:pt idx="7">
                  <c:v>8.59</c:v>
                </c:pt>
                <c:pt idx="8">
                  <c:v>6.82</c:v>
                </c:pt>
                <c:pt idx="9">
                  <c:v>8.5299999999999994</c:v>
                </c:pt>
                <c:pt idx="10" formatCode="&quot;—&quot;">
                  <c:v>0</c:v>
                </c:pt>
                <c:pt idx="11">
                  <c:v>12.9</c:v>
                </c:pt>
              </c:numCache>
            </c:numRef>
          </c:val>
          <c:extLst>
            <c:ext xmlns:c16="http://schemas.microsoft.com/office/drawing/2014/chart" uri="{C3380CC4-5D6E-409C-BE32-E72D297353CC}">
              <c16:uniqueId val="{00000000-CCAE-4355-9754-73ABB8B83E10}"/>
            </c:ext>
          </c:extLst>
        </c:ser>
        <c:ser>
          <c:idx val="1"/>
          <c:order val="1"/>
          <c:tx>
            <c:strRef>
              <c:f>'2.1.1.2 平均碩博士班修課學生人數'!$E$1</c:f>
              <c:strCache>
                <c:ptCount val="1"/>
                <c:pt idx="0">
                  <c:v>109年</c:v>
                </c:pt>
              </c:strCache>
            </c:strRef>
          </c:tx>
          <c:spPr>
            <a:solidFill>
              <a:schemeClr val="accent3">
                <a:shade val="86000"/>
              </a:schemeClr>
            </a:solidFill>
            <a:ln>
              <a:noFill/>
            </a:ln>
            <a:effectLst/>
          </c:spPr>
          <c:invertIfNegative val="0"/>
          <c:dLbls>
            <c:delete val="1"/>
          </c:dLbls>
          <c:cat>
            <c:strRef>
              <c:f>'2.1.1.2 平均碩博士班修課學生人數'!$B$2:$B$13</c:f>
              <c:strCache>
                <c:ptCount val="12"/>
                <c:pt idx="0">
                  <c:v>商學院</c:v>
                </c:pt>
                <c:pt idx="1">
                  <c:v>傳播學院</c:v>
                </c:pt>
                <c:pt idx="2">
                  <c:v>資訊學院</c:v>
                </c:pt>
                <c:pt idx="3">
                  <c:v>法學院</c:v>
                </c:pt>
                <c:pt idx="4">
                  <c:v>教育學院</c:v>
                </c:pt>
                <c:pt idx="5">
                  <c:v>社科院</c:v>
                </c:pt>
                <c:pt idx="6">
                  <c:v>理學院</c:v>
                </c:pt>
                <c:pt idx="7">
                  <c:v>國務院</c:v>
                </c:pt>
                <c:pt idx="8">
                  <c:v>文學院</c:v>
                </c:pt>
                <c:pt idx="9">
                  <c:v>外語學院</c:v>
                </c:pt>
                <c:pt idx="10">
                  <c:v>創國院</c:v>
                </c:pt>
                <c:pt idx="11">
                  <c:v>校均值</c:v>
                </c:pt>
              </c:strCache>
            </c:strRef>
          </c:cat>
          <c:val>
            <c:numRef>
              <c:f>'2.1.1.2 平均碩博士班修課學生人數'!$E$2:$E$13</c:f>
              <c:numCache>
                <c:formatCode>#,##0.##;\-#,##0.##;0</c:formatCode>
                <c:ptCount val="12"/>
                <c:pt idx="0">
                  <c:v>19.22</c:v>
                </c:pt>
                <c:pt idx="1">
                  <c:v>15.12</c:v>
                </c:pt>
                <c:pt idx="2" formatCode="&quot;—&quot;">
                  <c:v>0</c:v>
                </c:pt>
                <c:pt idx="3">
                  <c:v>10.5</c:v>
                </c:pt>
                <c:pt idx="4">
                  <c:v>10.55</c:v>
                </c:pt>
                <c:pt idx="5">
                  <c:v>9.49</c:v>
                </c:pt>
                <c:pt idx="6">
                  <c:v>9.2799999999999994</c:v>
                </c:pt>
                <c:pt idx="7">
                  <c:v>8.24</c:v>
                </c:pt>
                <c:pt idx="8">
                  <c:v>7.29</c:v>
                </c:pt>
                <c:pt idx="9">
                  <c:v>5.76</c:v>
                </c:pt>
                <c:pt idx="10" formatCode="#,###;#,###;0">
                  <c:v>8</c:v>
                </c:pt>
                <c:pt idx="11" formatCode="#,###;#,###;0">
                  <c:v>12</c:v>
                </c:pt>
              </c:numCache>
            </c:numRef>
          </c:val>
          <c:extLst>
            <c:ext xmlns:c16="http://schemas.microsoft.com/office/drawing/2014/chart" uri="{C3380CC4-5D6E-409C-BE32-E72D297353CC}">
              <c16:uniqueId val="{00000001-CCAE-4355-9754-73ABB8B83E10}"/>
            </c:ext>
          </c:extLst>
        </c:ser>
        <c:ser>
          <c:idx val="0"/>
          <c:order val="2"/>
          <c:tx>
            <c:strRef>
              <c:f>'2.1.1.2 平均碩博士班修課學生人數'!$D$1</c:f>
              <c:strCache>
                <c:ptCount val="1"/>
                <c:pt idx="0">
                  <c:v>110年</c:v>
                </c:pt>
              </c:strCache>
            </c:strRef>
          </c:tx>
          <c:spPr>
            <a:solidFill>
              <a:schemeClr val="accent3">
                <a:shade val="58000"/>
              </a:schemeClr>
            </a:solidFill>
            <a:ln>
              <a:noFill/>
            </a:ln>
            <a:effectLst/>
          </c:spPr>
          <c:invertIfNegative val="0"/>
          <c:dLbls>
            <c:delete val="1"/>
          </c:dLbls>
          <c:cat>
            <c:strRef>
              <c:f>'2.1.1.2 平均碩博士班修課學生人數'!$B$2:$B$13</c:f>
              <c:strCache>
                <c:ptCount val="12"/>
                <c:pt idx="0">
                  <c:v>商學院</c:v>
                </c:pt>
                <c:pt idx="1">
                  <c:v>傳播學院</c:v>
                </c:pt>
                <c:pt idx="2">
                  <c:v>資訊學院</c:v>
                </c:pt>
                <c:pt idx="3">
                  <c:v>法學院</c:v>
                </c:pt>
                <c:pt idx="4">
                  <c:v>教育學院</c:v>
                </c:pt>
                <c:pt idx="5">
                  <c:v>社科院</c:v>
                </c:pt>
                <c:pt idx="6">
                  <c:v>理學院</c:v>
                </c:pt>
                <c:pt idx="7">
                  <c:v>國務院</c:v>
                </c:pt>
                <c:pt idx="8">
                  <c:v>文學院</c:v>
                </c:pt>
                <c:pt idx="9">
                  <c:v>外語學院</c:v>
                </c:pt>
                <c:pt idx="10">
                  <c:v>創國院</c:v>
                </c:pt>
                <c:pt idx="11">
                  <c:v>校均值</c:v>
                </c:pt>
              </c:strCache>
            </c:strRef>
          </c:cat>
          <c:val>
            <c:numRef>
              <c:f>'2.1.1.2 平均碩博士班修課學生人數'!$D$2:$D$13</c:f>
              <c:numCache>
                <c:formatCode>#,##0.##;\-#,##0.##;0</c:formatCode>
                <c:ptCount val="12"/>
                <c:pt idx="0">
                  <c:v>19.399999999999999</c:v>
                </c:pt>
                <c:pt idx="1">
                  <c:v>15.85</c:v>
                </c:pt>
                <c:pt idx="2">
                  <c:v>13.68</c:v>
                </c:pt>
                <c:pt idx="3">
                  <c:v>10.34</c:v>
                </c:pt>
                <c:pt idx="4">
                  <c:v>10.24</c:v>
                </c:pt>
                <c:pt idx="5">
                  <c:v>9.9499999999999993</c:v>
                </c:pt>
                <c:pt idx="6">
                  <c:v>7.5</c:v>
                </c:pt>
                <c:pt idx="7">
                  <c:v>8.32</c:v>
                </c:pt>
                <c:pt idx="8">
                  <c:v>7.04</c:v>
                </c:pt>
                <c:pt idx="9">
                  <c:v>6.74</c:v>
                </c:pt>
                <c:pt idx="10">
                  <c:v>5.45</c:v>
                </c:pt>
                <c:pt idx="11">
                  <c:v>12.14</c:v>
                </c:pt>
              </c:numCache>
            </c:numRef>
          </c:val>
          <c:extLst>
            <c:ext xmlns:c16="http://schemas.microsoft.com/office/drawing/2014/chart" uri="{C3380CC4-5D6E-409C-BE32-E72D297353CC}">
              <c16:uniqueId val="{00000002-CCAE-4355-9754-73ABB8B83E10}"/>
            </c:ext>
          </c:extLst>
        </c:ser>
        <c:dLbls>
          <c:dLblPos val="outEnd"/>
          <c:showLegendKey val="0"/>
          <c:showVal val="1"/>
          <c:showCatName val="0"/>
          <c:showSerName val="0"/>
          <c:showPercent val="0"/>
          <c:showBubbleSize val="0"/>
        </c:dLbls>
        <c:gapWidth val="150"/>
        <c:axId val="292236680"/>
        <c:axId val="292237072"/>
      </c:barChart>
      <c:lineChart>
        <c:grouping val="standard"/>
        <c:varyColors val="0"/>
        <c:ser>
          <c:idx val="2"/>
          <c:order val="3"/>
          <c:tx>
            <c:strRef>
              <c:f>'2.1.1.2 平均碩博士班修課學生人數'!$C$1</c:f>
              <c:strCache>
                <c:ptCount val="1"/>
                <c:pt idx="0">
                  <c:v>三年均值</c:v>
                </c:pt>
              </c:strCache>
            </c:strRef>
          </c:tx>
          <c:spPr>
            <a:ln w="25400" cap="rnd">
              <a:noFill/>
              <a:round/>
            </a:ln>
            <a:effectLst/>
          </c:spPr>
          <c:marker>
            <c:symbol val="dash"/>
            <c:size val="13"/>
            <c:spPr>
              <a:solidFill>
                <a:schemeClr val="tx1"/>
              </a:solidFill>
              <a:ln w="19050">
                <a:solidFill>
                  <a:schemeClr val="bg1"/>
                </a:solidFill>
              </a:ln>
              <a:effectLst/>
            </c:spPr>
          </c:marker>
          <c:dLbls>
            <c:dLbl>
              <c:idx val="11"/>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ln w="3175">
                        <a:noFill/>
                      </a:ln>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CCAE-4355-9754-73ABB8B83E10}"/>
                </c:ext>
              </c:extLst>
            </c:dLbl>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'2.1.1.2 平均碩博士班修課學生人數'!$B$2:$B$13</c:f>
              <c:strCache>
                <c:ptCount val="12"/>
                <c:pt idx="0">
                  <c:v>商學院</c:v>
                </c:pt>
                <c:pt idx="1">
                  <c:v>傳播學院</c:v>
                </c:pt>
                <c:pt idx="2">
                  <c:v>資訊學院</c:v>
                </c:pt>
                <c:pt idx="3">
                  <c:v>法學院</c:v>
                </c:pt>
                <c:pt idx="4">
                  <c:v>教育學院</c:v>
                </c:pt>
                <c:pt idx="5">
                  <c:v>社科院</c:v>
                </c:pt>
                <c:pt idx="6">
                  <c:v>理學院</c:v>
                </c:pt>
                <c:pt idx="7">
                  <c:v>國務院</c:v>
                </c:pt>
                <c:pt idx="8">
                  <c:v>文學院</c:v>
                </c:pt>
                <c:pt idx="9">
                  <c:v>外語學院</c:v>
                </c:pt>
                <c:pt idx="10">
                  <c:v>創國院</c:v>
                </c:pt>
                <c:pt idx="11">
                  <c:v>校均值</c:v>
                </c:pt>
              </c:strCache>
            </c:strRef>
          </c:cat>
          <c:val>
            <c:numRef>
              <c:f>'2.1.1.2 平均碩博士班修課學生人數'!$C$2:$C$13</c:f>
              <c:numCache>
                <c:formatCode>#,##0.##;\-#,##0.##;0</c:formatCode>
                <c:ptCount val="12"/>
                <c:pt idx="0">
                  <c:v>19.920000000000002</c:v>
                </c:pt>
                <c:pt idx="1">
                  <c:v>15.4</c:v>
                </c:pt>
                <c:pt idx="2">
                  <c:v>13.68</c:v>
                </c:pt>
                <c:pt idx="3">
                  <c:v>10.8</c:v>
                </c:pt>
                <c:pt idx="4">
                  <c:v>10.66</c:v>
                </c:pt>
                <c:pt idx="5">
                  <c:v>9.77</c:v>
                </c:pt>
                <c:pt idx="6">
                  <c:v>9.08</c:v>
                </c:pt>
                <c:pt idx="7">
                  <c:v>8.3800000000000008</c:v>
                </c:pt>
                <c:pt idx="8">
                  <c:v>7.05</c:v>
                </c:pt>
                <c:pt idx="9">
                  <c:v>7.02</c:v>
                </c:pt>
                <c:pt idx="10">
                  <c:v>5.78</c:v>
                </c:pt>
                <c:pt idx="11">
                  <c:v>12.34</c:v>
                </c:pt>
              </c:numCache>
            </c:numRef>
          </c:val>
          <c:smooth val="0"/>
          <c:extLst>
            <c:ext xmlns:c16="http://schemas.microsoft.com/office/drawing/2014/chart" uri="{C3380CC4-5D6E-409C-BE32-E72D297353CC}">
              <c16:uniqueId val="{00000004-CCAE-4355-9754-73ABB8B83E10}"/>
            </c:ext>
          </c:extLst>
        </c:ser>
        <c:dLbls>
          <c:showLegendKey val="0"/>
          <c:showVal val="1"/>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nchor="ctr" anchorCtr="0"/>
    <a:lstStyle/>
    <a:p>
      <a:pPr>
        <a:defRPr sz="800" baseline="0">
          <a:solidFill>
            <a:sysClr val="windowText" lastClr="000000"/>
          </a:solidFill>
          <a:latin typeface="Cambria Math" panose="02040503050406030204" pitchFamily="18" charset="0"/>
          <a:ea typeface="Microsoft YaHei" panose="020B0503020204020204" pitchFamily="34" charset="-122"/>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2681020904925544"/>
          <c:y val="2.8135873625787174E-2"/>
          <c:w val="0.84782663946162662"/>
          <c:h val="0.66325034688867546"/>
        </c:manualLayout>
      </c:layout>
      <c:barChart>
        <c:barDir val="col"/>
        <c:grouping val="clustered"/>
        <c:varyColors val="0"/>
        <c:ser>
          <c:idx val="3"/>
          <c:order val="0"/>
          <c:tx>
            <c:strRef>
              <c:f>'2.3.1.2 各系所教師兼任本校二級學術行政主管人次'!$F$1</c:f>
              <c:strCache>
                <c:ptCount val="1"/>
                <c:pt idx="0">
                  <c:v>108年</c:v>
                </c:pt>
              </c:strCache>
            </c:strRef>
          </c:tx>
          <c:spPr>
            <a:solidFill>
              <a:schemeClr val="accent3">
                <a:tint val="58000"/>
              </a:schemeClr>
            </a:solidFill>
            <a:ln>
              <a:noFill/>
            </a:ln>
            <a:effectLst/>
          </c:spPr>
          <c:invertIfNegative val="0"/>
          <c:dLbls>
            <c:delete val="1"/>
          </c:dLbls>
          <c:cat>
            <c:strRef>
              <c:f>'2.3.1.2 各系所教師兼任本校二級學術行政主管人次'!$B$2:$B$13</c:f>
              <c:strCache>
                <c:ptCount val="12"/>
                <c:pt idx="0">
                  <c:v>文學院</c:v>
                </c:pt>
                <c:pt idx="1">
                  <c:v>外語學院</c:v>
                </c:pt>
                <c:pt idx="2">
                  <c:v>傳播學院</c:v>
                </c:pt>
                <c:pt idx="3">
                  <c:v>理學院</c:v>
                </c:pt>
                <c:pt idx="4">
                  <c:v>社科院</c:v>
                </c:pt>
                <c:pt idx="5">
                  <c:v>商學院</c:v>
                </c:pt>
                <c:pt idx="6">
                  <c:v>教育學院</c:v>
                </c:pt>
                <c:pt idx="7">
                  <c:v>國務院</c:v>
                </c:pt>
                <c:pt idx="8">
                  <c:v>法學院</c:v>
                </c:pt>
                <c:pt idx="9">
                  <c:v>創國院</c:v>
                </c:pt>
                <c:pt idx="10">
                  <c:v>資訊學院</c:v>
                </c:pt>
                <c:pt idx="11">
                  <c:v>校加總</c:v>
                </c:pt>
              </c:strCache>
            </c:strRef>
          </c:cat>
          <c:val>
            <c:numRef>
              <c:f>'2.3.1.2 各系所教師兼任本校二級學術行政主管人次'!$F$2:$F$13</c:f>
              <c:numCache>
                <c:formatCode>#,###;#,###;0</c:formatCode>
                <c:ptCount val="12"/>
                <c:pt idx="0">
                  <c:v>7</c:v>
                </c:pt>
                <c:pt idx="1">
                  <c:v>1</c:v>
                </c:pt>
                <c:pt idx="2">
                  <c:v>3</c:v>
                </c:pt>
                <c:pt idx="3">
                  <c:v>1</c:v>
                </c:pt>
                <c:pt idx="4">
                  <c:v>2</c:v>
                </c:pt>
                <c:pt idx="5">
                  <c:v>1</c:v>
                </c:pt>
                <c:pt idx="6" formatCode="#,##0.##;\-#,##0.##;0">
                  <c:v>0</c:v>
                </c:pt>
                <c:pt idx="7" formatCode="#,##0.##;\-#,##0.##;0">
                  <c:v>0</c:v>
                </c:pt>
                <c:pt idx="8" formatCode="#,##0.##;\-#,##0.##;0">
                  <c:v>0</c:v>
                </c:pt>
                <c:pt idx="9" formatCode="&quot;—&quot;">
                  <c:v>0</c:v>
                </c:pt>
                <c:pt idx="10" formatCode="&quot;—&quot;">
                  <c:v>0</c:v>
                </c:pt>
                <c:pt idx="11">
                  <c:v>15</c:v>
                </c:pt>
              </c:numCache>
            </c:numRef>
          </c:val>
          <c:extLst>
            <c:ext xmlns:c16="http://schemas.microsoft.com/office/drawing/2014/chart" uri="{C3380CC4-5D6E-409C-BE32-E72D297353CC}">
              <c16:uniqueId val="{00000000-4131-4B5E-B580-05F6CF0EA9E3}"/>
            </c:ext>
          </c:extLst>
        </c:ser>
        <c:ser>
          <c:idx val="1"/>
          <c:order val="1"/>
          <c:tx>
            <c:strRef>
              <c:f>'2.3.1.2 各系所教師兼任本校二級學術行政主管人次'!$E$1</c:f>
              <c:strCache>
                <c:ptCount val="1"/>
                <c:pt idx="0">
                  <c:v>109年</c:v>
                </c:pt>
              </c:strCache>
            </c:strRef>
          </c:tx>
          <c:spPr>
            <a:solidFill>
              <a:schemeClr val="accent3">
                <a:shade val="86000"/>
              </a:schemeClr>
            </a:solidFill>
            <a:ln>
              <a:noFill/>
            </a:ln>
            <a:effectLst/>
          </c:spPr>
          <c:invertIfNegative val="0"/>
          <c:dLbls>
            <c:delete val="1"/>
          </c:dLbls>
          <c:cat>
            <c:strRef>
              <c:f>'2.3.1.2 各系所教師兼任本校二級學術行政主管人次'!$B$2:$B$13</c:f>
              <c:strCache>
                <c:ptCount val="12"/>
                <c:pt idx="0">
                  <c:v>文學院</c:v>
                </c:pt>
                <c:pt idx="1">
                  <c:v>外語學院</c:v>
                </c:pt>
                <c:pt idx="2">
                  <c:v>傳播學院</c:v>
                </c:pt>
                <c:pt idx="3">
                  <c:v>理學院</c:v>
                </c:pt>
                <c:pt idx="4">
                  <c:v>社科院</c:v>
                </c:pt>
                <c:pt idx="5">
                  <c:v>商學院</c:v>
                </c:pt>
                <c:pt idx="6">
                  <c:v>教育學院</c:v>
                </c:pt>
                <c:pt idx="7">
                  <c:v>國務院</c:v>
                </c:pt>
                <c:pt idx="8">
                  <c:v>法學院</c:v>
                </c:pt>
                <c:pt idx="9">
                  <c:v>創國院</c:v>
                </c:pt>
                <c:pt idx="10">
                  <c:v>資訊學院</c:v>
                </c:pt>
                <c:pt idx="11">
                  <c:v>校加總</c:v>
                </c:pt>
              </c:strCache>
            </c:strRef>
          </c:cat>
          <c:val>
            <c:numRef>
              <c:f>'2.3.1.2 各系所教師兼任本校二級學術行政主管人次'!$E$2:$E$13</c:f>
              <c:numCache>
                <c:formatCode>#,###;#,###;0</c:formatCode>
                <c:ptCount val="12"/>
                <c:pt idx="0">
                  <c:v>5</c:v>
                </c:pt>
                <c:pt idx="1">
                  <c:v>3</c:v>
                </c:pt>
                <c:pt idx="2">
                  <c:v>2</c:v>
                </c:pt>
                <c:pt idx="3">
                  <c:v>1</c:v>
                </c:pt>
                <c:pt idx="4" formatCode="#,##0.##;\-#,##0.##;0">
                  <c:v>0</c:v>
                </c:pt>
                <c:pt idx="5">
                  <c:v>1</c:v>
                </c:pt>
                <c:pt idx="6">
                  <c:v>1</c:v>
                </c:pt>
                <c:pt idx="7">
                  <c:v>1</c:v>
                </c:pt>
                <c:pt idx="8" formatCode="#,##0.##;\-#,##0.##;0">
                  <c:v>0</c:v>
                </c:pt>
                <c:pt idx="9" formatCode="#,##0.##;\-#,##0.##;0">
                  <c:v>0</c:v>
                </c:pt>
                <c:pt idx="10" formatCode="&quot;—&quot;">
                  <c:v>0</c:v>
                </c:pt>
                <c:pt idx="11">
                  <c:v>14</c:v>
                </c:pt>
              </c:numCache>
            </c:numRef>
          </c:val>
          <c:extLst>
            <c:ext xmlns:c16="http://schemas.microsoft.com/office/drawing/2014/chart" uri="{C3380CC4-5D6E-409C-BE32-E72D297353CC}">
              <c16:uniqueId val="{00000001-4131-4B5E-B580-05F6CF0EA9E3}"/>
            </c:ext>
          </c:extLst>
        </c:ser>
        <c:ser>
          <c:idx val="0"/>
          <c:order val="2"/>
          <c:tx>
            <c:strRef>
              <c:f>'2.3.1.2 各系所教師兼任本校二級學術行政主管人次'!$D$1</c:f>
              <c:strCache>
                <c:ptCount val="1"/>
                <c:pt idx="0">
                  <c:v>110年</c:v>
                </c:pt>
              </c:strCache>
            </c:strRef>
          </c:tx>
          <c:spPr>
            <a:solidFill>
              <a:schemeClr val="accent3">
                <a:shade val="58000"/>
              </a:schemeClr>
            </a:solidFill>
            <a:ln>
              <a:noFill/>
            </a:ln>
            <a:effectLst/>
          </c:spPr>
          <c:invertIfNegative val="0"/>
          <c:dLbls>
            <c:delete val="1"/>
          </c:dLbls>
          <c:cat>
            <c:strRef>
              <c:f>'2.3.1.2 各系所教師兼任本校二級學術行政主管人次'!$B$2:$B$13</c:f>
              <c:strCache>
                <c:ptCount val="12"/>
                <c:pt idx="0">
                  <c:v>文學院</c:v>
                </c:pt>
                <c:pt idx="1">
                  <c:v>外語學院</c:v>
                </c:pt>
                <c:pt idx="2">
                  <c:v>傳播學院</c:v>
                </c:pt>
                <c:pt idx="3">
                  <c:v>理學院</c:v>
                </c:pt>
                <c:pt idx="4">
                  <c:v>社科院</c:v>
                </c:pt>
                <c:pt idx="5">
                  <c:v>商學院</c:v>
                </c:pt>
                <c:pt idx="6">
                  <c:v>教育學院</c:v>
                </c:pt>
                <c:pt idx="7">
                  <c:v>國務院</c:v>
                </c:pt>
                <c:pt idx="8">
                  <c:v>法學院</c:v>
                </c:pt>
                <c:pt idx="9">
                  <c:v>創國院</c:v>
                </c:pt>
                <c:pt idx="10">
                  <c:v>資訊學院</c:v>
                </c:pt>
                <c:pt idx="11">
                  <c:v>校加總</c:v>
                </c:pt>
              </c:strCache>
            </c:strRef>
          </c:cat>
          <c:val>
            <c:numRef>
              <c:f>'2.3.1.2 各系所教師兼任本校二級學術行政主管人次'!$D$2:$D$13</c:f>
              <c:numCache>
                <c:formatCode>#,###;#,###;0</c:formatCode>
                <c:ptCount val="12"/>
                <c:pt idx="0">
                  <c:v>5</c:v>
                </c:pt>
                <c:pt idx="1">
                  <c:v>2</c:v>
                </c:pt>
                <c:pt idx="2">
                  <c:v>1</c:v>
                </c:pt>
                <c:pt idx="3">
                  <c:v>1</c:v>
                </c:pt>
                <c:pt idx="4">
                  <c:v>1</c:v>
                </c:pt>
                <c:pt idx="5" formatCode="#,##0.##;\-#,##0.##;0">
                  <c:v>0</c:v>
                </c:pt>
                <c:pt idx="6">
                  <c:v>1</c:v>
                </c:pt>
                <c:pt idx="7" formatCode="#,##0.##;\-#,##0.##;0">
                  <c:v>0</c:v>
                </c:pt>
                <c:pt idx="8" formatCode="#,##0.##;\-#,##0.##;0">
                  <c:v>0</c:v>
                </c:pt>
                <c:pt idx="9" formatCode="#,##0.##;\-#,##0.##;0">
                  <c:v>0</c:v>
                </c:pt>
                <c:pt idx="10" formatCode="#,##0.##;\-#,##0.##;0">
                  <c:v>0</c:v>
                </c:pt>
                <c:pt idx="11">
                  <c:v>11</c:v>
                </c:pt>
              </c:numCache>
            </c:numRef>
          </c:val>
          <c:extLst>
            <c:ext xmlns:c16="http://schemas.microsoft.com/office/drawing/2014/chart" uri="{C3380CC4-5D6E-409C-BE32-E72D297353CC}">
              <c16:uniqueId val="{00000002-4131-4B5E-B580-05F6CF0EA9E3}"/>
            </c:ext>
          </c:extLst>
        </c:ser>
        <c:dLbls>
          <c:dLblPos val="outEnd"/>
          <c:showLegendKey val="0"/>
          <c:showVal val="1"/>
          <c:showCatName val="0"/>
          <c:showSerName val="0"/>
          <c:showPercent val="0"/>
          <c:showBubbleSize val="0"/>
        </c:dLbls>
        <c:gapWidth val="150"/>
        <c:axId val="292236680"/>
        <c:axId val="292237072"/>
      </c:barChart>
      <c:lineChart>
        <c:grouping val="standard"/>
        <c:varyColors val="0"/>
        <c:ser>
          <c:idx val="2"/>
          <c:order val="3"/>
          <c:tx>
            <c:strRef>
              <c:f>'2.3.1.2 各系所教師兼任本校二級學術行政主管人次'!$C$1</c:f>
              <c:strCache>
                <c:ptCount val="1"/>
                <c:pt idx="0">
                  <c:v>三年均值</c:v>
                </c:pt>
              </c:strCache>
            </c:strRef>
          </c:tx>
          <c:spPr>
            <a:ln w="25400" cap="rnd">
              <a:noFill/>
              <a:round/>
            </a:ln>
            <a:effectLst/>
          </c:spPr>
          <c:marker>
            <c:symbol val="dash"/>
            <c:size val="13"/>
            <c:spPr>
              <a:solidFill>
                <a:schemeClr val="tx1"/>
              </a:solidFill>
              <a:ln w="19050">
                <a:solidFill>
                  <a:schemeClr val="bg1"/>
                </a:solidFill>
              </a:ln>
              <a:effectLst/>
            </c:spPr>
          </c:marker>
          <c:dLbls>
            <c:dLbl>
              <c:idx val="11"/>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ln w="3175">
                        <a:noFill/>
                      </a:ln>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4131-4B5E-B580-05F6CF0EA9E3}"/>
                </c:ext>
              </c:extLst>
            </c:dLbl>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'2.3.1.2 各系所教師兼任本校二級學術行政主管人次'!$B$2:$B$13</c:f>
              <c:strCache>
                <c:ptCount val="12"/>
                <c:pt idx="0">
                  <c:v>文學院</c:v>
                </c:pt>
                <c:pt idx="1">
                  <c:v>外語學院</c:v>
                </c:pt>
                <c:pt idx="2">
                  <c:v>傳播學院</c:v>
                </c:pt>
                <c:pt idx="3">
                  <c:v>理學院</c:v>
                </c:pt>
                <c:pt idx="4">
                  <c:v>社科院</c:v>
                </c:pt>
                <c:pt idx="5">
                  <c:v>商學院</c:v>
                </c:pt>
                <c:pt idx="6">
                  <c:v>教育學院</c:v>
                </c:pt>
                <c:pt idx="7">
                  <c:v>國務院</c:v>
                </c:pt>
                <c:pt idx="8">
                  <c:v>法學院</c:v>
                </c:pt>
                <c:pt idx="9">
                  <c:v>創國院</c:v>
                </c:pt>
                <c:pt idx="10">
                  <c:v>資訊學院</c:v>
                </c:pt>
                <c:pt idx="11">
                  <c:v>校加總</c:v>
                </c:pt>
              </c:strCache>
            </c:strRef>
          </c:cat>
          <c:val>
            <c:numRef>
              <c:f>'2.3.1.2 各系所教師兼任本校二級學術行政主管人次'!$C$2:$C$13</c:f>
              <c:numCache>
                <c:formatCode>#,###;#,###;0</c:formatCode>
                <c:ptCount val="12"/>
                <c:pt idx="0" formatCode="#,##0.##;\-#,##0.##;0">
                  <c:v>5.67</c:v>
                </c:pt>
                <c:pt idx="1">
                  <c:v>2</c:v>
                </c:pt>
                <c:pt idx="2">
                  <c:v>2</c:v>
                </c:pt>
                <c:pt idx="3">
                  <c:v>1</c:v>
                </c:pt>
                <c:pt idx="4">
                  <c:v>1</c:v>
                </c:pt>
                <c:pt idx="5" formatCode="#,##0.##;\-#,##0.##;0">
                  <c:v>0.67</c:v>
                </c:pt>
                <c:pt idx="6" formatCode="#,##0.##;\-#,##0.##;0">
                  <c:v>0.67</c:v>
                </c:pt>
                <c:pt idx="7" formatCode="#,##0.##;\-#,##0.##;0">
                  <c:v>0.33</c:v>
                </c:pt>
                <c:pt idx="8" formatCode="#,##0.##;\-#,##0.##;0">
                  <c:v>0</c:v>
                </c:pt>
                <c:pt idx="9" formatCode="#,##0.##;\-#,##0.##;0">
                  <c:v>0</c:v>
                </c:pt>
                <c:pt idx="10" formatCode="#,##0.##;\-#,##0.##;0">
                  <c:v>0</c:v>
                </c:pt>
                <c:pt idx="11" formatCode="#,##0.##;\-#,##0.##;0">
                  <c:v>13.33</c:v>
                </c:pt>
              </c:numCache>
            </c:numRef>
          </c:val>
          <c:smooth val="0"/>
          <c:extLst>
            <c:ext xmlns:c16="http://schemas.microsoft.com/office/drawing/2014/chart" uri="{C3380CC4-5D6E-409C-BE32-E72D297353CC}">
              <c16:uniqueId val="{00000004-4131-4B5E-B580-05F6CF0EA9E3}"/>
            </c:ext>
          </c:extLst>
        </c:ser>
        <c:dLbls>
          <c:showLegendKey val="0"/>
          <c:showVal val="1"/>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nchor="ctr" anchorCtr="0"/>
    <a:lstStyle/>
    <a:p>
      <a:pPr>
        <a:defRPr sz="800" baseline="0">
          <a:solidFill>
            <a:sysClr val="windowText" lastClr="000000"/>
          </a:solidFill>
          <a:latin typeface="Cambria Math" panose="02040503050406030204" pitchFamily="18" charset="0"/>
          <a:ea typeface="Microsoft YaHei" panose="020B0503020204020204" pitchFamily="34" charset="-122"/>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2681020904925544"/>
          <c:y val="2.8135873625787174E-2"/>
          <c:w val="0.84782663946162662"/>
          <c:h val="0.66325034688867546"/>
        </c:manualLayout>
      </c:layout>
      <c:barChart>
        <c:barDir val="col"/>
        <c:grouping val="clustered"/>
        <c:varyColors val="0"/>
        <c:ser>
          <c:idx val="3"/>
          <c:order val="0"/>
          <c:tx>
            <c:strRef>
              <c:f>'3.2.1.1 舉辦國際學術研討會數'!$F$1</c:f>
              <c:strCache>
                <c:ptCount val="1"/>
                <c:pt idx="0">
                  <c:v>108年</c:v>
                </c:pt>
              </c:strCache>
            </c:strRef>
          </c:tx>
          <c:spPr>
            <a:solidFill>
              <a:schemeClr val="accent3">
                <a:tint val="58000"/>
              </a:schemeClr>
            </a:solidFill>
            <a:ln>
              <a:noFill/>
            </a:ln>
            <a:effectLst/>
          </c:spPr>
          <c:invertIfNegative val="0"/>
          <c:dLbls>
            <c:delete val="1"/>
          </c:dLbls>
          <c:cat>
            <c:strRef>
              <c:f>'3.2.1.1 舉辦國際學術研討會數'!$B$2:$B$13</c:f>
              <c:strCache>
                <c:ptCount val="7"/>
                <c:pt idx="0">
                  <c:v>文學院</c:v>
                </c:pt>
                <c:pt idx="1">
                  <c:v>國務院</c:v>
                </c:pt>
                <c:pt idx="2">
                  <c:v>社科院</c:v>
                </c:pt>
                <c:pt idx="3">
                  <c:v>外語學院</c:v>
                </c:pt>
                <c:pt idx="4">
                  <c:v>理學院</c:v>
                </c:pt>
                <c:pt idx="5">
                  <c:v>資訊學院</c:v>
                </c:pt>
                <c:pt idx="6">
                  <c:v>校加總</c:v>
                </c:pt>
              </c:strCache>
            </c:strRef>
          </c:cat>
          <c:val>
            <c:numRef>
              <c:f>'3.2.1.1 舉辦國際學術研討會數'!$F$2:$F$13</c:f>
              <c:numCache>
                <c:formatCode>#,###;#,###;0</c:formatCode>
                <c:ptCount val="7"/>
                <c:pt idx="0">
                  <c:v>9</c:v>
                </c:pt>
                <c:pt idx="1">
                  <c:v>9</c:v>
                </c:pt>
                <c:pt idx="2">
                  <c:v>7</c:v>
                </c:pt>
                <c:pt idx="3">
                  <c:v>6</c:v>
                </c:pt>
                <c:pt idx="4">
                  <c:v>2</c:v>
                </c:pt>
                <c:pt idx="5" formatCode="&quot;—&quot;">
                  <c:v>0</c:v>
                </c:pt>
                <c:pt idx="6">
                  <c:v>33</c:v>
                </c:pt>
              </c:numCache>
            </c:numRef>
          </c:val>
          <c:extLst>
            <c:ext xmlns:c16="http://schemas.microsoft.com/office/drawing/2014/chart" uri="{C3380CC4-5D6E-409C-BE32-E72D297353CC}">
              <c16:uniqueId val="{00000000-A270-46E9-9F90-E8500E4CE2FF}"/>
            </c:ext>
          </c:extLst>
        </c:ser>
        <c:ser>
          <c:idx val="1"/>
          <c:order val="1"/>
          <c:tx>
            <c:strRef>
              <c:f>'3.2.1.1 舉辦國際學術研討會數'!$E$1</c:f>
              <c:strCache>
                <c:ptCount val="1"/>
                <c:pt idx="0">
                  <c:v>109年</c:v>
                </c:pt>
              </c:strCache>
            </c:strRef>
          </c:tx>
          <c:spPr>
            <a:solidFill>
              <a:schemeClr val="accent3">
                <a:shade val="86000"/>
              </a:schemeClr>
            </a:solidFill>
            <a:ln>
              <a:noFill/>
            </a:ln>
            <a:effectLst/>
          </c:spPr>
          <c:invertIfNegative val="0"/>
          <c:dLbls>
            <c:delete val="1"/>
          </c:dLbls>
          <c:cat>
            <c:strRef>
              <c:f>'3.2.1.1 舉辦國際學術研討會數'!$B$2:$B$13</c:f>
              <c:strCache>
                <c:ptCount val="7"/>
                <c:pt idx="0">
                  <c:v>文學院</c:v>
                </c:pt>
                <c:pt idx="1">
                  <c:v>國務院</c:v>
                </c:pt>
                <c:pt idx="2">
                  <c:v>社科院</c:v>
                </c:pt>
                <c:pt idx="3">
                  <c:v>外語學院</c:v>
                </c:pt>
                <c:pt idx="4">
                  <c:v>理學院</c:v>
                </c:pt>
                <c:pt idx="5">
                  <c:v>資訊學院</c:v>
                </c:pt>
                <c:pt idx="6">
                  <c:v>校加總</c:v>
                </c:pt>
              </c:strCache>
            </c:strRef>
          </c:cat>
          <c:val>
            <c:numRef>
              <c:f>'3.2.1.1 舉辦國際學術研討會數'!$E$2:$E$13</c:f>
              <c:numCache>
                <c:formatCode>#,###;#,###;0</c:formatCode>
                <c:ptCount val="7"/>
                <c:pt idx="0">
                  <c:v>4</c:v>
                </c:pt>
                <c:pt idx="1">
                  <c:v>4</c:v>
                </c:pt>
                <c:pt idx="2">
                  <c:v>5</c:v>
                </c:pt>
                <c:pt idx="3">
                  <c:v>3</c:v>
                </c:pt>
                <c:pt idx="4">
                  <c:v>1</c:v>
                </c:pt>
                <c:pt idx="5" formatCode="&quot;—&quot;">
                  <c:v>0</c:v>
                </c:pt>
                <c:pt idx="6">
                  <c:v>17</c:v>
                </c:pt>
              </c:numCache>
            </c:numRef>
          </c:val>
          <c:extLst>
            <c:ext xmlns:c16="http://schemas.microsoft.com/office/drawing/2014/chart" uri="{C3380CC4-5D6E-409C-BE32-E72D297353CC}">
              <c16:uniqueId val="{00000001-A270-46E9-9F90-E8500E4CE2FF}"/>
            </c:ext>
          </c:extLst>
        </c:ser>
        <c:ser>
          <c:idx val="0"/>
          <c:order val="2"/>
          <c:tx>
            <c:strRef>
              <c:f>'3.2.1.1 舉辦國際學術研討會數'!$D$1</c:f>
              <c:strCache>
                <c:ptCount val="1"/>
                <c:pt idx="0">
                  <c:v>110年</c:v>
                </c:pt>
              </c:strCache>
            </c:strRef>
          </c:tx>
          <c:spPr>
            <a:solidFill>
              <a:schemeClr val="accent3">
                <a:shade val="58000"/>
              </a:schemeClr>
            </a:solidFill>
            <a:ln>
              <a:noFill/>
            </a:ln>
            <a:effectLst/>
          </c:spPr>
          <c:invertIfNegative val="0"/>
          <c:dLbls>
            <c:delete val="1"/>
          </c:dLbls>
          <c:cat>
            <c:strRef>
              <c:f>'3.2.1.1 舉辦國際學術研討會數'!$B$2:$B$13</c:f>
              <c:strCache>
                <c:ptCount val="7"/>
                <c:pt idx="0">
                  <c:v>文學院</c:v>
                </c:pt>
                <c:pt idx="1">
                  <c:v>國務院</c:v>
                </c:pt>
                <c:pt idx="2">
                  <c:v>社科院</c:v>
                </c:pt>
                <c:pt idx="3">
                  <c:v>外語學院</c:v>
                </c:pt>
                <c:pt idx="4">
                  <c:v>理學院</c:v>
                </c:pt>
                <c:pt idx="5">
                  <c:v>資訊學院</c:v>
                </c:pt>
                <c:pt idx="6">
                  <c:v>校加總</c:v>
                </c:pt>
              </c:strCache>
            </c:strRef>
          </c:cat>
          <c:val>
            <c:numRef>
              <c:f>'3.2.1.1 舉辦國際學術研討會數'!$D$2:$D$13</c:f>
              <c:numCache>
                <c:formatCode>#,###;#,###;0</c:formatCode>
                <c:ptCount val="7"/>
                <c:pt idx="0">
                  <c:v>3</c:v>
                </c:pt>
                <c:pt idx="1">
                  <c:v>3</c:v>
                </c:pt>
                <c:pt idx="2" formatCode="#,##0.##;\-#,##0.##;0">
                  <c:v>0</c:v>
                </c:pt>
                <c:pt idx="3">
                  <c:v>1</c:v>
                </c:pt>
                <c:pt idx="4">
                  <c:v>2</c:v>
                </c:pt>
                <c:pt idx="5" formatCode="#,##0.##;\-#,##0.##;0">
                  <c:v>0</c:v>
                </c:pt>
                <c:pt idx="6">
                  <c:v>9</c:v>
                </c:pt>
              </c:numCache>
            </c:numRef>
          </c:val>
          <c:extLst>
            <c:ext xmlns:c16="http://schemas.microsoft.com/office/drawing/2014/chart" uri="{C3380CC4-5D6E-409C-BE32-E72D297353CC}">
              <c16:uniqueId val="{00000002-A270-46E9-9F90-E8500E4CE2FF}"/>
            </c:ext>
          </c:extLst>
        </c:ser>
        <c:dLbls>
          <c:dLblPos val="outEnd"/>
          <c:showLegendKey val="0"/>
          <c:showVal val="1"/>
          <c:showCatName val="0"/>
          <c:showSerName val="0"/>
          <c:showPercent val="0"/>
          <c:showBubbleSize val="0"/>
        </c:dLbls>
        <c:gapWidth val="150"/>
        <c:axId val="292236680"/>
        <c:axId val="292237072"/>
      </c:barChart>
      <c:lineChart>
        <c:grouping val="standard"/>
        <c:varyColors val="0"/>
        <c:ser>
          <c:idx val="2"/>
          <c:order val="3"/>
          <c:tx>
            <c:strRef>
              <c:f>'3.2.1.1 舉辦國際學術研討會數'!$C$1</c:f>
              <c:strCache>
                <c:ptCount val="1"/>
                <c:pt idx="0">
                  <c:v>三年均值</c:v>
                </c:pt>
              </c:strCache>
            </c:strRef>
          </c:tx>
          <c:spPr>
            <a:ln w="25400" cap="rnd">
              <a:noFill/>
              <a:round/>
            </a:ln>
            <a:effectLst/>
          </c:spPr>
          <c:marker>
            <c:symbol val="dash"/>
            <c:size val="13"/>
            <c:spPr>
              <a:solidFill>
                <a:schemeClr val="tx1"/>
              </a:solidFill>
              <a:ln w="19050">
                <a:solidFill>
                  <a:schemeClr val="bg1"/>
                </a:solidFill>
              </a:ln>
              <a:effectLst/>
            </c:spPr>
          </c:marker>
          <c:dLbls>
            <c:dLbl>
              <c:idx val="6"/>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ln w="3175">
                        <a:noFill/>
                      </a:ln>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3-A270-46E9-9F90-E8500E4CE2FF}"/>
                </c:ext>
              </c:extLst>
            </c:dLbl>
            <c:spPr>
              <a:noFill/>
              <a:ln>
                <a:noFill/>
              </a:ln>
              <a:effectLst>
                <a:glow rad="63500">
                  <a:schemeClr val="bg1"/>
                </a:glow>
              </a:effectLst>
            </c:spPr>
            <c:txPr>
              <a:bodyPr rot="0" spcFirstLastPara="1" vertOverflow="ellipsis" vert="horz" wrap="square" lIns="36000" tIns="19050" rIns="36000" bIns="19050" anchor="ctr" anchorCtr="0">
                <a:spAutoFit/>
              </a:bodyPr>
              <a:lstStyle/>
              <a:p>
                <a:pPr>
                  <a:defRPr sz="800" b="0" i="0" u="none" strike="noStrike" kern="1200" baseline="0">
                    <a:solidFill>
                      <a:sysClr val="windowText" lastClr="000000"/>
                    </a:solidFill>
                    <a:effectLst>
                      <a:glow rad="50800">
                        <a:schemeClr val="bg1">
                          <a:alpha val="40000"/>
                        </a:schemeClr>
                      </a:glow>
                    </a:effectLst>
                    <a:latin typeface="Cambria Math" panose="02040503050406030204" pitchFamily="18"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'3.2.1.1 舉辦國際學術研討會數'!$B$2:$B$13</c:f>
              <c:strCache>
                <c:ptCount val="7"/>
                <c:pt idx="0">
                  <c:v>文學院</c:v>
                </c:pt>
                <c:pt idx="1">
                  <c:v>國務院</c:v>
                </c:pt>
                <c:pt idx="2">
                  <c:v>社科院</c:v>
                </c:pt>
                <c:pt idx="3">
                  <c:v>外語學院</c:v>
                </c:pt>
                <c:pt idx="4">
                  <c:v>理學院</c:v>
                </c:pt>
                <c:pt idx="5">
                  <c:v>資訊學院</c:v>
                </c:pt>
                <c:pt idx="6">
                  <c:v>校加總</c:v>
                </c:pt>
              </c:strCache>
            </c:strRef>
          </c:cat>
          <c:val>
            <c:numRef>
              <c:f>'3.2.1.1 舉辦國際學術研討會數'!$C$2:$C$13</c:f>
              <c:numCache>
                <c:formatCode>#,##0.##;\-#,##0.##;0</c:formatCode>
                <c:ptCount val="7"/>
                <c:pt idx="0">
                  <c:v>5.33</c:v>
                </c:pt>
                <c:pt idx="1">
                  <c:v>5.33</c:v>
                </c:pt>
                <c:pt idx="2" formatCode="#,###;#,###;0">
                  <c:v>4</c:v>
                </c:pt>
                <c:pt idx="3">
                  <c:v>3.33</c:v>
                </c:pt>
                <c:pt idx="4">
                  <c:v>1.67</c:v>
                </c:pt>
                <c:pt idx="5">
                  <c:v>0</c:v>
                </c:pt>
                <c:pt idx="6">
                  <c:v>19.670000000000002</c:v>
                </c:pt>
              </c:numCache>
            </c:numRef>
          </c:val>
          <c:smooth val="0"/>
          <c:extLst>
            <c:ext xmlns:c16="http://schemas.microsoft.com/office/drawing/2014/chart" uri="{C3380CC4-5D6E-409C-BE32-E72D297353CC}">
              <c16:uniqueId val="{00000004-A270-46E9-9F90-E8500E4CE2FF}"/>
            </c:ext>
          </c:extLst>
        </c:ser>
        <c:dLbls>
          <c:showLegendKey val="0"/>
          <c:showVal val="1"/>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Cambria Math" panose="02040503050406030204" pitchFamily="18"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nchor="ctr" anchorCtr="0"/>
    <a:lstStyle/>
    <a:p>
      <a:pPr>
        <a:defRPr sz="800" baseline="0">
          <a:solidFill>
            <a:sysClr val="windowText" lastClr="000000"/>
          </a:solidFill>
          <a:latin typeface="Cambria Math" panose="02040503050406030204" pitchFamily="18" charset="0"/>
          <a:ea typeface="Microsoft YaHei" panose="020B0503020204020204" pitchFamily="34" charset="-122"/>
        </a:defRPr>
      </a:pPr>
      <a:endParaRPr lang="zh-TW"/>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一般"/>
          <w:gallery w:val="placeholder"/>
        </w:category>
        <w:types>
          <w:type w:val="bbPlcHdr"/>
        </w:types>
        <w:behaviors>
          <w:behavior w:val="content"/>
        </w:behaviors>
        <w:guid w:val="{616B70B6-D965-44C6-A8C9-15878181D4FE}"/>
      </w:docPartPr>
      <w:docPartBody>
        <w:p w:rsidR="00035F07" w:rsidRDefault="003F5C0C">
          <w:r w:rsidRPr="00501F1C">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markup="0" w:comments="0" w:insDel="0" w:formatting="0" w:inkAnnotation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0C"/>
    <w:rsid w:val="00035F07"/>
    <w:rsid w:val="001576A0"/>
    <w:rsid w:val="003F5C0C"/>
    <w:rsid w:val="008247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5C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研發處學評組工讀生</dc:creator>
  <cp:keywords/>
  <dc:description/>
  <cp:lastModifiedBy>研發處學評組工讀生</cp:lastModifiedBy>
  <cp:revision>29</cp:revision>
  <dcterms:created xsi:type="dcterms:W3CDTF">2023-07-12T04:09:00Z</dcterms:created>
  <dcterms:modified xsi:type="dcterms:W3CDTF">2023-07-13T08:08:00Z</dcterms:modified>
</cp:coreProperties>
</file>