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4DA5" w14:textId="681FEB0B" w:rsidR="004566A6" w:rsidRPr="004566A6" w:rsidRDefault="007956A4" w:rsidP="004566A6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MACROBUTTON MTEditEquationSection2 </w:instrText>
      </w:r>
      <w:r w:rsidRPr="007956A4">
        <w:rPr>
          <w:rStyle w:val="MTEquationSection"/>
        </w:rPr>
        <w:instrText>Equation Chapter 1 Section 1</w:instrText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MTEqn \r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MTSec \r 1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begin"/>
      </w:r>
      <w:r>
        <w:rPr>
          <w:rFonts w:ascii="Cambria Math" w:hAnsi="Cambria Math"/>
        </w:rPr>
        <w:instrText xml:space="preserve"> SEQ MTChap \r 1 \h \* MERGEFORMAT </w:instrText>
      </w:r>
      <w:r>
        <w:rPr>
          <w:rFonts w:ascii="Cambria Math" w:hAnsi="Cambria Math"/>
        </w:rPr>
        <w:fldChar w:fldCharType="end"/>
      </w:r>
      <w:r>
        <w:rPr>
          <w:rFonts w:ascii="Cambria Math" w:hAnsi="Cambria Math"/>
        </w:rPr>
        <w:fldChar w:fldCharType="end"/>
      </w:r>
    </w:p>
    <w:p w14:paraId="2AB577BA" w14:textId="77777777" w:rsidR="00754268" w:rsidRPr="00754268" w:rsidRDefault="00902F79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3</w:t>
      </w:r>
      <w:r w:rsidR="00754268">
        <w:rPr>
          <w:rFonts w:ascii="Cambria Math" w:hAnsi="Cambria Math" w:hint="eastAsia"/>
        </w:rPr>
        <w:t>、</w:t>
      </w:r>
      <w:r w:rsidR="00754268" w:rsidRPr="00754268">
        <w:rPr>
          <w:rFonts w:ascii="Cambria Math" w:hAnsi="Cambria Math" w:hint="eastAsia"/>
        </w:rPr>
        <w:t>高斯型低通滤波器在频域中的传递函数是</w:t>
      </w:r>
    </w:p>
    <w:p w14:paraId="0EBEEAAC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D3D82A1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根据</w:t>
      </w:r>
      <w:r w:rsidRPr="004566A6">
        <w:rPr>
          <w:rFonts w:ascii="Cambria Math" w:hAnsi="Cambria Math" w:hint="eastAsia"/>
        </w:rPr>
        <w:t>二维傅里叶性质</w:t>
      </w:r>
      <w:r>
        <w:rPr>
          <w:rFonts w:ascii="Cambria Math" w:hAnsi="Cambria Math" w:hint="eastAsia"/>
        </w:rPr>
        <w:t>，</w:t>
      </w:r>
      <w:r w:rsidRPr="00754268">
        <w:rPr>
          <w:rFonts w:ascii="Cambria Math" w:hAnsi="Cambria Math" w:hint="eastAsia"/>
        </w:rPr>
        <w:t>证明空间域的相应滤波器形式为</w:t>
      </w:r>
    </w:p>
    <w:p w14:paraId="4BC93287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00A44F4C" w14:textId="77777777" w:rsidR="00754268" w:rsidRPr="00754268" w:rsidRDefault="00754268" w:rsidP="00754268">
      <w:pPr>
        <w:pStyle w:val="aa"/>
        <w:ind w:left="525" w:firstLineChars="0" w:firstLine="0"/>
        <w:rPr>
          <w:rFonts w:ascii="Cambria Math" w:hAnsi="Cambria Math"/>
        </w:rPr>
      </w:pPr>
      <w:r w:rsidRPr="00754268">
        <w:rPr>
          <w:rFonts w:ascii="Cambria Math" w:hAnsi="Cambria Math" w:hint="eastAsia"/>
        </w:rPr>
        <w:t>（这些闭合形式只适用于连续变量情况。）</w:t>
      </w:r>
    </w:p>
    <w:p w14:paraId="3A82B974" w14:textId="11B36030" w:rsidR="004566A6" w:rsidRDefault="00754268" w:rsidP="004566A6">
      <w:pPr>
        <w:pStyle w:val="aa"/>
        <w:ind w:left="525" w:firstLineChars="0" w:firstLine="0"/>
      </w:pPr>
      <w:r>
        <w:rPr>
          <w:rFonts w:hint="eastAsia"/>
        </w:rPr>
        <w:t>在证明中假设已经知道如下结论：函数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>
        <w:rPr>
          <w:rFonts w:hint="eastAsia"/>
        </w:rPr>
        <w:t>的傅立叶变换为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</w:p>
    <w:p w14:paraId="297DCE6E" w14:textId="4018A40A" w:rsidR="00877A7A" w:rsidRDefault="00877A7A" w:rsidP="004566A6">
      <w:pPr>
        <w:pStyle w:val="aa"/>
        <w:ind w:left="525" w:firstLineChars="0" w:firstLine="0"/>
      </w:pPr>
    </w:p>
    <w:p w14:paraId="38AAA2E0" w14:textId="1505DBEA" w:rsidR="00021778" w:rsidRDefault="00877A7A" w:rsidP="00021778">
      <w:pPr>
        <w:pStyle w:val="aa"/>
        <w:ind w:left="525" w:firstLineChars="0" w:firstLine="0"/>
      </w:pPr>
      <w:r>
        <w:rPr>
          <w:rFonts w:hint="eastAsia"/>
        </w:rPr>
        <w:t>解：</w:t>
      </w:r>
      <w:r w:rsidR="00DF56A6">
        <w:rPr>
          <w:rFonts w:hint="eastAsia"/>
        </w:rPr>
        <w:t>对于高斯型低通滤波器在频域中的传递函数</w:t>
      </w:r>
      <w:r w:rsidR="00021778">
        <w:rPr>
          <w:rFonts w:hint="eastAsia"/>
        </w:rPr>
        <w:t>：</w:t>
      </w:r>
    </w:p>
    <w:p w14:paraId="1CD24E77" w14:textId="2BC1DE4D" w:rsidR="00021778" w:rsidRDefault="007956A4" w:rsidP="007956A4">
      <w:pPr>
        <w:pStyle w:val="MTDisplayEquation"/>
      </w:pPr>
      <w:r>
        <w:tab/>
      </w:r>
      <w:r w:rsidR="009A3231" w:rsidRPr="007956A4">
        <w:rPr>
          <w:position w:val="-10"/>
        </w:rPr>
        <w:object w:dxaOrig="2160" w:dyaOrig="400" w14:anchorId="22CBF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8.4pt;height:28.8pt" o:ole="">
            <v:imagedata r:id="rId7" o:title=""/>
          </v:shape>
          <o:OLEObject Type="Embed" ProgID="Equation.DSMT4" ShapeID="_x0000_i1034" DrawAspect="Content" ObjectID="_1664899677" r:id="rId8"/>
        </w:object>
      </w:r>
      <w:r>
        <w:tab/>
      </w:r>
    </w:p>
    <w:p w14:paraId="779AD90C" w14:textId="1FBBFAF2" w:rsidR="00E049B4" w:rsidRDefault="005C6611" w:rsidP="00B30457">
      <w:pPr>
        <w:ind w:firstLine="420"/>
      </w:pPr>
      <w:r>
        <w:rPr>
          <w:rFonts w:hint="eastAsia"/>
        </w:rPr>
        <w:t>我们对</w:t>
      </w:r>
      <w:r w:rsidR="008737D7">
        <w:rPr>
          <w:rFonts w:hint="eastAsia"/>
        </w:rPr>
        <w:t>H</w:t>
      </w:r>
      <w:r w:rsidR="008737D7">
        <w:t>(u,v)</w:t>
      </w:r>
      <w:r>
        <w:rPr>
          <w:rFonts w:hint="eastAsia"/>
        </w:rPr>
        <w:t>进行反傅里叶变</w:t>
      </w:r>
      <w:r w:rsidR="0068327A">
        <w:rPr>
          <w:rFonts w:hint="eastAsia"/>
        </w:rPr>
        <w:t>换：</w:t>
      </w:r>
    </w:p>
    <w:p w14:paraId="66C8A6E3" w14:textId="7861AF54" w:rsidR="00E1637C" w:rsidRPr="00E1637C" w:rsidRDefault="00E1637C" w:rsidP="00E1637C">
      <w:pPr>
        <w:pStyle w:val="MTDisplayEquation"/>
        <w:rPr>
          <w:rFonts w:hint="eastAsia"/>
        </w:rPr>
      </w:pPr>
      <w:r>
        <w:tab/>
      </w:r>
      <w:r w:rsidR="0031363C" w:rsidRPr="00E1637C">
        <w:rPr>
          <w:position w:val="-82"/>
        </w:rPr>
        <w:object w:dxaOrig="5060" w:dyaOrig="1800" w14:anchorId="7CF82105">
          <v:shape id="_x0000_i1050" type="#_x0000_t75" style="width:359.4pt;height:127.8pt" o:ole="">
            <v:imagedata r:id="rId9" o:title=""/>
          </v:shape>
          <o:OLEObject Type="Embed" ProgID="Equation.DSMT4" ShapeID="_x0000_i1050" DrawAspect="Content" ObjectID="_1664899678" r:id="rId10"/>
        </w:object>
      </w:r>
      <w:r>
        <w:tab/>
      </w:r>
    </w:p>
    <w:p w14:paraId="60CA77DF" w14:textId="147845C6" w:rsidR="0068327A" w:rsidRDefault="0031363C" w:rsidP="005C6611">
      <w:r>
        <w:tab/>
      </w:r>
      <w:r>
        <w:rPr>
          <w:rFonts w:hint="eastAsia"/>
        </w:rPr>
        <w:t>对于</w:t>
      </w:r>
      <w:r w:rsidR="007D1F12">
        <w:rPr>
          <w:rFonts w:hint="eastAsia"/>
        </w:rPr>
        <w:t>上式</w:t>
      </w:r>
      <w:r>
        <w:rPr>
          <w:rFonts w:hint="eastAsia"/>
        </w:rPr>
        <w:t>所得的结果，我们令</w:t>
      </w:r>
      <w:r w:rsidR="007C561A" w:rsidRPr="007C561A">
        <w:rPr>
          <w:position w:val="-28"/>
        </w:rPr>
        <w:object w:dxaOrig="2299" w:dyaOrig="660" w14:anchorId="615B0D2E">
          <v:shape id="_x0000_i1057" type="#_x0000_t75" style="width:115.2pt;height:33pt" o:ole="">
            <v:imagedata r:id="rId11" o:title=""/>
          </v:shape>
          <o:OLEObject Type="Embed" ProgID="Equation.DSMT4" ShapeID="_x0000_i1057" DrawAspect="Content" ObjectID="_1664899679" r:id="rId12"/>
        </w:object>
      </w:r>
      <w:r w:rsidR="007C561A">
        <w:rPr>
          <w:rFonts w:hint="eastAsia"/>
        </w:rPr>
        <w:t>，</w:t>
      </w:r>
      <w:r w:rsidR="00FE1ED6">
        <w:rPr>
          <w:rFonts w:hint="eastAsia"/>
        </w:rPr>
        <w:t>因此</w:t>
      </w:r>
      <w:r w:rsidR="007C561A">
        <w:rPr>
          <w:rFonts w:hint="eastAsia"/>
        </w:rPr>
        <w:t>我们可得</w:t>
      </w:r>
      <w:r w:rsidR="002C352F" w:rsidRPr="002C352F">
        <w:rPr>
          <w:position w:val="-10"/>
        </w:rPr>
        <w:object w:dxaOrig="2420" w:dyaOrig="380" w14:anchorId="63C59124">
          <v:shape id="_x0000_i1060" type="#_x0000_t75" style="width:121.2pt;height:19.2pt" o:ole="">
            <v:imagedata r:id="rId13" o:title=""/>
          </v:shape>
          <o:OLEObject Type="Embed" ProgID="Equation.DSMT4" ShapeID="_x0000_i1060" DrawAspect="Content" ObjectID="_1664899680" r:id="rId14"/>
        </w:object>
      </w:r>
      <w:r w:rsidR="002C352F">
        <w:rPr>
          <w:rFonts w:hint="eastAsia"/>
        </w:rPr>
        <w:t>。</w:t>
      </w:r>
      <w:r w:rsidR="00D62084">
        <w:rPr>
          <w:rFonts w:hint="eastAsia"/>
        </w:rPr>
        <w:t>继续对</w:t>
      </w:r>
      <w:r w:rsidR="00D62084">
        <w:rPr>
          <w:rFonts w:hint="eastAsia"/>
        </w:rPr>
        <w:t>h</w:t>
      </w:r>
      <w:r w:rsidR="00D62084">
        <w:t>(x,y)</w:t>
      </w:r>
      <w:r w:rsidR="007862F7">
        <w:rPr>
          <w:rFonts w:hint="eastAsia"/>
        </w:rPr>
        <w:t>进行如下的运算</w:t>
      </w:r>
      <w:r w:rsidR="00CC2377">
        <w:rPr>
          <w:rFonts w:hint="eastAsia"/>
        </w:rPr>
        <w:t>：</w:t>
      </w:r>
    </w:p>
    <w:p w14:paraId="48DD23D4" w14:textId="77777777" w:rsidR="00FC6603" w:rsidRDefault="00195D9D" w:rsidP="00195D9D">
      <w:pPr>
        <w:pStyle w:val="MTDisplayEquation"/>
      </w:pPr>
      <w:r>
        <w:tab/>
      </w:r>
      <w:r w:rsidR="00C76273" w:rsidRPr="00195D9D">
        <w:rPr>
          <w:position w:val="-46"/>
        </w:rPr>
        <w:object w:dxaOrig="6080" w:dyaOrig="1040" w14:anchorId="147F6227">
          <v:shape id="_x0000_i1084" type="#_x0000_t75" style="width:411pt;height:70.2pt" o:ole="">
            <v:imagedata r:id="rId15" o:title=""/>
          </v:shape>
          <o:OLEObject Type="Embed" ProgID="Equation.DSMT4" ShapeID="_x0000_i1084" DrawAspect="Content" ObjectID="_1664899681" r:id="rId16"/>
        </w:object>
      </w:r>
      <w:r w:rsidR="00C76273">
        <w:rPr>
          <w:rFonts w:hint="eastAsia"/>
        </w:rPr>
        <w:t>接着，我们令</w:t>
      </w:r>
      <w:r w:rsidR="001F601F" w:rsidRPr="001F601F">
        <w:rPr>
          <w:position w:val="-10"/>
        </w:rPr>
        <w:object w:dxaOrig="2480" w:dyaOrig="380" w14:anchorId="61C6B942">
          <v:shape id="_x0000_i1091" type="#_x0000_t75" style="width:124.2pt;height:19.2pt" o:ole="">
            <v:imagedata r:id="rId17" o:title=""/>
          </v:shape>
          <o:OLEObject Type="Embed" ProgID="Equation.DSMT4" ShapeID="_x0000_i1091" DrawAspect="Content" ObjectID="_1664899682" r:id="rId18"/>
        </w:object>
      </w:r>
      <w:r w:rsidR="001F601F">
        <w:rPr>
          <w:rFonts w:hint="eastAsia"/>
        </w:rPr>
        <w:t>，所以</w:t>
      </w:r>
      <w:r w:rsidR="00FC6603">
        <w:rPr>
          <w:rFonts w:hint="eastAsia"/>
        </w:rPr>
        <w:t>：</w:t>
      </w:r>
    </w:p>
    <w:p w14:paraId="3D6D4CD9" w14:textId="01F0475A" w:rsidR="00CF40BB" w:rsidRDefault="00CF40BB" w:rsidP="00CF40BB">
      <w:pPr>
        <w:pStyle w:val="MTDisplayEquation"/>
      </w:pPr>
      <w:r>
        <w:tab/>
      </w:r>
      <w:r w:rsidR="00A220CC" w:rsidRPr="00CF40BB">
        <w:rPr>
          <w:position w:val="-18"/>
        </w:rPr>
        <w:object w:dxaOrig="4720" w:dyaOrig="520" w14:anchorId="0963A03D">
          <v:shape id="_x0000_i1100" type="#_x0000_t75" style="width:345pt;height:37.8pt" o:ole="">
            <v:imagedata r:id="rId19" o:title=""/>
          </v:shape>
          <o:OLEObject Type="Embed" ProgID="Equation.DSMT4" ShapeID="_x0000_i1100" DrawAspect="Content" ObjectID="_1664899683" r:id="rId20"/>
        </w:object>
      </w:r>
    </w:p>
    <w:p w14:paraId="1794FB59" w14:textId="2825A815" w:rsidR="008219AE" w:rsidRDefault="00EF3B51" w:rsidP="00195D9D">
      <w:pPr>
        <w:pStyle w:val="MTDisplayEquation"/>
      </w:pPr>
      <w:r>
        <w:rPr>
          <w:rFonts w:hint="eastAsia"/>
        </w:rPr>
        <w:t>然后令</w:t>
      </w:r>
      <w:r w:rsidR="008219AE" w:rsidRPr="008219AE">
        <w:rPr>
          <w:position w:val="-10"/>
        </w:rPr>
        <w:object w:dxaOrig="1219" w:dyaOrig="320" w14:anchorId="0CBBE029">
          <v:shape id="_x0000_i1104" type="#_x0000_t75" style="width:61.2pt;height:16.2pt" o:ole="">
            <v:imagedata r:id="rId21" o:title=""/>
          </v:shape>
          <o:OLEObject Type="Embed" ProgID="Equation.DSMT4" ShapeID="_x0000_i1104" DrawAspect="Content" ObjectID="_1664899684" r:id="rId22"/>
        </w:object>
      </w:r>
      <w:r w:rsidR="008219AE">
        <w:rPr>
          <w:rFonts w:hint="eastAsia"/>
        </w:rPr>
        <w:t>，故而上式可写为：</w:t>
      </w:r>
    </w:p>
    <w:p w14:paraId="47ADF8B5" w14:textId="0E2BDE96" w:rsidR="00773ADB" w:rsidRDefault="00D97983" w:rsidP="00D97983">
      <w:pPr>
        <w:pStyle w:val="MTDisplayEquation"/>
      </w:pPr>
      <w:r>
        <w:tab/>
      </w:r>
      <w:r w:rsidR="00A220CC" w:rsidRPr="00D97983">
        <w:rPr>
          <w:position w:val="-18"/>
        </w:rPr>
        <w:object w:dxaOrig="4420" w:dyaOrig="520" w14:anchorId="35374883">
          <v:shape id="_x0000_i1114" type="#_x0000_t75" style="width:318pt;height:37.2pt" o:ole="">
            <v:imagedata r:id="rId23" o:title=""/>
          </v:shape>
          <o:OLEObject Type="Embed" ProgID="Equation.DSMT4" ShapeID="_x0000_i1114" DrawAspect="Content" ObjectID="_1664899685" r:id="rId24"/>
        </w:object>
      </w:r>
    </w:p>
    <w:p w14:paraId="799A09C3" w14:textId="2575877C" w:rsidR="008C27E8" w:rsidRDefault="008C27E8" w:rsidP="008C27E8"/>
    <w:p w14:paraId="28DB6D73" w14:textId="77777777" w:rsidR="008C27E8" w:rsidRPr="008C27E8" w:rsidRDefault="008C27E8" w:rsidP="008C27E8">
      <w:pPr>
        <w:rPr>
          <w:rFonts w:hint="eastAsia"/>
        </w:rPr>
      </w:pPr>
    </w:p>
    <w:p w14:paraId="54659AE2" w14:textId="671577BF" w:rsidR="00195D9D" w:rsidRDefault="00CF40BB" w:rsidP="00195D9D">
      <w:pPr>
        <w:pStyle w:val="MTDisplayEquation"/>
      </w:pPr>
      <w:r>
        <w:rPr>
          <w:rFonts w:hint="eastAsia"/>
        </w:rPr>
        <w:lastRenderedPageBreak/>
        <w:t>由</w:t>
      </w:r>
      <w:r w:rsidR="004729CF">
        <w:rPr>
          <w:rFonts w:hint="eastAsia"/>
        </w:rPr>
        <w:t>于我们已知</w:t>
      </w:r>
      <w:r w:rsidR="00FA79BE">
        <w:rPr>
          <w:rFonts w:hint="eastAsia"/>
        </w:rPr>
        <w:t>函数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FA79BE">
        <w:rPr>
          <w:rFonts w:hint="eastAsia"/>
        </w:rPr>
        <w:t>的</w:t>
      </w:r>
      <w:r w:rsidR="00520FD0">
        <w:rPr>
          <w:rFonts w:hint="eastAsia"/>
        </w:rPr>
        <w:t>反</w:t>
      </w:r>
      <w:r w:rsidR="00FA79BE">
        <w:rPr>
          <w:rFonts w:hint="eastAsia"/>
        </w:rPr>
        <w:t>傅立叶变换为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-π(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291C40">
        <w:rPr>
          <w:rFonts w:hint="eastAsia"/>
        </w:rPr>
        <w:t>，</w:t>
      </w:r>
      <w:r w:rsidR="00D60442">
        <w:rPr>
          <w:rFonts w:hint="eastAsia"/>
        </w:rPr>
        <w:t>所以</w:t>
      </w:r>
      <w:r w:rsidR="00CC2B68">
        <w:rPr>
          <w:rFonts w:hint="eastAsia"/>
        </w:rPr>
        <w:t>上式可进一步</w:t>
      </w:r>
      <w:r w:rsidR="00607E40">
        <w:rPr>
          <w:rFonts w:hint="eastAsia"/>
        </w:rPr>
        <w:t>为：</w:t>
      </w:r>
    </w:p>
    <w:p w14:paraId="3D9FBAD2" w14:textId="6A2C4B20" w:rsidR="00607E40" w:rsidRPr="00607E40" w:rsidRDefault="00AE1EAC" w:rsidP="00AE1EAC">
      <w:pPr>
        <w:pStyle w:val="MTDisplayEquation"/>
        <w:rPr>
          <w:rFonts w:hint="eastAsia"/>
        </w:rPr>
      </w:pPr>
      <w:r>
        <w:tab/>
      </w:r>
      <w:r w:rsidR="00684D84" w:rsidRPr="00AE1EAC">
        <w:rPr>
          <w:position w:val="-90"/>
        </w:rPr>
        <w:object w:dxaOrig="4420" w:dyaOrig="2160" w14:anchorId="7529425A">
          <v:shape id="_x0000_i1133" type="#_x0000_t75" style="width:300.6pt;height:147pt" o:ole="">
            <v:imagedata r:id="rId25" o:title=""/>
          </v:shape>
          <o:OLEObject Type="Embed" ProgID="Equation.DSMT4" ShapeID="_x0000_i1133" DrawAspect="Content" ObjectID="_1664899686" r:id="rId26"/>
        </w:object>
      </w:r>
    </w:p>
    <w:p w14:paraId="6BC76C2E" w14:textId="24BCFBEA" w:rsidR="001001D8" w:rsidRPr="005A5505" w:rsidRDefault="00F700D4" w:rsidP="007516E8">
      <w:pPr>
        <w:ind w:firstLine="420"/>
        <w:rPr>
          <w:rFonts w:ascii="Cambria Math" w:hAnsi="Cambria Math"/>
        </w:rPr>
      </w:pPr>
      <w:r w:rsidRPr="005A5505">
        <w:rPr>
          <w:rFonts w:asciiTheme="minorEastAsia" w:hAnsiTheme="minorEastAsia" w:hint="eastAsia"/>
          <w:szCs w:val="21"/>
        </w:rPr>
        <w:t>因此</w:t>
      </w:r>
      <w:r w:rsidR="003213C2" w:rsidRPr="005A5505">
        <w:rPr>
          <w:rFonts w:asciiTheme="minorEastAsia" w:hAnsiTheme="minorEastAsia" w:hint="eastAsia"/>
          <w:szCs w:val="21"/>
        </w:rPr>
        <w:t>可以证明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CE1BF7" w:rsidRPr="005A5505">
        <w:rPr>
          <w:rFonts w:asciiTheme="minorEastAsia" w:hAnsiTheme="minorEastAsia" w:hint="eastAsia"/>
        </w:rPr>
        <w:t>的</w:t>
      </w:r>
      <w:r w:rsidR="00CE5F09" w:rsidRPr="005A5505">
        <w:rPr>
          <w:rFonts w:ascii="Cambria Math" w:hAnsi="Cambria Math" w:hint="eastAsia"/>
        </w:rPr>
        <w:t>空间域相应滤波器形式</w:t>
      </w:r>
      <w:r w:rsidR="00160967" w:rsidRPr="005A5505">
        <w:rPr>
          <w:rFonts w:ascii="Cambria Math" w:hAnsi="Cambria Math"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=A2π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044743">
        <w:rPr>
          <w:rFonts w:ascii="Cambria Math" w:hAnsi="Cambria Math" w:hint="eastAsia"/>
        </w:rPr>
        <w:t>。</w:t>
      </w:r>
    </w:p>
    <w:p w14:paraId="216FB127" w14:textId="5C8E1C31" w:rsidR="00CE5F09" w:rsidRPr="001001D8" w:rsidRDefault="00CE5F09" w:rsidP="00CE5F09">
      <w:pPr>
        <w:pStyle w:val="aa"/>
        <w:ind w:left="525" w:firstLineChars="0" w:firstLine="0"/>
        <w:rPr>
          <w:rFonts w:ascii="Cambria Math" w:hAnsi="Cambria Math"/>
        </w:rPr>
      </w:pPr>
    </w:p>
    <w:p w14:paraId="05404B3F" w14:textId="54EBF45E" w:rsidR="00CE1BF7" w:rsidRPr="00CE5F09" w:rsidRDefault="00CE1BF7" w:rsidP="00CE1BF7">
      <w:pPr>
        <w:pStyle w:val="aa"/>
        <w:ind w:left="525" w:firstLineChars="0" w:firstLine="0"/>
        <w:rPr>
          <w:rFonts w:ascii="Cambria Math" w:hAnsi="Cambria Math"/>
        </w:rPr>
      </w:pPr>
    </w:p>
    <w:p w14:paraId="44115C60" w14:textId="0E936683" w:rsidR="00DC26AB" w:rsidRPr="00F700D4" w:rsidRDefault="00DC26AB" w:rsidP="008D3A8F">
      <w:pPr>
        <w:ind w:firstLine="420"/>
        <w:rPr>
          <w:rFonts w:asciiTheme="minorEastAsia" w:hAnsiTheme="minorEastAsia" w:hint="eastAsia"/>
          <w:szCs w:val="21"/>
        </w:rPr>
      </w:pPr>
    </w:p>
    <w:p w14:paraId="6911ADE2" w14:textId="77777777"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3B49" w14:textId="77777777" w:rsidR="00F97B2E" w:rsidRDefault="00F97B2E" w:rsidP="00DC26AB">
      <w:r>
        <w:separator/>
      </w:r>
    </w:p>
  </w:endnote>
  <w:endnote w:type="continuationSeparator" w:id="0">
    <w:p w14:paraId="1D9B5AA1" w14:textId="77777777" w:rsidR="00F97B2E" w:rsidRDefault="00F97B2E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A2032" w14:textId="77777777" w:rsidR="00F97B2E" w:rsidRDefault="00F97B2E" w:rsidP="00DC26AB">
      <w:r>
        <w:separator/>
      </w:r>
    </w:p>
  </w:footnote>
  <w:footnote w:type="continuationSeparator" w:id="0">
    <w:p w14:paraId="404AA76D" w14:textId="77777777" w:rsidR="00F97B2E" w:rsidRDefault="00F97B2E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1778"/>
    <w:rsid w:val="000276A6"/>
    <w:rsid w:val="00044743"/>
    <w:rsid w:val="00066949"/>
    <w:rsid w:val="000E54AA"/>
    <w:rsid w:val="001001D8"/>
    <w:rsid w:val="00160967"/>
    <w:rsid w:val="00195D9D"/>
    <w:rsid w:val="001D41B1"/>
    <w:rsid w:val="001E5175"/>
    <w:rsid w:val="001F0C28"/>
    <w:rsid w:val="001F601F"/>
    <w:rsid w:val="002401D5"/>
    <w:rsid w:val="002603BC"/>
    <w:rsid w:val="00291C40"/>
    <w:rsid w:val="002C352F"/>
    <w:rsid w:val="00310305"/>
    <w:rsid w:val="003108E0"/>
    <w:rsid w:val="0031363C"/>
    <w:rsid w:val="003213C2"/>
    <w:rsid w:val="00413604"/>
    <w:rsid w:val="00426CF9"/>
    <w:rsid w:val="004566A6"/>
    <w:rsid w:val="00457A95"/>
    <w:rsid w:val="004612FB"/>
    <w:rsid w:val="004729CF"/>
    <w:rsid w:val="00520FD0"/>
    <w:rsid w:val="00570248"/>
    <w:rsid w:val="005A5505"/>
    <w:rsid w:val="005C6611"/>
    <w:rsid w:val="005C7F04"/>
    <w:rsid w:val="00607E40"/>
    <w:rsid w:val="0068327A"/>
    <w:rsid w:val="00684D84"/>
    <w:rsid w:val="006B3488"/>
    <w:rsid w:val="006F1A64"/>
    <w:rsid w:val="007516E8"/>
    <w:rsid w:val="00754268"/>
    <w:rsid w:val="00773ADB"/>
    <w:rsid w:val="007750E9"/>
    <w:rsid w:val="007862F7"/>
    <w:rsid w:val="007956A4"/>
    <w:rsid w:val="007C561A"/>
    <w:rsid w:val="007D1F12"/>
    <w:rsid w:val="007D6A67"/>
    <w:rsid w:val="00816579"/>
    <w:rsid w:val="008219AE"/>
    <w:rsid w:val="008737D7"/>
    <w:rsid w:val="00877A7A"/>
    <w:rsid w:val="008A704C"/>
    <w:rsid w:val="008C27E8"/>
    <w:rsid w:val="008C78F0"/>
    <w:rsid w:val="008D3A8F"/>
    <w:rsid w:val="00902F79"/>
    <w:rsid w:val="00922740"/>
    <w:rsid w:val="009904B3"/>
    <w:rsid w:val="009A3231"/>
    <w:rsid w:val="009E1420"/>
    <w:rsid w:val="009F79A5"/>
    <w:rsid w:val="00A15DD1"/>
    <w:rsid w:val="00A16E4E"/>
    <w:rsid w:val="00A220CC"/>
    <w:rsid w:val="00A31A5D"/>
    <w:rsid w:val="00A43CD1"/>
    <w:rsid w:val="00A55AC6"/>
    <w:rsid w:val="00AE1EAC"/>
    <w:rsid w:val="00B02F31"/>
    <w:rsid w:val="00B22B27"/>
    <w:rsid w:val="00B30457"/>
    <w:rsid w:val="00B34643"/>
    <w:rsid w:val="00BD3861"/>
    <w:rsid w:val="00BD4657"/>
    <w:rsid w:val="00BE7C59"/>
    <w:rsid w:val="00C474E8"/>
    <w:rsid w:val="00C76273"/>
    <w:rsid w:val="00CA3321"/>
    <w:rsid w:val="00CC2377"/>
    <w:rsid w:val="00CC2B68"/>
    <w:rsid w:val="00CE1BF7"/>
    <w:rsid w:val="00CE5F09"/>
    <w:rsid w:val="00CF40BB"/>
    <w:rsid w:val="00D0664A"/>
    <w:rsid w:val="00D60442"/>
    <w:rsid w:val="00D62084"/>
    <w:rsid w:val="00D832F2"/>
    <w:rsid w:val="00D97983"/>
    <w:rsid w:val="00DC26AB"/>
    <w:rsid w:val="00DD2EB0"/>
    <w:rsid w:val="00DF56A6"/>
    <w:rsid w:val="00E049B4"/>
    <w:rsid w:val="00E1637C"/>
    <w:rsid w:val="00E41FF8"/>
    <w:rsid w:val="00E62F00"/>
    <w:rsid w:val="00E97143"/>
    <w:rsid w:val="00EB01D2"/>
    <w:rsid w:val="00EC1922"/>
    <w:rsid w:val="00EF3B51"/>
    <w:rsid w:val="00F1724A"/>
    <w:rsid w:val="00F565C4"/>
    <w:rsid w:val="00F65AE8"/>
    <w:rsid w:val="00F65B9E"/>
    <w:rsid w:val="00F700D4"/>
    <w:rsid w:val="00F97B2E"/>
    <w:rsid w:val="00FA79BE"/>
    <w:rsid w:val="00FB7CC2"/>
    <w:rsid w:val="00FC6603"/>
    <w:rsid w:val="00FE1ED6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4D5E5"/>
  <w15:docId w15:val="{CB927BD5-B363-4D0F-9DE5-A56F4CFD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1E5175"/>
    <w:pPr>
      <w:ind w:firstLineChars="200" w:firstLine="420"/>
    </w:pPr>
  </w:style>
  <w:style w:type="character" w:customStyle="1" w:styleId="MTEquationSection">
    <w:name w:val="MTEquationSection"/>
    <w:basedOn w:val="a0"/>
    <w:rsid w:val="007956A4"/>
    <w:rPr>
      <w:rFonts w:ascii="Cambria Math" w:hAnsi="Cambria Math"/>
      <w:vanish/>
      <w:color w:val="FF0000"/>
    </w:rPr>
  </w:style>
  <w:style w:type="paragraph" w:customStyle="1" w:styleId="MTDisplayEquation">
    <w:name w:val="MTDisplayEquation"/>
    <w:basedOn w:val="aa"/>
    <w:next w:val="a"/>
    <w:link w:val="MTDisplayEquation0"/>
    <w:rsid w:val="007956A4"/>
    <w:pPr>
      <w:tabs>
        <w:tab w:val="center" w:pos="4400"/>
        <w:tab w:val="right" w:pos="8300"/>
      </w:tabs>
      <w:ind w:left="525" w:firstLineChars="0" w:firstLine="0"/>
    </w:pPr>
  </w:style>
  <w:style w:type="character" w:customStyle="1" w:styleId="ab">
    <w:name w:val="列表段落 字符"/>
    <w:basedOn w:val="a0"/>
    <w:link w:val="aa"/>
    <w:uiPriority w:val="34"/>
    <w:rsid w:val="007956A4"/>
  </w:style>
  <w:style w:type="character" w:customStyle="1" w:styleId="MTDisplayEquation0">
    <w:name w:val="MTDisplayEquation 字符"/>
    <w:basedOn w:val="ab"/>
    <w:link w:val="MTDisplayEquation"/>
    <w:rsid w:val="0079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77</cp:revision>
  <cp:lastPrinted>2020-10-22T11:14:00Z</cp:lastPrinted>
  <dcterms:created xsi:type="dcterms:W3CDTF">2018-10-01T00:01:00Z</dcterms:created>
  <dcterms:modified xsi:type="dcterms:W3CDTF">2020-10-22T11:14:00Z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#E1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