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7830B" w14:textId="155F4168" w:rsidR="00DC26AB" w:rsidRPr="00DC26AB" w:rsidRDefault="00D80D54" w:rsidP="00745E3D">
      <w:pPr>
        <w:rPr>
          <w:rFonts w:asciiTheme="minorEastAsia" w:hAnsiTheme="minorEastAsia"/>
          <w:sz w:val="28"/>
          <w:szCs w:val="28"/>
        </w:rPr>
      </w:pPr>
      <w:r>
        <w:rPr>
          <w:rFonts w:ascii="Cambria Math" w:hAnsi="Cambria Math"/>
        </w:rPr>
        <w:fldChar w:fldCharType="begin"/>
      </w:r>
      <w:r>
        <w:rPr>
          <w:rFonts w:ascii="Cambria Math" w:hAnsi="Cambria Math"/>
        </w:rPr>
        <w:instrText xml:space="preserve"> MACROBUTTON MTEditEquationSection2 </w:instrText>
      </w:r>
      <w:r w:rsidRPr="00D80D54">
        <w:rPr>
          <w:rStyle w:val="MTEquationSection"/>
        </w:rPr>
        <w:instrText>Equation Chapter 1 Section 1</w:instrText>
      </w:r>
      <w:r>
        <w:rPr>
          <w:rFonts w:ascii="Cambria Math" w:hAnsi="Cambria Math"/>
        </w:rPr>
        <w:fldChar w:fldCharType="begin"/>
      </w:r>
      <w:r>
        <w:rPr>
          <w:rFonts w:ascii="Cambria Math" w:hAnsi="Cambria Math"/>
        </w:rPr>
        <w:instrText xml:space="preserve"> SEQ MTEqn \r \h \* MERGEFORMAT </w:instrText>
      </w:r>
      <w:r>
        <w:rPr>
          <w:rFonts w:ascii="Cambria Math" w:hAnsi="Cambria Math"/>
        </w:rPr>
        <w:fldChar w:fldCharType="end"/>
      </w:r>
      <w:r>
        <w:rPr>
          <w:rFonts w:ascii="Cambria Math" w:hAnsi="Cambria Math"/>
        </w:rPr>
        <w:fldChar w:fldCharType="begin"/>
      </w:r>
      <w:r>
        <w:rPr>
          <w:rFonts w:ascii="Cambria Math" w:hAnsi="Cambria Math"/>
        </w:rPr>
        <w:instrText xml:space="preserve"> SEQ MTSec \r 1 \h \* MERGEFORMAT </w:instrText>
      </w:r>
      <w:r>
        <w:rPr>
          <w:rFonts w:ascii="Cambria Math" w:hAnsi="Cambria Math"/>
        </w:rPr>
        <w:fldChar w:fldCharType="end"/>
      </w:r>
      <w:r>
        <w:rPr>
          <w:rFonts w:ascii="Cambria Math" w:hAnsi="Cambria Math"/>
        </w:rPr>
        <w:fldChar w:fldCharType="begin"/>
      </w:r>
      <w:r>
        <w:rPr>
          <w:rFonts w:ascii="Cambria Math" w:hAnsi="Cambria Math"/>
        </w:rPr>
        <w:instrText xml:space="preserve"> SEQ MTChap \r 1 \h \* MERGEFORMAT </w:instrText>
      </w:r>
      <w:r>
        <w:rPr>
          <w:rFonts w:ascii="Cambria Math" w:hAnsi="Cambria Math"/>
        </w:rPr>
        <w:fldChar w:fldCharType="end"/>
      </w:r>
      <w:r>
        <w:rPr>
          <w:rFonts w:ascii="Cambria Math" w:hAnsi="Cambria Math"/>
        </w:rPr>
        <w:fldChar w:fldCharType="end"/>
      </w:r>
      <w:bookmarkStart w:id="0" w:name="MTUpdateHome"/>
      <w:bookmarkEnd w:id="0"/>
      <w:r w:rsidR="00C86C8C">
        <w:rPr>
          <w:rFonts w:ascii="Cambria Math" w:hAnsi="Cambria Math" w:hint="eastAsia"/>
        </w:rPr>
        <w:t>1</w:t>
      </w:r>
      <w:r w:rsidR="00745E3D">
        <w:rPr>
          <w:rFonts w:ascii="Cambria Math" w:hAnsi="Cambria Math" w:hint="eastAsia"/>
        </w:rPr>
        <w:t xml:space="preserve">. </w:t>
      </w:r>
      <w:r w:rsidR="00745E3D">
        <w:rPr>
          <w:rFonts w:ascii="Cambria Math" w:hAnsi="Cambria Math" w:hint="eastAsia"/>
        </w:rPr>
        <w:t>根据书中对傅立叶变换的定义，证明课本</w:t>
      </w:r>
      <w:r w:rsidR="00745E3D">
        <w:rPr>
          <w:rFonts w:ascii="Cambria Math" w:hAnsi="Cambria Math" w:hint="eastAsia"/>
        </w:rPr>
        <w:t>165</w:t>
      </w:r>
      <w:r w:rsidR="00745E3D">
        <w:rPr>
          <w:rFonts w:ascii="Cambria Math" w:hAnsi="Cambria Math" w:hint="eastAsia"/>
        </w:rPr>
        <w:t>页上有关傅立叶变换的平移性质。</w:t>
      </w:r>
    </w:p>
    <w:p w14:paraId="07DFB8CC" w14:textId="06E9D493" w:rsidR="00D80D54" w:rsidRPr="003A4C2C" w:rsidRDefault="008914D2" w:rsidP="003A4C2C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课本上有关于傅里叶变换的</w:t>
      </w:r>
      <w:r w:rsidR="00862675">
        <w:rPr>
          <w:rFonts w:asciiTheme="minorEastAsia" w:hAnsiTheme="minorEastAsia" w:hint="eastAsia"/>
          <w:szCs w:val="21"/>
        </w:rPr>
        <w:t>平移</w:t>
      </w:r>
      <w:r>
        <w:rPr>
          <w:rFonts w:asciiTheme="minorEastAsia" w:hAnsiTheme="minorEastAsia" w:hint="eastAsia"/>
          <w:szCs w:val="21"/>
        </w:rPr>
        <w:t>性质如下</w:t>
      </w:r>
      <w:r w:rsidR="00CF0C71">
        <w:rPr>
          <w:rFonts w:asciiTheme="minorEastAsia" w:hAnsiTheme="minorEastAsia" w:hint="eastAsia"/>
          <w:szCs w:val="21"/>
        </w:rPr>
        <w:t>：</w:t>
      </w:r>
    </w:p>
    <w:p w14:paraId="3C1CA697" w14:textId="35C4BDEB" w:rsidR="00CF0C71" w:rsidRDefault="00D80D54" w:rsidP="00D80D54">
      <w:pPr>
        <w:pStyle w:val="MTDisplayEquation"/>
        <w:rPr>
          <w:rFonts w:hint="eastAsia"/>
        </w:rPr>
      </w:pPr>
      <w:r>
        <w:tab/>
      </w:r>
      <w:r w:rsidR="0098284E" w:rsidRPr="00D80D54">
        <w:rPr>
          <w:position w:val="-12"/>
        </w:rPr>
        <w:object w:dxaOrig="3980" w:dyaOrig="380" w14:anchorId="1CEF2B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243.25pt;height:23.45pt" o:ole="">
            <v:imagedata r:id="rId8" o:title=""/>
          </v:shape>
          <o:OLEObject Type="Embed" ProgID="Equation.DSMT4" ShapeID="_x0000_i1040" DrawAspect="Content" ObjectID="_1663959095" r:id="rId9"/>
        </w:object>
      </w:r>
    </w:p>
    <w:p w14:paraId="20A2FA2C" w14:textId="2F7964AB" w:rsidR="00D80D54" w:rsidRDefault="009E4BA6" w:rsidP="009E4BA6">
      <w:pPr>
        <w:pStyle w:val="MTDisplayEquation"/>
        <w:rPr>
          <w:rFonts w:hint="eastAsia"/>
        </w:rPr>
      </w:pPr>
      <w:r>
        <w:tab/>
      </w:r>
      <w:r w:rsidRPr="009E4BA6">
        <w:rPr>
          <w:position w:val="-12"/>
        </w:rPr>
        <w:object w:dxaOrig="4060" w:dyaOrig="380" w14:anchorId="38056AAC">
          <v:shape id="_x0000_i1035" type="#_x0000_t75" style="width:240.55pt;height:22.9pt" o:ole="">
            <v:imagedata r:id="rId10" o:title=""/>
          </v:shape>
          <o:OLEObject Type="Embed" ProgID="Equation.DSMT4" ShapeID="_x0000_i1035" DrawAspect="Content" ObjectID="_1663959096" r:id="rId11"/>
        </w:object>
      </w:r>
    </w:p>
    <w:p w14:paraId="46440764" w14:textId="4480DE6F" w:rsidR="009E4BA6" w:rsidRDefault="00A02A4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证明：</w:t>
      </w:r>
      <w:r w:rsidR="00DF0628" w:rsidRPr="00CE06D1">
        <w:rPr>
          <w:rFonts w:asciiTheme="minorEastAsia" w:hAnsiTheme="minorEastAsia" w:hint="eastAsia"/>
          <w:b/>
          <w:bCs/>
          <w:szCs w:val="21"/>
        </w:rPr>
        <w:t>1）</w:t>
      </w:r>
      <w:r w:rsidR="00C82DAF">
        <w:rPr>
          <w:rFonts w:asciiTheme="minorEastAsia" w:hAnsiTheme="minorEastAsia" w:hint="eastAsia"/>
          <w:szCs w:val="21"/>
        </w:rPr>
        <w:t>.首先证明第一个式子</w:t>
      </w:r>
      <w:r w:rsidR="0098284E" w:rsidRPr="0098284E">
        <w:rPr>
          <w:rFonts w:asciiTheme="minorEastAsia" w:hAnsiTheme="minorEastAsia"/>
          <w:position w:val="-12"/>
          <w:szCs w:val="21"/>
        </w:rPr>
        <w:object w:dxaOrig="3980" w:dyaOrig="380" w14:anchorId="5AA15F76">
          <v:shape id="_x0000_i1070" type="#_x0000_t75" style="width:199.1pt;height:19.1pt" o:ole="">
            <v:imagedata r:id="rId12" o:title=""/>
          </v:shape>
          <o:OLEObject Type="Embed" ProgID="Equation.DSMT4" ShapeID="_x0000_i1070" DrawAspect="Content" ObjectID="_1663959097" r:id="rId13"/>
        </w:object>
      </w:r>
    </w:p>
    <w:p w14:paraId="2C054B02" w14:textId="703630C8" w:rsidR="0098284E" w:rsidRDefault="006A352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对于</w:t>
      </w:r>
      <w:r w:rsidR="000B75BC">
        <w:rPr>
          <w:rFonts w:asciiTheme="minorEastAsia" w:hAnsiTheme="minorEastAsia" w:hint="eastAsia"/>
          <w:szCs w:val="21"/>
        </w:rPr>
        <w:t>二维离散傅里叶</w:t>
      </w:r>
      <w:r w:rsidR="00540ACC">
        <w:rPr>
          <w:rFonts w:asciiTheme="minorEastAsia" w:hAnsiTheme="minorEastAsia" w:hint="eastAsia"/>
          <w:szCs w:val="21"/>
        </w:rPr>
        <w:t>变换</w:t>
      </w:r>
      <w:r w:rsidR="00E3278A">
        <w:rPr>
          <w:rFonts w:asciiTheme="minorEastAsia" w:hAnsiTheme="minorEastAsia" w:hint="eastAsia"/>
          <w:szCs w:val="21"/>
        </w:rPr>
        <w:t>有如下式子：</w:t>
      </w:r>
    </w:p>
    <w:p w14:paraId="52372379" w14:textId="04BE1156" w:rsidR="00EB03DA" w:rsidRDefault="00914B3F" w:rsidP="00914B3F">
      <w:pPr>
        <w:pStyle w:val="MTDisplayEquation"/>
      </w:pPr>
      <w:r>
        <w:tab/>
      </w:r>
      <w:r w:rsidR="0048398E" w:rsidRPr="00914B3F">
        <w:rPr>
          <w:position w:val="-30"/>
        </w:rPr>
        <w:object w:dxaOrig="3680" w:dyaOrig="720" w14:anchorId="4938F1A5">
          <v:shape id="_x0000_i1047" type="#_x0000_t75" style="width:214.9pt;height:42pt" o:ole="">
            <v:imagedata r:id="rId14" o:title=""/>
          </v:shape>
          <o:OLEObject Type="Embed" ProgID="Equation.DSMT4" ShapeID="_x0000_i1047" DrawAspect="Content" ObjectID="_1663959098" r:id="rId15"/>
        </w:object>
      </w:r>
      <w:r w:rsidRPr="009A2444">
        <w:rPr>
          <w:rFonts w:ascii="Times New Roman" w:hAnsi="Times New Roman" w:cs="Times New Roman"/>
        </w:rPr>
        <w:t>，</w:t>
      </w:r>
      <w:r w:rsidR="001A4D0E" w:rsidRPr="009A2444">
        <w:rPr>
          <w:rFonts w:ascii="Times New Roman" w:hAnsi="Times New Roman" w:cs="Times New Roman"/>
        </w:rPr>
        <w:t xml:space="preserve">for </w:t>
      </w:r>
      <w:r w:rsidRPr="009A2444">
        <w:rPr>
          <w:rFonts w:ascii="Times New Roman" w:hAnsi="Times New Roman" w:cs="Times New Roman"/>
        </w:rPr>
        <w:t>u=0,1,2…M-1</w:t>
      </w:r>
      <w:r w:rsidR="0091333D" w:rsidRPr="009A2444">
        <w:rPr>
          <w:rFonts w:ascii="Times New Roman" w:hAnsi="Times New Roman" w:cs="Times New Roman"/>
        </w:rPr>
        <w:t>;</w:t>
      </w:r>
      <w:r w:rsidR="00475688" w:rsidRPr="009A2444">
        <w:rPr>
          <w:rFonts w:ascii="Times New Roman" w:hAnsi="Times New Roman" w:cs="Times New Roman"/>
        </w:rPr>
        <w:t>v=0,1,2…N-1</w:t>
      </w:r>
    </w:p>
    <w:p w14:paraId="676D54F1" w14:textId="4DF251E0" w:rsidR="00DF6AD0" w:rsidRDefault="008503CA" w:rsidP="00DF6AD0">
      <w:r>
        <w:rPr>
          <w:rFonts w:hint="eastAsia"/>
        </w:rPr>
        <w:t>故而，对</w:t>
      </w:r>
      <w:r w:rsidR="00F07BF1" w:rsidRPr="00F07BF1">
        <w:rPr>
          <w:position w:val="-10"/>
        </w:rPr>
        <w:object w:dxaOrig="2100" w:dyaOrig="360" w14:anchorId="7DA46849">
          <v:shape id="_x0000_i1051" type="#_x0000_t75" style="width:105.25pt;height:18pt" o:ole="">
            <v:imagedata r:id="rId16" o:title=""/>
          </v:shape>
          <o:OLEObject Type="Embed" ProgID="Equation.DSMT4" ShapeID="_x0000_i1051" DrawAspect="Content" ObjectID="_1663959099" r:id="rId17"/>
        </w:object>
      </w:r>
      <w:r w:rsidR="00F07BF1">
        <w:rPr>
          <w:rFonts w:hint="eastAsia"/>
        </w:rPr>
        <w:t>有：</w:t>
      </w:r>
    </w:p>
    <w:p w14:paraId="643BE4CD" w14:textId="0A1F2B7C" w:rsidR="00817F31" w:rsidRPr="00DF6AD0" w:rsidRDefault="00BC6B2B" w:rsidP="00BC6B2B">
      <w:pPr>
        <w:pStyle w:val="MTDisplayEquation"/>
        <w:rPr>
          <w:rFonts w:hint="eastAsia"/>
        </w:rPr>
      </w:pPr>
      <w:r>
        <w:tab/>
      </w:r>
      <w:r w:rsidR="0016265B" w:rsidRPr="00BC6B2B">
        <w:rPr>
          <w:position w:val="-68"/>
        </w:rPr>
        <w:object w:dxaOrig="4140" w:dyaOrig="1860" w14:anchorId="7AF5883C">
          <v:shape id="_x0000_i1064" type="#_x0000_t75" style="width:234.55pt;height:105.8pt" o:ole="">
            <v:imagedata r:id="rId18" o:title=""/>
          </v:shape>
          <o:OLEObject Type="Embed" ProgID="Equation.DSMT4" ShapeID="_x0000_i1064" DrawAspect="Content" ObjectID="_1663959100" r:id="rId19"/>
        </w:object>
      </w:r>
    </w:p>
    <w:p w14:paraId="2FB27960" w14:textId="2F320EDA" w:rsidR="00914B3F" w:rsidRDefault="00B213DA">
      <w:pPr>
        <w:rPr>
          <w:rFonts w:asciiTheme="minorEastAsia" w:hAnsiTheme="minorEastAsia"/>
          <w:szCs w:val="21"/>
        </w:rPr>
      </w:pPr>
      <w:r w:rsidRPr="001A76B0">
        <w:rPr>
          <w:rFonts w:asciiTheme="minorEastAsia" w:hAnsiTheme="minorEastAsia" w:hint="eastAsia"/>
          <w:b/>
          <w:bCs/>
          <w:szCs w:val="21"/>
        </w:rPr>
        <w:t>2</w:t>
      </w:r>
      <w:r w:rsidR="00651046" w:rsidRPr="001A76B0">
        <w:rPr>
          <w:rFonts w:asciiTheme="minorEastAsia" w:hAnsiTheme="minorEastAsia" w:hint="eastAsia"/>
          <w:b/>
          <w:bCs/>
          <w:szCs w:val="21"/>
        </w:rPr>
        <w:t>）</w:t>
      </w:r>
      <w:r>
        <w:rPr>
          <w:rFonts w:asciiTheme="minorEastAsia" w:hAnsiTheme="minorEastAsia" w:hint="eastAsia"/>
          <w:szCs w:val="21"/>
        </w:rPr>
        <w:t>.</w:t>
      </w:r>
      <w:r w:rsidR="00C5599C">
        <w:rPr>
          <w:rFonts w:asciiTheme="minorEastAsia" w:hAnsiTheme="minorEastAsia" w:hint="eastAsia"/>
          <w:szCs w:val="21"/>
        </w:rPr>
        <w:t>其次</w:t>
      </w:r>
      <w:r>
        <w:rPr>
          <w:rFonts w:asciiTheme="minorEastAsia" w:hAnsiTheme="minorEastAsia" w:hint="eastAsia"/>
          <w:szCs w:val="21"/>
        </w:rPr>
        <w:t>证明</w:t>
      </w:r>
      <w:r w:rsidR="00C5599C">
        <w:rPr>
          <w:rFonts w:asciiTheme="minorEastAsia" w:hAnsiTheme="minorEastAsia" w:hint="eastAsia"/>
          <w:szCs w:val="21"/>
        </w:rPr>
        <w:t>第二个式子</w:t>
      </w:r>
      <w:r w:rsidR="00382F52" w:rsidRPr="00382F52">
        <w:rPr>
          <w:rFonts w:asciiTheme="minorEastAsia" w:hAnsiTheme="minorEastAsia"/>
          <w:position w:val="-12"/>
          <w:szCs w:val="21"/>
        </w:rPr>
        <w:object w:dxaOrig="4060" w:dyaOrig="380" w14:anchorId="30022079">
          <v:shape id="_x0000_i1077" type="#_x0000_t75" style="width:202.9pt;height:19.1pt" o:ole="">
            <v:imagedata r:id="rId20" o:title=""/>
          </v:shape>
          <o:OLEObject Type="Embed" ProgID="Equation.DSMT4" ShapeID="_x0000_i1077" DrawAspect="Content" ObjectID="_1663959101" r:id="rId21"/>
        </w:object>
      </w:r>
    </w:p>
    <w:p w14:paraId="7701D335" w14:textId="77777777" w:rsidR="0068177B" w:rsidRDefault="0068177B" w:rsidP="0068177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对于二维离散傅里叶变换有如下式子：</w:t>
      </w:r>
    </w:p>
    <w:p w14:paraId="2E709BB6" w14:textId="657149FA" w:rsidR="002F2C57" w:rsidRPr="008010A2" w:rsidRDefault="009A2444" w:rsidP="009A2444">
      <w:pPr>
        <w:pStyle w:val="MTDisplayEquation"/>
        <w:rPr>
          <w:rFonts w:ascii="Times New Roman" w:hAnsi="Times New Roman" w:cs="Times New Roman"/>
        </w:rPr>
      </w:pPr>
      <w:r>
        <w:tab/>
      </w:r>
      <w:r w:rsidR="00343B36" w:rsidRPr="009A2444">
        <w:rPr>
          <w:position w:val="-30"/>
        </w:rPr>
        <w:object w:dxaOrig="3680" w:dyaOrig="720" w14:anchorId="47E4AEEF">
          <v:shape id="_x0000_i1081" type="#_x0000_t75" style="width:192pt;height:37.65pt" o:ole="">
            <v:imagedata r:id="rId22" o:title=""/>
          </v:shape>
          <o:OLEObject Type="Embed" ProgID="Equation.DSMT4" ShapeID="_x0000_i1081" DrawAspect="Content" ObjectID="_1663959102" r:id="rId23"/>
        </w:object>
      </w:r>
      <w:r w:rsidRPr="008010A2">
        <w:rPr>
          <w:rFonts w:ascii="Times New Roman" w:hAnsi="Times New Roman" w:cs="Times New Roman"/>
        </w:rPr>
        <w:t>，</w:t>
      </w:r>
      <w:r w:rsidRPr="008010A2">
        <w:rPr>
          <w:rFonts w:ascii="Times New Roman" w:hAnsi="Times New Roman" w:cs="Times New Roman"/>
        </w:rPr>
        <w:t>for u=0,1,2…M-1;v=0,1,2…N-1</w:t>
      </w:r>
    </w:p>
    <w:p w14:paraId="42647BC1" w14:textId="6E6F4953" w:rsidR="00236281" w:rsidRDefault="00F178AB" w:rsidP="00236281">
      <w:r>
        <w:rPr>
          <w:rFonts w:hint="eastAsia"/>
        </w:rPr>
        <w:t>故而，对</w:t>
      </w:r>
      <w:r w:rsidR="006E5CF6" w:rsidRPr="006E5CF6">
        <w:rPr>
          <w:position w:val="-12"/>
        </w:rPr>
        <w:object w:dxaOrig="1620" w:dyaOrig="360" w14:anchorId="274AEF10">
          <v:shape id="_x0000_i1084" type="#_x0000_t75" style="width:81.25pt;height:18pt" o:ole="">
            <v:imagedata r:id="rId24" o:title=""/>
          </v:shape>
          <o:OLEObject Type="Embed" ProgID="Equation.DSMT4" ShapeID="_x0000_i1084" DrawAspect="Content" ObjectID="_1663959103" r:id="rId25"/>
        </w:object>
      </w:r>
      <w:r w:rsidR="006E5CF6">
        <w:rPr>
          <w:rFonts w:hint="eastAsia"/>
        </w:rPr>
        <w:t>有：</w:t>
      </w:r>
      <w:r w:rsidR="00236281">
        <w:tab/>
      </w:r>
      <w:r w:rsidR="00236281" w:rsidRPr="00236281">
        <w:rPr>
          <w:position w:val="-4"/>
        </w:rPr>
        <w:object w:dxaOrig="180" w:dyaOrig="279" w14:anchorId="15285CCE">
          <v:shape id="_x0000_i1108" type="#_x0000_t75" style="width:9.25pt;height:14.2pt" o:ole="">
            <v:imagedata r:id="rId26" o:title=""/>
          </v:shape>
          <o:OLEObject Type="Embed" ProgID="Equation.DSMT4" ShapeID="_x0000_i1108" DrawAspect="Content" ObjectID="_1663959104" r:id="rId27"/>
        </w:object>
      </w:r>
    </w:p>
    <w:p w14:paraId="12BD154C" w14:textId="37A14A1C" w:rsidR="006E5CF6" w:rsidRDefault="00C546AD" w:rsidP="00C546AD">
      <w:pPr>
        <w:pStyle w:val="MTDisplayEquation"/>
        <w:rPr>
          <w:rFonts w:hint="eastAsia"/>
        </w:rPr>
      </w:pPr>
      <w:r>
        <w:tab/>
      </w:r>
      <w:r w:rsidR="0060475E" w:rsidRPr="00C546AD">
        <w:rPr>
          <w:position w:val="-30"/>
        </w:rPr>
        <w:object w:dxaOrig="3640" w:dyaOrig="720" w14:anchorId="2993D07E">
          <v:shape id="_x0000_i1096" type="#_x0000_t75" style="width:204pt;height:40.35pt" o:ole="">
            <v:imagedata r:id="rId28" o:title=""/>
          </v:shape>
          <o:OLEObject Type="Embed" ProgID="Equation.DSMT4" ShapeID="_x0000_i1096" DrawAspect="Content" ObjectID="_1663959105" r:id="rId29"/>
        </w:object>
      </w:r>
    </w:p>
    <w:p w14:paraId="6E981E07" w14:textId="4345952E" w:rsidR="00C546AD" w:rsidRDefault="00C546A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令</w:t>
      </w:r>
      <w:r w:rsidR="00F31A8B" w:rsidRPr="00F31A8B">
        <w:rPr>
          <w:rFonts w:asciiTheme="minorEastAsia" w:hAnsiTheme="minorEastAsia"/>
          <w:position w:val="-12"/>
          <w:szCs w:val="21"/>
        </w:rPr>
        <w:object w:dxaOrig="2100" w:dyaOrig="360" w14:anchorId="2FDF4198">
          <v:shape id="_x0000_i1099" type="#_x0000_t75" style="width:105.25pt;height:18pt" o:ole="">
            <v:imagedata r:id="rId30" o:title=""/>
          </v:shape>
          <o:OLEObject Type="Embed" ProgID="Equation.DSMT4" ShapeID="_x0000_i1099" DrawAspect="Content" ObjectID="_1663959106" r:id="rId31"/>
        </w:object>
      </w:r>
      <w:r w:rsidR="00D87F35">
        <w:rPr>
          <w:rFonts w:asciiTheme="minorEastAsia" w:hAnsiTheme="minorEastAsia" w:hint="eastAsia"/>
          <w:szCs w:val="21"/>
        </w:rPr>
        <w:t>，</w:t>
      </w:r>
      <w:r w:rsidR="00606B71">
        <w:rPr>
          <w:rFonts w:asciiTheme="minorEastAsia" w:hAnsiTheme="minorEastAsia" w:hint="eastAsia"/>
          <w:szCs w:val="21"/>
        </w:rPr>
        <w:t>故</w:t>
      </w:r>
      <w:r w:rsidR="001647CB" w:rsidRPr="001647CB">
        <w:rPr>
          <w:rFonts w:asciiTheme="minorEastAsia" w:hAnsiTheme="minorEastAsia"/>
          <w:position w:val="-12"/>
          <w:szCs w:val="21"/>
        </w:rPr>
        <w:object w:dxaOrig="2120" w:dyaOrig="360" w14:anchorId="1CD552B8">
          <v:shape id="_x0000_i1117" type="#_x0000_t75" style="width:105.8pt;height:18pt" o:ole="">
            <v:imagedata r:id="rId32" o:title=""/>
          </v:shape>
          <o:OLEObject Type="Embed" ProgID="Equation.DSMT4" ShapeID="_x0000_i1117" DrawAspect="Content" ObjectID="_1663959107" r:id="rId33"/>
        </w:object>
      </w:r>
      <w:r w:rsidR="001647CB">
        <w:rPr>
          <w:rFonts w:asciiTheme="minorEastAsia" w:hAnsiTheme="minorEastAsia" w:hint="eastAsia"/>
          <w:szCs w:val="21"/>
        </w:rPr>
        <w:t>，</w:t>
      </w:r>
      <w:r w:rsidR="00487FA6">
        <w:rPr>
          <w:rFonts w:asciiTheme="minorEastAsia" w:hAnsiTheme="minorEastAsia" w:hint="eastAsia"/>
          <w:szCs w:val="21"/>
        </w:rPr>
        <w:t>进而可得</w:t>
      </w:r>
      <w:r w:rsidR="00C025E6">
        <w:rPr>
          <w:rFonts w:asciiTheme="minorEastAsia" w:hAnsiTheme="minorEastAsia" w:hint="eastAsia"/>
          <w:szCs w:val="21"/>
        </w:rPr>
        <w:t>下列式子：</w:t>
      </w:r>
    </w:p>
    <w:p w14:paraId="495CF0C9" w14:textId="104AE70C" w:rsidR="00236281" w:rsidRPr="0068177B" w:rsidRDefault="005336FD" w:rsidP="008740AF">
      <w:pPr>
        <w:pStyle w:val="MTDisplayEquation"/>
        <w:rPr>
          <w:rFonts w:hint="eastAsia"/>
        </w:rPr>
      </w:pPr>
      <w:r>
        <w:tab/>
      </w:r>
      <w:r w:rsidR="0060475E" w:rsidRPr="008740AF">
        <w:rPr>
          <w:position w:val="-134"/>
        </w:rPr>
        <w:object w:dxaOrig="4239" w:dyaOrig="2799" w14:anchorId="063FA98A">
          <v:shape id="_x0000_i1135" type="#_x0000_t75" style="width:243.25pt;height:160.9pt" o:ole="">
            <v:imagedata r:id="rId34" o:title=""/>
          </v:shape>
          <o:OLEObject Type="Embed" ProgID="Equation.DSMT4" ShapeID="_x0000_i1135" DrawAspect="Content" ObjectID="_1663959108" r:id="rId35"/>
        </w:object>
      </w:r>
    </w:p>
    <w:sectPr w:rsidR="00236281" w:rsidRPr="0068177B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9C4E3F" w14:textId="77777777" w:rsidR="00077883" w:rsidRDefault="00077883" w:rsidP="00DC26AB">
      <w:r>
        <w:separator/>
      </w:r>
    </w:p>
  </w:endnote>
  <w:endnote w:type="continuationSeparator" w:id="0">
    <w:p w14:paraId="7F2A3C3C" w14:textId="77777777" w:rsidR="00077883" w:rsidRDefault="00077883" w:rsidP="00DC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6EDF9A" w14:textId="77777777" w:rsidR="00077883" w:rsidRDefault="00077883" w:rsidP="00DC26AB">
      <w:r>
        <w:separator/>
      </w:r>
    </w:p>
  </w:footnote>
  <w:footnote w:type="continuationSeparator" w:id="0">
    <w:p w14:paraId="781ADB72" w14:textId="77777777" w:rsidR="00077883" w:rsidRDefault="00077883" w:rsidP="00DC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 w15:restartNumberingAfterBreak="0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1D2"/>
    <w:rsid w:val="000276A6"/>
    <w:rsid w:val="00066949"/>
    <w:rsid w:val="00077883"/>
    <w:rsid w:val="000B75BC"/>
    <w:rsid w:val="000E54AA"/>
    <w:rsid w:val="0016265B"/>
    <w:rsid w:val="001647CB"/>
    <w:rsid w:val="001A4D0E"/>
    <w:rsid w:val="001A76B0"/>
    <w:rsid w:val="001E5175"/>
    <w:rsid w:val="001F0C28"/>
    <w:rsid w:val="00236281"/>
    <w:rsid w:val="002D7855"/>
    <w:rsid w:val="002F2C57"/>
    <w:rsid w:val="00310305"/>
    <w:rsid w:val="00340B1B"/>
    <w:rsid w:val="00343B36"/>
    <w:rsid w:val="00382F52"/>
    <w:rsid w:val="003A4C2C"/>
    <w:rsid w:val="00413604"/>
    <w:rsid w:val="00421303"/>
    <w:rsid w:val="004566A6"/>
    <w:rsid w:val="00456DBE"/>
    <w:rsid w:val="004612FB"/>
    <w:rsid w:val="00475688"/>
    <w:rsid w:val="0048398E"/>
    <w:rsid w:val="004873F6"/>
    <w:rsid w:val="00487FA6"/>
    <w:rsid w:val="0050295C"/>
    <w:rsid w:val="005336FD"/>
    <w:rsid w:val="00540ACC"/>
    <w:rsid w:val="005C7F04"/>
    <w:rsid w:val="0060475E"/>
    <w:rsid w:val="00606B71"/>
    <w:rsid w:val="00630F06"/>
    <w:rsid w:val="00651046"/>
    <w:rsid w:val="0068177B"/>
    <w:rsid w:val="006A3523"/>
    <w:rsid w:val="006B06E8"/>
    <w:rsid w:val="006B3488"/>
    <w:rsid w:val="006E5CF6"/>
    <w:rsid w:val="007121CA"/>
    <w:rsid w:val="00745E3D"/>
    <w:rsid w:val="00754268"/>
    <w:rsid w:val="007750E9"/>
    <w:rsid w:val="008010A2"/>
    <w:rsid w:val="008026CE"/>
    <w:rsid w:val="00816579"/>
    <w:rsid w:val="00817F31"/>
    <w:rsid w:val="008503CA"/>
    <w:rsid w:val="00862675"/>
    <w:rsid w:val="008740AF"/>
    <w:rsid w:val="008914D2"/>
    <w:rsid w:val="008B020D"/>
    <w:rsid w:val="008C78F0"/>
    <w:rsid w:val="00900608"/>
    <w:rsid w:val="0091333D"/>
    <w:rsid w:val="00914B3F"/>
    <w:rsid w:val="00922740"/>
    <w:rsid w:val="0098284E"/>
    <w:rsid w:val="009904B3"/>
    <w:rsid w:val="009938FD"/>
    <w:rsid w:val="009A2444"/>
    <w:rsid w:val="009D02C2"/>
    <w:rsid w:val="009D53EB"/>
    <w:rsid w:val="009E4BA6"/>
    <w:rsid w:val="009F79A5"/>
    <w:rsid w:val="00A02A42"/>
    <w:rsid w:val="00A31A5D"/>
    <w:rsid w:val="00A55AC6"/>
    <w:rsid w:val="00B213DA"/>
    <w:rsid w:val="00B34643"/>
    <w:rsid w:val="00B502F4"/>
    <w:rsid w:val="00BC6B2B"/>
    <w:rsid w:val="00BE7C59"/>
    <w:rsid w:val="00C025E6"/>
    <w:rsid w:val="00C546AD"/>
    <w:rsid w:val="00C5599C"/>
    <w:rsid w:val="00C721ED"/>
    <w:rsid w:val="00C82DAF"/>
    <w:rsid w:val="00C86C8C"/>
    <w:rsid w:val="00CA3321"/>
    <w:rsid w:val="00CE06D1"/>
    <w:rsid w:val="00CF0C71"/>
    <w:rsid w:val="00D0664A"/>
    <w:rsid w:val="00D36369"/>
    <w:rsid w:val="00D74FC2"/>
    <w:rsid w:val="00D80D54"/>
    <w:rsid w:val="00D832F2"/>
    <w:rsid w:val="00D87F35"/>
    <w:rsid w:val="00D930E0"/>
    <w:rsid w:val="00DB6C8E"/>
    <w:rsid w:val="00DC26AB"/>
    <w:rsid w:val="00DD1151"/>
    <w:rsid w:val="00DD2EB0"/>
    <w:rsid w:val="00DF0628"/>
    <w:rsid w:val="00DF6AD0"/>
    <w:rsid w:val="00E3278A"/>
    <w:rsid w:val="00E84A08"/>
    <w:rsid w:val="00E97143"/>
    <w:rsid w:val="00EB01D2"/>
    <w:rsid w:val="00EB03DA"/>
    <w:rsid w:val="00EC1922"/>
    <w:rsid w:val="00F07BF1"/>
    <w:rsid w:val="00F178AB"/>
    <w:rsid w:val="00F31A8B"/>
    <w:rsid w:val="00F34EF0"/>
    <w:rsid w:val="00F65B9E"/>
    <w:rsid w:val="00F66D55"/>
    <w:rsid w:val="00FB7CC2"/>
    <w:rsid w:val="00FE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6F330"/>
  <w15:docId w15:val="{C45C4B8F-3CA2-4A38-A29E-C2DBC8916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1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165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1657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6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6AB"/>
    <w:rPr>
      <w:sz w:val="18"/>
      <w:szCs w:val="18"/>
    </w:rPr>
  </w:style>
  <w:style w:type="paragraph" w:styleId="aa">
    <w:name w:val="List Paragraph"/>
    <w:basedOn w:val="a"/>
    <w:uiPriority w:val="34"/>
    <w:qFormat/>
    <w:rsid w:val="001E5175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0"/>
    <w:rsid w:val="00D80D54"/>
    <w:pPr>
      <w:tabs>
        <w:tab w:val="center" w:pos="4160"/>
        <w:tab w:val="right" w:pos="8300"/>
      </w:tabs>
    </w:pPr>
    <w:rPr>
      <w:rFonts w:asciiTheme="minorEastAsia" w:hAnsiTheme="minorEastAsia"/>
      <w:szCs w:val="21"/>
    </w:rPr>
  </w:style>
  <w:style w:type="character" w:customStyle="1" w:styleId="MTDisplayEquation0">
    <w:name w:val="MTDisplayEquation 字符"/>
    <w:basedOn w:val="a0"/>
    <w:link w:val="MTDisplayEquation"/>
    <w:rsid w:val="00D80D54"/>
    <w:rPr>
      <w:rFonts w:asciiTheme="minorEastAsia" w:hAnsiTheme="minorEastAsia"/>
      <w:szCs w:val="21"/>
    </w:rPr>
  </w:style>
  <w:style w:type="character" w:customStyle="1" w:styleId="MTEquationSection">
    <w:name w:val="MTEquationSection"/>
    <w:basedOn w:val="a0"/>
    <w:rsid w:val="00D80D54"/>
    <w:rPr>
      <w:rFonts w:ascii="Cambria Math" w:hAnsi="Cambria Math"/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F45CF-51F5-4BBE-A809-688498F23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陈 帅华</cp:lastModifiedBy>
  <cp:revision>74</cp:revision>
  <cp:lastPrinted>2020-10-11T13:57:00Z</cp:lastPrinted>
  <dcterms:created xsi:type="dcterms:W3CDTF">2018-10-15T02:14:00Z</dcterms:created>
  <dcterms:modified xsi:type="dcterms:W3CDTF">2020-10-11T13:57:00Z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  <property fmtid="{D5CDD505-2E9C-101B-9397-08002B2CF9AE}" pid="5" name="MTEquationSection">
    <vt:lpwstr>1</vt:lpwstr>
  </property>
</Properties>
</file>