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38161" w14:textId="091178D1" w:rsidR="005807A4" w:rsidRDefault="0076332F">
      <w:pPr>
        <w:rPr>
          <w:rFonts w:ascii="Times New Roman" w:eastAsia="宋体" w:hAnsi="Times New Roman"/>
        </w:rPr>
      </w:pPr>
      <w:r w:rsidRPr="00D81A07">
        <w:rPr>
          <w:rFonts w:ascii="Times New Roman" w:eastAsia="宋体" w:hAnsi="Times New Roman" w:hint="eastAsia"/>
        </w:rPr>
        <w:t>第一段</w:t>
      </w:r>
      <w:r w:rsidR="00B04CB2" w:rsidRPr="00D81A07">
        <w:rPr>
          <w:rFonts w:ascii="Times New Roman" w:eastAsia="宋体" w:hAnsi="Times New Roman" w:hint="eastAsia"/>
        </w:rPr>
        <w:t>内容</w:t>
      </w:r>
      <w:r w:rsidR="00D00193" w:rsidRPr="00D81A07">
        <w:rPr>
          <w:rFonts w:ascii="Times New Roman" w:eastAsia="宋体" w:hAnsi="Times New Roman" w:hint="eastAsia"/>
        </w:rPr>
        <w:t>：</w:t>
      </w:r>
    </w:p>
    <w:p w14:paraId="7E54ABDC" w14:textId="77777777" w:rsidR="00D636FB" w:rsidRPr="00D81A07" w:rsidRDefault="00D636FB">
      <w:pPr>
        <w:rPr>
          <w:rFonts w:ascii="Times New Roman" w:eastAsia="宋体" w:hAnsi="Times New Roman" w:hint="eastAsia"/>
        </w:rPr>
      </w:pPr>
    </w:p>
    <w:p w14:paraId="5CFA0D97" w14:textId="77777777" w:rsidR="00831115" w:rsidRDefault="00831115">
      <w:pPr>
        <w:rPr>
          <w:rFonts w:ascii="Times New Roman" w:eastAsia="宋体" w:hAnsi="Times New Roman"/>
        </w:rPr>
      </w:pPr>
    </w:p>
    <w:p w14:paraId="56629176" w14:textId="5C12E92B" w:rsidR="00D00193" w:rsidRDefault="006D4865">
      <w:pPr>
        <w:rPr>
          <w:rFonts w:ascii="Times New Roman" w:eastAsia="宋体" w:hAnsi="Times New Roman"/>
        </w:rPr>
      </w:pPr>
      <w:r w:rsidRPr="00D81A07">
        <w:rPr>
          <w:rFonts w:ascii="Times New Roman" w:eastAsia="宋体" w:hAnsi="Times New Roman"/>
        </w:rPr>
        <w:t xml:space="preserve">Corvids </w:t>
      </w:r>
      <w:r w:rsidR="00D502AA">
        <w:rPr>
          <w:rFonts w:ascii="Times New Roman" w:eastAsia="宋体" w:hAnsi="Times New Roman" w:hint="eastAsia"/>
        </w:rPr>
        <w:t>can</w:t>
      </w:r>
      <w:r w:rsidR="00D502AA">
        <w:rPr>
          <w:rFonts w:ascii="Times New Roman" w:eastAsia="宋体" w:hAnsi="Times New Roman"/>
        </w:rPr>
        <w:t xml:space="preserve"> </w:t>
      </w:r>
      <w:r w:rsidRPr="00D81A07">
        <w:rPr>
          <w:rFonts w:ascii="Times New Roman" w:eastAsia="宋体" w:hAnsi="Times New Roman"/>
        </w:rPr>
        <w:t>perform amazing cognitive tasks</w:t>
      </w:r>
      <w:r w:rsidR="002867F4">
        <w:rPr>
          <w:rFonts w:ascii="Times New Roman" w:eastAsia="宋体" w:hAnsi="Times New Roman"/>
        </w:rPr>
        <w:t xml:space="preserve">.Besides </w:t>
      </w:r>
      <w:r w:rsidRPr="00D81A07">
        <w:rPr>
          <w:rFonts w:ascii="Times New Roman" w:eastAsia="宋体" w:hAnsi="Times New Roman"/>
        </w:rPr>
        <w:t>they are extremely inquisitive to explore and manipulate objects with their beak and feet when foraging or playing. These birds are prolific tool users, not only in the laboratory (Chappell and Kacelnik, 2002, 2004; Taylor et al. 2011; Jelbert et al. 2014) but also in the wild (Hunt 2014). At least 24 species of corvids are skilled in using tools (Lefebvre et al. 2002). Therefore, they are one of the key animals used for exploring animal cognition and intelligence. For example, rooks Corvus frugilegus, Eurasian jays Garrulus glandarius, and New Caledonian crows Corvus moneduloides are widely used to investigate the cognition of animals and showed remarkable performance in studies (Bird and Emery, 2009; Cheke et al. 2011; Jelbert et al. 2014). It seems that corvids possess remarkable cognitive ability in solving novel problems. String-pulling is an extensively used approach in animal cognition research to evaluate the understanding of spatial and causal relationships. In these experiments, an out-of-reach food item is placed within an animal’s field of vision, and the arrangement of strings can be varied in a number of ways to address an array of different psychological questions.</w:t>
      </w:r>
    </w:p>
    <w:p w14:paraId="5C880DE8" w14:textId="6FA7C79D" w:rsidR="00461F1A" w:rsidRDefault="00461F1A">
      <w:pPr>
        <w:rPr>
          <w:rFonts w:ascii="Times New Roman" w:eastAsia="宋体" w:hAnsi="Times New Roman"/>
        </w:rPr>
      </w:pPr>
    </w:p>
    <w:p w14:paraId="12A1C6A0" w14:textId="634DB3E0" w:rsidR="00461F1A" w:rsidRDefault="00461F1A">
      <w:pPr>
        <w:rPr>
          <w:rFonts w:ascii="Times New Roman" w:eastAsia="宋体" w:hAnsi="Times New Roman"/>
        </w:rPr>
      </w:pPr>
    </w:p>
    <w:p w14:paraId="36FA8AB7" w14:textId="06CBE4FB" w:rsidR="00461F1A" w:rsidRDefault="00461F1A">
      <w:pPr>
        <w:rPr>
          <w:rFonts w:ascii="Times New Roman" w:eastAsia="宋体" w:hAnsi="Times New Roman" w:hint="eastAsia"/>
        </w:rPr>
      </w:pPr>
      <w:r>
        <w:rPr>
          <w:rFonts w:ascii="Times New Roman" w:eastAsia="宋体" w:hAnsi="Times New Roman" w:hint="eastAsia"/>
        </w:rPr>
        <w:t>第二段</w:t>
      </w:r>
      <w:r w:rsidR="0090118C">
        <w:rPr>
          <w:rFonts w:ascii="Times New Roman" w:eastAsia="宋体" w:hAnsi="Times New Roman" w:hint="eastAsia"/>
        </w:rPr>
        <w:t>内容</w:t>
      </w:r>
      <w:r w:rsidR="0080689F">
        <w:rPr>
          <w:rFonts w:ascii="Times New Roman" w:eastAsia="宋体" w:hAnsi="Times New Roman" w:hint="eastAsia"/>
        </w:rPr>
        <w:t>：</w:t>
      </w:r>
    </w:p>
    <w:p w14:paraId="593A068D" w14:textId="02E56119" w:rsidR="00461F1A" w:rsidRDefault="00461F1A">
      <w:pPr>
        <w:rPr>
          <w:rFonts w:ascii="Times New Roman" w:eastAsia="宋体" w:hAnsi="Times New Roman"/>
        </w:rPr>
      </w:pPr>
      <w:r w:rsidRPr="00461F1A">
        <w:rPr>
          <w:rFonts w:ascii="Times New Roman" w:eastAsia="宋体" w:hAnsi="Times New Roman"/>
        </w:rPr>
        <w:t xml:space="preserve">This </w:t>
      </w:r>
      <w:r w:rsidR="00F12F01">
        <w:rPr>
          <w:rFonts w:ascii="Times New Roman" w:eastAsia="宋体" w:hAnsi="Times New Roman" w:hint="eastAsia"/>
        </w:rPr>
        <w:t>proves</w:t>
      </w:r>
      <w:r w:rsidR="00F12F01">
        <w:rPr>
          <w:rFonts w:ascii="Times New Roman" w:eastAsia="宋体" w:hAnsi="Times New Roman"/>
        </w:rPr>
        <w:t xml:space="preserve"> </w:t>
      </w:r>
      <w:r w:rsidR="00874E3A">
        <w:rPr>
          <w:rFonts w:ascii="Times New Roman" w:eastAsia="宋体" w:hAnsi="Times New Roman" w:hint="eastAsia"/>
        </w:rPr>
        <w:t>that</w:t>
      </w:r>
      <w:r w:rsidR="00C449C4">
        <w:rPr>
          <w:rFonts w:ascii="Times New Roman" w:eastAsia="宋体" w:hAnsi="Times New Roman"/>
        </w:rPr>
        <w:t xml:space="preserve"> </w:t>
      </w:r>
      <w:r w:rsidR="00C449C4" w:rsidRPr="00C449C4">
        <w:rPr>
          <w:rFonts w:ascii="Times New Roman" w:eastAsia="宋体" w:hAnsi="Times New Roman"/>
        </w:rPr>
        <w:t>the TCM prescription</w:t>
      </w:r>
      <w:r w:rsidR="00874E3A">
        <w:rPr>
          <w:rFonts w:ascii="Times New Roman" w:eastAsia="宋体" w:hAnsi="Times New Roman"/>
        </w:rPr>
        <w:t xml:space="preserve"> </w:t>
      </w:r>
      <w:r w:rsidR="00C449C4">
        <w:rPr>
          <w:rFonts w:ascii="Times New Roman" w:eastAsia="宋体" w:hAnsi="Times New Roman"/>
        </w:rPr>
        <w:t>presents</w:t>
      </w:r>
      <w:r w:rsidRPr="00461F1A">
        <w:rPr>
          <w:rFonts w:ascii="Times New Roman" w:eastAsia="宋体" w:hAnsi="Times New Roman"/>
        </w:rPr>
        <w:t xml:space="preserve"> the scientific and potential efficacy </w:t>
      </w:r>
      <w:r w:rsidR="00C449C4">
        <w:rPr>
          <w:rFonts w:ascii="Times New Roman" w:eastAsia="宋体" w:hAnsi="Times New Roman"/>
        </w:rPr>
        <w:t xml:space="preserve">in </w:t>
      </w:r>
      <w:r w:rsidRPr="00461F1A">
        <w:rPr>
          <w:rFonts w:ascii="Times New Roman" w:eastAsia="宋体" w:hAnsi="Times New Roman"/>
        </w:rPr>
        <w:t>treat</w:t>
      </w:r>
      <w:r w:rsidR="00C449C4">
        <w:rPr>
          <w:rFonts w:ascii="Times New Roman" w:eastAsia="宋体" w:hAnsi="Times New Roman"/>
        </w:rPr>
        <w:t>ing</w:t>
      </w:r>
      <w:r w:rsidRPr="00461F1A">
        <w:rPr>
          <w:rFonts w:ascii="Times New Roman" w:eastAsia="宋体" w:hAnsi="Times New Roman"/>
        </w:rPr>
        <w:t xml:space="preserve"> target analysis, and also suggests that the TCM prescription has the potential to directly inhibit viral infection in addition to improving clinical symptoms or syndromes. Based on this, our team optimized and formed a new anti-coronavirus TCM prescription, immediately providing the TCM prescription with certain clinical experience and objective evidence support for </w:t>
      </w:r>
      <w:r w:rsidR="006755CC">
        <w:rPr>
          <w:rFonts w:ascii="Times New Roman" w:eastAsia="宋体" w:hAnsi="Times New Roman"/>
        </w:rPr>
        <w:t xml:space="preserve">preventing </w:t>
      </w:r>
      <w:r w:rsidRPr="00461F1A">
        <w:rPr>
          <w:rFonts w:ascii="Times New Roman" w:eastAsia="宋体" w:hAnsi="Times New Roman"/>
        </w:rPr>
        <w:t>and treat</w:t>
      </w:r>
      <w:r w:rsidR="006755CC">
        <w:rPr>
          <w:rFonts w:ascii="Times New Roman" w:eastAsia="宋体" w:hAnsi="Times New Roman"/>
        </w:rPr>
        <w:t>ing</w:t>
      </w:r>
      <w:r w:rsidRPr="00461F1A">
        <w:rPr>
          <w:rFonts w:ascii="Times New Roman" w:eastAsia="宋体" w:hAnsi="Times New Roman"/>
        </w:rPr>
        <w:t xml:space="preserve"> new emergent infectious diseases in our hospital. The TCM prescription was combined with modern medicine symptomatic supportive treatment for clinical treatment, preliminary results showed better effect than symptomatic supportive therapy alone. This research has innovated the method mode in clinical practice and basic research integration of traditional Chinese medicine for the prevention and control of new emerging infectious diseases. It is of great significance to further improve the rapid response mechanism of TCM in face of major epidemics, and further improve the capability level of TCM to prevent and treat new emerging infectious diseases.</w:t>
      </w:r>
    </w:p>
    <w:p w14:paraId="34CABFD1" w14:textId="612D968F" w:rsidR="0061032E" w:rsidRDefault="0061032E">
      <w:pPr>
        <w:rPr>
          <w:rFonts w:ascii="Times New Roman" w:eastAsia="宋体" w:hAnsi="Times New Roman"/>
        </w:rPr>
      </w:pPr>
    </w:p>
    <w:p w14:paraId="2CF5D06E" w14:textId="364EDB70" w:rsidR="0061032E" w:rsidRDefault="0061032E">
      <w:pPr>
        <w:rPr>
          <w:rFonts w:ascii="Times New Roman" w:eastAsia="宋体" w:hAnsi="Times New Roman"/>
        </w:rPr>
      </w:pPr>
      <w:r>
        <w:rPr>
          <w:rFonts w:ascii="Times New Roman" w:eastAsia="宋体" w:hAnsi="Times New Roman" w:hint="eastAsia"/>
        </w:rPr>
        <w:t>第三段</w:t>
      </w:r>
      <w:r w:rsidR="00DE7BA6">
        <w:rPr>
          <w:rFonts w:ascii="Times New Roman" w:eastAsia="宋体" w:hAnsi="Times New Roman" w:hint="eastAsia"/>
        </w:rPr>
        <w:t>内容：</w:t>
      </w:r>
    </w:p>
    <w:p w14:paraId="0A452910" w14:textId="2DC5A15F" w:rsidR="0030075D" w:rsidRDefault="0030075D">
      <w:pPr>
        <w:rPr>
          <w:rFonts w:ascii="Times New Roman" w:eastAsia="宋体" w:hAnsi="Times New Roman"/>
          <w:b/>
          <w:bCs/>
        </w:rPr>
      </w:pPr>
      <w:r w:rsidRPr="0030075D">
        <w:rPr>
          <w:rFonts w:ascii="Times New Roman" w:eastAsia="宋体" w:hAnsi="Times New Roman"/>
          <w:b/>
          <w:bCs/>
        </w:rPr>
        <w:t xml:space="preserve">Since the Han Dynasty (206 BC – AD 220), especially since the Ming and Qing dynasties (1368 - 1911), China has accumulated rich experience in preventing and controlling contagious diseases. According to A History of Plague in China (Zhongguo Yibing Shijian), China has witnessed over 300 epidemics in the over two millenniums since the Western Han Dynasty (206 BC – AD 24). Thanks to TCM, throughout the history of China, there has never been a tragedy in which millions of people died like the 1918 flu pandemic, and the Black Death, which swept across Europe in the 14th century. Since the founding of the People's Republic of China, TCM has played an important role in containing major epidemics, such as the encephalitis B epidemic in 1956, the SARS outbreak in 2003, and the H7N9 bird flu in 2009. When encephalitis B hit Shijiazhuang in North China's Hebei province in 1954, Pu Fuzhou, a TCM master from the Academy of Traditional Chinese Medicine (the predecessor of the China </w:t>
      </w:r>
      <w:r w:rsidRPr="0030075D">
        <w:rPr>
          <w:rFonts w:ascii="Times New Roman" w:eastAsia="宋体" w:hAnsi="Times New Roman"/>
          <w:b/>
          <w:bCs/>
        </w:rPr>
        <w:lastRenderedPageBreak/>
        <w:t>Academy of Chinese Medical Sciences), used heat-clearing and toxic-removing formulas, such as Baihu Soup and Qingwen Baidu Decoction, to treat patients, which achieved good results. In 1956, when encephalitis B spread in Beijing, Pu adjusted the formulas in accordance with the summer heat and humidity of Beijing and treated patients with humidity-eliminating and heat-clearing formulas, such as Sanren Soup, Sanshi Soup, and Qianjin Weijing Soup, which also recorded good effects. In 2003, when Guangzhou was hit by SARS, the Guangzhou University of Chinese Medicine admitted 74 patients infected with the SARS virus, among which only three cases were treated with hormone therapy, with none of the patients haunted by after effects after recovery.</w:t>
      </w:r>
    </w:p>
    <w:p w14:paraId="11CC8438" w14:textId="6DF90F7D" w:rsidR="00761F62" w:rsidRDefault="00761F62">
      <w:pPr>
        <w:rPr>
          <w:rFonts w:ascii="Times New Roman" w:eastAsia="宋体" w:hAnsi="Times New Roman"/>
          <w:b/>
          <w:bCs/>
        </w:rPr>
      </w:pPr>
    </w:p>
    <w:p w14:paraId="06D422A1" w14:textId="1341237A" w:rsidR="00761F62" w:rsidRDefault="00761F62">
      <w:pPr>
        <w:rPr>
          <w:rFonts w:ascii="Times New Roman" w:eastAsia="宋体" w:hAnsi="Times New Roman"/>
          <w:b/>
          <w:bCs/>
        </w:rPr>
      </w:pPr>
    </w:p>
    <w:p w14:paraId="44FAC082" w14:textId="271F49DA" w:rsidR="00761F62" w:rsidRDefault="00761F62">
      <w:pPr>
        <w:rPr>
          <w:rFonts w:ascii="Times New Roman" w:eastAsia="宋体" w:hAnsi="Times New Roman"/>
          <w:b/>
          <w:bCs/>
        </w:rPr>
      </w:pPr>
      <w:r>
        <w:rPr>
          <w:rFonts w:ascii="Times New Roman" w:eastAsia="宋体" w:hAnsi="Times New Roman" w:hint="eastAsia"/>
          <w:b/>
          <w:bCs/>
        </w:rPr>
        <w:t>第四段内容：</w:t>
      </w:r>
    </w:p>
    <w:p w14:paraId="4B353D09" w14:textId="4C41E5B1" w:rsidR="00761F62" w:rsidRPr="0030075D" w:rsidRDefault="00761F62">
      <w:pPr>
        <w:rPr>
          <w:rFonts w:ascii="Times New Roman" w:eastAsia="宋体" w:hAnsi="Times New Roman" w:hint="eastAsia"/>
          <w:b/>
          <w:bCs/>
        </w:rPr>
      </w:pPr>
      <w:r w:rsidRPr="00761F62">
        <w:rPr>
          <w:rFonts w:ascii="Times New Roman" w:eastAsia="宋体" w:hAnsi="Times New Roman"/>
          <w:b/>
          <w:bCs/>
        </w:rPr>
        <w: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w:t>
      </w:r>
    </w:p>
    <w:sectPr w:rsidR="00761F62" w:rsidRPr="003007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7A4"/>
    <w:rsid w:val="002867F4"/>
    <w:rsid w:val="002E43E9"/>
    <w:rsid w:val="0030075D"/>
    <w:rsid w:val="003C44A5"/>
    <w:rsid w:val="00461F1A"/>
    <w:rsid w:val="005807A4"/>
    <w:rsid w:val="0061032E"/>
    <w:rsid w:val="006755CC"/>
    <w:rsid w:val="006D4865"/>
    <w:rsid w:val="00761F62"/>
    <w:rsid w:val="0076332F"/>
    <w:rsid w:val="0080689F"/>
    <w:rsid w:val="00831115"/>
    <w:rsid w:val="00874E3A"/>
    <w:rsid w:val="0090118C"/>
    <w:rsid w:val="00B04CB2"/>
    <w:rsid w:val="00C449C4"/>
    <w:rsid w:val="00D00193"/>
    <w:rsid w:val="00D502AA"/>
    <w:rsid w:val="00D636FB"/>
    <w:rsid w:val="00D81A07"/>
    <w:rsid w:val="00DE7BA6"/>
    <w:rsid w:val="00F12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D6F1"/>
  <w15:chartTrackingRefBased/>
  <w15:docId w15:val="{76CC2C49-923D-42D4-A334-B9F40E10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帅华</dc:creator>
  <cp:keywords/>
  <dc:description/>
  <cp:lastModifiedBy>陈 帅华</cp:lastModifiedBy>
  <cp:revision>24</cp:revision>
  <dcterms:created xsi:type="dcterms:W3CDTF">2020-11-25T10:10:00Z</dcterms:created>
  <dcterms:modified xsi:type="dcterms:W3CDTF">2020-11-25T12:02:00Z</dcterms:modified>
</cp:coreProperties>
</file>