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510DD6" w14:textId="77777777" w:rsidR="004D56C9" w:rsidRPr="004D56C9" w:rsidRDefault="004D56C9" w:rsidP="004D56C9">
      <w:pPr>
        <w:jc w:val="center"/>
        <w:rPr>
          <w:rFonts w:ascii="仿宋_GB2312" w:eastAsia="仿宋_GB2312" w:hAnsi="宋体"/>
          <w:b/>
          <w:sz w:val="32"/>
          <w:szCs w:val="32"/>
        </w:rPr>
      </w:pPr>
      <w:r w:rsidRPr="009B632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</w:t>
      </w:r>
      <w:r w:rsidRPr="004D56C9">
        <w:rPr>
          <w:rFonts w:ascii="仿宋_GB2312" w:eastAsia="仿宋_GB2312" w:hAnsi="宋体" w:hint="eastAsia"/>
          <w:b/>
          <w:sz w:val="32"/>
          <w:szCs w:val="32"/>
        </w:rPr>
        <w:t>《机器人智能控制》课外作业</w:t>
      </w:r>
    </w:p>
    <w:p w14:paraId="6C6D00D1" w14:textId="4837D863" w:rsidR="004D56C9" w:rsidRPr="004D56C9" w:rsidRDefault="004D56C9" w:rsidP="004D56C9">
      <w:pPr>
        <w:widowControl/>
        <w:spacing w:before="100" w:beforeAutospacing="1" w:after="225" w:line="240" w:lineRule="auto"/>
        <w:rPr>
          <w:rFonts w:ascii="Times New Roman" w:eastAsia="仿宋_GB2312" w:hAnsi="Times New Roman"/>
          <w:color w:val="000000"/>
          <w:kern w:val="0"/>
          <w:sz w:val="28"/>
          <w:szCs w:val="28"/>
        </w:rPr>
      </w:pP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题目一：</w:t>
      </w:r>
    </w:p>
    <w:p w14:paraId="47947348" w14:textId="2AE348CF" w:rsidR="004D56C9" w:rsidRPr="004D56C9" w:rsidRDefault="004D56C9" w:rsidP="004D56C9">
      <w:pPr>
        <w:widowControl/>
        <w:spacing w:before="100" w:beforeAutospacing="1" w:after="225" w:line="240" w:lineRule="auto"/>
        <w:ind w:firstLineChars="200" w:firstLine="560"/>
        <w:rPr>
          <w:rFonts w:ascii="Times New Roman" w:eastAsia="微软雅黑" w:hAnsi="Times New Roman"/>
          <w:color w:val="000000"/>
          <w:kern w:val="0"/>
          <w:sz w:val="24"/>
          <w:szCs w:val="24"/>
        </w:rPr>
      </w:pP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倒立摆系统由摆和小车及控制装置组成。其中，小车在外力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F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作用下沿直线轨道左右运动；质量均匀分布的单摆通过支点连接在小车上，可以在与直线轨道相同的垂直平面内左右摆动。设小车质量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m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  <w:vertAlign w:val="subscript"/>
        </w:rPr>
        <w:t>c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=1.0kg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，单摆的质量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m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  <w:vertAlign w:val="subscript"/>
        </w:rPr>
        <w:t>p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=0.1kg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，单摆质心到支点的长度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l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  <w:vertAlign w:val="subscript"/>
        </w:rPr>
        <w:t>p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=0.5m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，重力加速度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g=9.8m/s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  <w:vertAlign w:val="superscript"/>
        </w:rPr>
        <w:t>2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。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x</w:t>
      </w:r>
      <m:oMath>
        <m:r>
          <m:rPr>
            <m:sty m:val="p"/>
          </m:rPr>
          <w:rPr>
            <w:rFonts w:ascii="Cambria Math" w:eastAsia="仿宋_GB2312" w:hAnsi="Cambria Math"/>
            <w:color w:val="000000"/>
            <w:kern w:val="0"/>
            <w:sz w:val="28"/>
            <w:szCs w:val="28"/>
          </w:rPr>
          <m:t>∈</m:t>
        </m:r>
      </m:oMath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[-2.4m, 2.4m]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表示小车中心相对于轨道中点的位置，右侧为正。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ϴ</w:t>
      </w:r>
      <m:oMath>
        <m:r>
          <m:rPr>
            <m:sty m:val="p"/>
          </m:rPr>
          <w:rPr>
            <w:rFonts w:ascii="Cambria Math" w:eastAsia="仿宋_GB2312" w:hAnsi="Cambria Math"/>
            <w:color w:val="000000"/>
            <w:kern w:val="0"/>
            <w:sz w:val="28"/>
            <w:szCs w:val="28"/>
          </w:rPr>
          <m:t>∈</m:t>
        </m:r>
      </m:oMath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[-60°, 60°]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表示单摆相对于倒立位置的倾角，向右为正。</w:t>
      </w:r>
    </w:p>
    <w:p w14:paraId="25177710" w14:textId="12DB4376" w:rsidR="004D56C9" w:rsidRDefault="004D56C9" w:rsidP="004D56C9">
      <w:pPr>
        <w:widowControl/>
        <w:spacing w:before="100" w:beforeAutospacing="1" w:after="225" w:line="240" w:lineRule="auto"/>
        <w:jc w:val="center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7BCF9A07" wp14:editId="026C30B9">
            <wp:extent cx="3580765" cy="392366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392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3F557E" w14:textId="47785712" w:rsidR="004D56C9" w:rsidRDefault="004D56C9" w:rsidP="004D56C9">
      <w:pPr>
        <w:widowControl/>
        <w:spacing w:before="100" w:beforeAutospacing="1" w:after="225" w:line="240" w:lineRule="auto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14:paraId="6A208E04" w14:textId="39BA4FA9" w:rsidR="004D56C9" w:rsidRDefault="005F39A2" w:rsidP="004D56C9">
      <w:pPr>
        <w:widowControl/>
        <w:spacing w:before="100" w:beforeAutospacing="1" w:after="225" w:line="240" w:lineRule="auto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pict w14:anchorId="0AD3E0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7" o:spid="_x0000_s1030" type="#_x0000_t75" style="position:absolute;left:0;text-align:left;margin-left:39.05pt;margin-top:9.3pt;width:282.95pt;height:106.6pt;z-index:251658240" filled="t">
            <v:imagedata r:id="rId8" o:title=""/>
          </v:shape>
          <o:OLEObject Type="Embed" ProgID="Equation.3" ShapeID="Object 17" DrawAspect="Content" ObjectID="_1666440046" r:id="rId9"/>
        </w:pict>
      </w:r>
    </w:p>
    <w:p w14:paraId="4126BDBB" w14:textId="77777777" w:rsidR="004D56C9" w:rsidRDefault="004D56C9" w:rsidP="004D56C9">
      <w:pPr>
        <w:widowControl/>
        <w:spacing w:before="100" w:beforeAutospacing="1" w:after="225" w:line="240" w:lineRule="auto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14:paraId="6F889A25" w14:textId="77777777" w:rsidR="004D56C9" w:rsidRDefault="004D56C9" w:rsidP="004D56C9">
      <w:pPr>
        <w:widowControl/>
        <w:spacing w:before="100" w:beforeAutospacing="1" w:after="225" w:line="240" w:lineRule="auto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14:paraId="4706B44A" w14:textId="765EC3C8" w:rsidR="004D56C9" w:rsidRPr="004D56C9" w:rsidRDefault="004D56C9" w:rsidP="004D56C9">
      <w:pPr>
        <w:widowControl/>
        <w:spacing w:before="100" w:beforeAutospacing="1" w:after="225" w:line="240" w:lineRule="auto"/>
        <w:ind w:firstLineChars="200" w:firstLine="560"/>
        <w:rPr>
          <w:rFonts w:ascii="Times New Roman" w:eastAsia="仿宋_GB2312" w:hAnsi="Times New Roman"/>
          <w:color w:val="000000"/>
          <w:kern w:val="0"/>
          <w:sz w:val="28"/>
          <w:szCs w:val="28"/>
        </w:rPr>
      </w:pP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倒立摆系统的数学模型如上所示，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α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和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a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分别表示单摆的角加速度和小车的加速度。请设计智能控制器，使得从初始状态（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x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  <w:vertAlign w:val="subscript"/>
        </w:rPr>
        <w:t>0</w:t>
      </w:r>
      <m:oMath>
        <m:r>
          <m:rPr>
            <m:sty m:val="p"/>
          </m:rPr>
          <w:rPr>
            <w:rFonts w:ascii="Cambria Math" w:eastAsia="仿宋_GB2312" w:hAnsi="Cambria Math"/>
            <w:color w:val="000000"/>
            <w:kern w:val="0"/>
            <w:sz w:val="28"/>
            <w:szCs w:val="28"/>
          </w:rPr>
          <m:t>∈</m:t>
        </m:r>
      </m:oMath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[-1.0m, 1.0m]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、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ϴ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  <w:vertAlign w:val="subscript"/>
        </w:rPr>
        <w:t>0</w:t>
      </w:r>
      <m:oMath>
        <m:r>
          <m:rPr>
            <m:sty m:val="p"/>
          </m:rPr>
          <w:rPr>
            <w:rFonts w:ascii="Cambria Math" w:eastAsia="仿宋_GB2312" w:hAnsi="Cambria Math"/>
            <w:color w:val="000000"/>
            <w:kern w:val="0"/>
            <w:sz w:val="28"/>
            <w:szCs w:val="28"/>
          </w:rPr>
          <m:t>∈</m:t>
        </m:r>
      </m:oMath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[-30°, 30°]</w:t>
      </w:r>
      <w:r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）出发的倒立摆系统能实现单摆的倒立平衡，同时小车回到轨道原点。</w:t>
      </w:r>
    </w:p>
    <w:p w14:paraId="63B269DC" w14:textId="77777777" w:rsidR="004D56C9" w:rsidRDefault="004D56C9" w:rsidP="004D56C9">
      <w:pPr>
        <w:widowControl/>
        <w:spacing w:before="100" w:beforeAutospacing="1" w:after="225" w:line="240" w:lineRule="auto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14:paraId="1EFB16AB" w14:textId="61182D50" w:rsidR="004D56C9" w:rsidRDefault="004D56C9" w:rsidP="004D56C9">
      <w:pPr>
        <w:widowControl/>
        <w:spacing w:before="100" w:beforeAutospacing="1" w:after="225" w:line="240" w:lineRule="auto"/>
        <w:rPr>
          <w:rFonts w:ascii="Times New Roman" w:eastAsia="仿宋_GB2312" w:hAnsi="Times New Roman"/>
          <w:color w:val="000000"/>
          <w:kern w:val="0"/>
          <w:sz w:val="28"/>
          <w:szCs w:val="28"/>
        </w:rPr>
      </w:pPr>
      <w:r w:rsidRPr="004D56C9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题目二：</w:t>
      </w:r>
    </w:p>
    <w:p w14:paraId="778F372B" w14:textId="4523D010" w:rsidR="00071231" w:rsidRDefault="00071231" w:rsidP="00071231">
      <w:pPr>
        <w:widowControl/>
        <w:spacing w:before="100" w:beforeAutospacing="1" w:after="225" w:line="240" w:lineRule="auto"/>
        <w:ind w:firstLineChars="200" w:firstLine="560"/>
        <w:rPr>
          <w:rFonts w:ascii="Times New Roman" w:eastAsia="仿宋_GB2312" w:hAnsi="Times New Roman"/>
          <w:color w:val="000000"/>
          <w:kern w:val="0"/>
          <w:sz w:val="28"/>
          <w:szCs w:val="28"/>
        </w:rPr>
      </w:pPr>
      <w:r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柔性机械臂具有低能耗、高速度、接触冲击小等特点，因此越多地应用在航空航天、海洋工程及工业工程等各领域。柔性机械臂是一个非常复杂的动力学系统，其动力学方程具有高度非线性、强耦合及时变等特点，存在建模及测量不精确、负载变化及外部扰动不确定性问题，如何实现柔性机械臂的稳定控制成为关键。</w:t>
      </w:r>
    </w:p>
    <w:p w14:paraId="100492AF" w14:textId="5FFC99FE" w:rsidR="00AB60DB" w:rsidRDefault="00AB60DB" w:rsidP="00071231">
      <w:pPr>
        <w:widowControl/>
        <w:spacing w:before="100" w:beforeAutospacing="1" w:after="225" w:line="240" w:lineRule="auto"/>
        <w:ind w:firstLineChars="200" w:firstLine="560"/>
        <w:rPr>
          <w:rFonts w:ascii="Times New Roman" w:eastAsia="仿宋_GB2312" w:hAnsi="Times New Roman"/>
          <w:color w:val="000000"/>
          <w:kern w:val="0"/>
          <w:sz w:val="28"/>
          <w:szCs w:val="28"/>
        </w:rPr>
      </w:pPr>
      <w:r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如下图所示单关节柔性机械臂，其简化的动力学模型可以表示为</w:t>
      </w:r>
    </w:p>
    <w:p w14:paraId="78AC8AA6" w14:textId="4C805AC8" w:rsidR="00AB60DB" w:rsidRDefault="00AB60DB" w:rsidP="00AB60DB">
      <w:pPr>
        <w:pStyle w:val="MTDisplayEquation"/>
      </w:pPr>
      <w:r>
        <w:tab/>
      </w:r>
      <w:r w:rsidR="00AF06A1" w:rsidRPr="00AB60DB">
        <w:rPr>
          <w:position w:val="-28"/>
        </w:rPr>
        <w:object w:dxaOrig="2680" w:dyaOrig="660" w14:anchorId="61277FAD">
          <v:shape id="_x0000_i1025" type="#_x0000_t75" style="width:189pt;height:46.15pt" o:ole="">
            <v:imagedata r:id="rId10" o:title=""/>
          </v:shape>
          <o:OLEObject Type="Embed" ProgID="Equation.DSMT4" ShapeID="_x0000_i1025" DrawAspect="Content" ObjectID="_1666440044" r:id="rId11"/>
        </w:object>
      </w:r>
      <w:r>
        <w:t xml:space="preserve"> </w:t>
      </w:r>
    </w:p>
    <w:p w14:paraId="613388FB" w14:textId="4E9707DC" w:rsidR="00AB60DB" w:rsidRPr="00AF06A1" w:rsidRDefault="00AB60DB" w:rsidP="00060918">
      <w:pPr>
        <w:rPr>
          <w:rFonts w:ascii="Times New Roman" w:eastAsia="仿宋_GB2312" w:hAnsi="Times New Roman"/>
          <w:sz w:val="28"/>
          <w:szCs w:val="28"/>
        </w:rPr>
      </w:pPr>
      <w:r w:rsidRPr="00AF06A1">
        <w:rPr>
          <w:rFonts w:ascii="Times New Roman" w:eastAsia="仿宋_GB2312" w:hAnsi="Times New Roman"/>
          <w:sz w:val="28"/>
          <w:szCs w:val="28"/>
        </w:rPr>
        <w:t>其中，</w:t>
      </w:r>
      <w:r w:rsidR="00AF06A1" w:rsidRPr="00AF06A1">
        <w:rPr>
          <w:rFonts w:ascii="Times New Roman" w:eastAsia="仿宋_GB2312" w:hAnsi="Times New Roman"/>
          <w:position w:val="-10"/>
          <w:sz w:val="28"/>
          <w:szCs w:val="28"/>
        </w:rPr>
        <w:object w:dxaOrig="460" w:dyaOrig="300" w14:anchorId="1E5EDBD1">
          <v:shape id="_x0000_i1026" type="#_x0000_t75" style="width:27.75pt;height:18.4pt" o:ole="">
            <v:imagedata r:id="rId12" o:title=""/>
          </v:shape>
          <o:OLEObject Type="Embed" ProgID="Equation.DSMT4" ShapeID="_x0000_i1026" DrawAspect="Content" ObjectID="_1666440045" r:id="rId13"/>
        </w:object>
      </w:r>
      <w:r w:rsidRPr="00AF06A1">
        <w:rPr>
          <w:rFonts w:ascii="Times New Roman" w:eastAsia="仿宋_GB2312" w:hAnsi="Times New Roman"/>
          <w:sz w:val="28"/>
          <w:szCs w:val="28"/>
        </w:rPr>
        <w:t>分别为转子（电机）及连杆的角位置，</w:t>
      </w:r>
      <w:r w:rsidR="00AF06A1" w:rsidRPr="00AF06A1">
        <w:rPr>
          <w:rFonts w:ascii="Times New Roman" w:eastAsia="仿宋_GB2312" w:hAnsi="Times New Roman"/>
          <w:sz w:val="28"/>
          <w:szCs w:val="28"/>
        </w:rPr>
        <w:t>I</w:t>
      </w:r>
      <w:r w:rsidR="00AF06A1" w:rsidRPr="00AF06A1">
        <w:rPr>
          <w:rFonts w:ascii="Times New Roman" w:eastAsia="仿宋_GB2312" w:hAnsi="Times New Roman"/>
          <w:sz w:val="28"/>
          <w:szCs w:val="28"/>
        </w:rPr>
        <w:t>，</w:t>
      </w:r>
      <w:r w:rsidR="00AF06A1" w:rsidRPr="00AF06A1">
        <w:rPr>
          <w:rFonts w:ascii="Times New Roman" w:eastAsia="仿宋_GB2312" w:hAnsi="Times New Roman"/>
          <w:sz w:val="28"/>
          <w:szCs w:val="28"/>
        </w:rPr>
        <w:t>J</w:t>
      </w:r>
      <w:r w:rsidR="00AF06A1" w:rsidRPr="00AF06A1">
        <w:rPr>
          <w:rFonts w:ascii="Times New Roman" w:eastAsia="仿宋_GB2312" w:hAnsi="Times New Roman"/>
          <w:sz w:val="28"/>
          <w:szCs w:val="28"/>
        </w:rPr>
        <w:t>分别为连杆和转子的转动惯量，</w:t>
      </w:r>
      <w:r w:rsidR="00AF06A1" w:rsidRPr="00AF06A1">
        <w:rPr>
          <w:rFonts w:ascii="Times New Roman" w:eastAsia="仿宋_GB2312" w:hAnsi="Times New Roman"/>
          <w:sz w:val="28"/>
          <w:szCs w:val="28"/>
        </w:rPr>
        <w:t>K</w:t>
      </w:r>
      <w:r w:rsidR="00AF06A1" w:rsidRPr="00AF06A1">
        <w:rPr>
          <w:rFonts w:ascii="Times New Roman" w:eastAsia="仿宋_GB2312" w:hAnsi="Times New Roman"/>
          <w:sz w:val="28"/>
          <w:szCs w:val="28"/>
        </w:rPr>
        <w:t>代表关节的刚度系数，</w:t>
      </w:r>
      <w:r w:rsidR="00AF06A1" w:rsidRPr="00AF06A1">
        <w:rPr>
          <w:rFonts w:ascii="Times New Roman" w:eastAsia="仿宋_GB2312" w:hAnsi="Times New Roman"/>
          <w:sz w:val="28"/>
          <w:szCs w:val="28"/>
        </w:rPr>
        <w:t>M</w:t>
      </w:r>
      <w:r w:rsidR="00AF06A1" w:rsidRPr="00AF06A1">
        <w:rPr>
          <w:rFonts w:ascii="Times New Roman" w:eastAsia="仿宋_GB2312" w:hAnsi="Times New Roman"/>
          <w:sz w:val="28"/>
          <w:szCs w:val="28"/>
        </w:rPr>
        <w:t>，</w:t>
      </w:r>
      <w:r w:rsidR="00AF06A1" w:rsidRPr="00AF06A1">
        <w:rPr>
          <w:rFonts w:ascii="Times New Roman" w:eastAsia="仿宋_GB2312" w:hAnsi="Times New Roman"/>
          <w:sz w:val="28"/>
          <w:szCs w:val="28"/>
        </w:rPr>
        <w:t>g</w:t>
      </w:r>
      <w:r w:rsidR="00AF06A1" w:rsidRPr="00AF06A1">
        <w:rPr>
          <w:rFonts w:ascii="Times New Roman" w:eastAsia="仿宋_GB2312" w:hAnsi="Times New Roman"/>
          <w:sz w:val="28"/>
          <w:szCs w:val="28"/>
        </w:rPr>
        <w:t>，</w:t>
      </w:r>
      <w:r w:rsidR="00AF06A1" w:rsidRPr="00AF06A1">
        <w:rPr>
          <w:rFonts w:ascii="Times New Roman" w:eastAsia="仿宋_GB2312" w:hAnsi="Times New Roman"/>
          <w:sz w:val="28"/>
          <w:szCs w:val="28"/>
        </w:rPr>
        <w:t>L</w:t>
      </w:r>
      <w:r w:rsidR="00AF06A1" w:rsidRPr="00AF06A1">
        <w:rPr>
          <w:rFonts w:ascii="Times New Roman" w:eastAsia="仿宋_GB2312" w:hAnsi="Times New Roman"/>
          <w:sz w:val="28"/>
          <w:szCs w:val="28"/>
        </w:rPr>
        <w:t>分别为连杆质</w:t>
      </w:r>
      <w:r w:rsidR="00AF06A1" w:rsidRPr="00AF06A1">
        <w:rPr>
          <w:rFonts w:ascii="Times New Roman" w:eastAsia="仿宋_GB2312" w:hAnsi="Times New Roman"/>
          <w:sz w:val="28"/>
          <w:szCs w:val="28"/>
        </w:rPr>
        <w:lastRenderedPageBreak/>
        <w:t>量、重力加速度、和连杆重心至关节长度，</w:t>
      </w:r>
      <w:r w:rsidR="00AF06A1" w:rsidRPr="00AF06A1">
        <w:rPr>
          <w:rFonts w:ascii="Times New Roman" w:eastAsia="仿宋_GB2312" w:hAnsi="Times New Roman"/>
          <w:sz w:val="28"/>
          <w:szCs w:val="28"/>
        </w:rPr>
        <w:t>u</w:t>
      </w:r>
      <w:r w:rsidR="00AF06A1" w:rsidRPr="00AF06A1">
        <w:rPr>
          <w:rFonts w:ascii="Times New Roman" w:eastAsia="仿宋_GB2312" w:hAnsi="Times New Roman"/>
          <w:sz w:val="28"/>
          <w:szCs w:val="28"/>
        </w:rPr>
        <w:t>代表电机转矩输入。</w:t>
      </w:r>
    </w:p>
    <w:p w14:paraId="45B5A164" w14:textId="13155E90" w:rsidR="004D56C9" w:rsidRDefault="00071231" w:rsidP="00480E0E">
      <w:pPr>
        <w:widowControl/>
        <w:spacing w:before="100" w:beforeAutospacing="1" w:after="225" w:line="240" w:lineRule="auto"/>
        <w:jc w:val="center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083E05D3" wp14:editId="33FF381B">
            <wp:extent cx="3719525" cy="23431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251" cy="23511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D97369" w14:textId="1B82A0B2" w:rsidR="00AF06A1" w:rsidRPr="005D4508" w:rsidRDefault="00AF06A1" w:rsidP="005D4508">
      <w:pPr>
        <w:widowControl/>
        <w:spacing w:before="100" w:beforeAutospacing="1" w:after="225" w:line="240" w:lineRule="auto"/>
        <w:ind w:firstLineChars="200" w:firstLine="560"/>
        <w:rPr>
          <w:rFonts w:ascii="Times New Roman" w:eastAsia="仿宋_GB2312" w:hAnsi="Times New Roman"/>
          <w:color w:val="000000"/>
          <w:kern w:val="0"/>
          <w:sz w:val="28"/>
          <w:szCs w:val="28"/>
        </w:rPr>
      </w:pPr>
      <w:r w:rsidRPr="005D4508">
        <w:rPr>
          <w:rFonts w:ascii="Times New Roman" w:eastAsia="仿宋_GB2312" w:hAnsi="Times New Roman"/>
          <w:color w:val="000000"/>
          <w:kern w:val="0"/>
          <w:sz w:val="28"/>
          <w:szCs w:val="28"/>
        </w:rPr>
        <w:t>取物理参数</w:t>
      </w:r>
      <w:r w:rsidRPr="005D4508">
        <w:rPr>
          <w:rFonts w:ascii="Times New Roman" w:eastAsia="仿宋_GB2312" w:hAnsi="Times New Roman"/>
          <w:color w:val="000000"/>
          <w:kern w:val="0"/>
          <w:sz w:val="28"/>
          <w:szCs w:val="28"/>
        </w:rPr>
        <w:t>I=J=1kg</w:t>
      </w:r>
      <w:r w:rsidRPr="005D4508">
        <w:rPr>
          <w:rFonts w:ascii="Times New Roman" w:eastAsia="微软雅黑" w:hAnsi="Times New Roman"/>
          <w:color w:val="000000"/>
          <w:kern w:val="0"/>
          <w:sz w:val="28"/>
          <w:szCs w:val="28"/>
        </w:rPr>
        <w:t>∙</w:t>
      </w:r>
      <w:r w:rsidRPr="005D4508">
        <w:rPr>
          <w:rFonts w:ascii="Times New Roman" w:eastAsia="仿宋_GB2312" w:hAnsi="Times New Roman"/>
          <w:color w:val="000000"/>
          <w:kern w:val="0"/>
          <w:sz w:val="28"/>
          <w:szCs w:val="28"/>
        </w:rPr>
        <w:t>m</w:t>
      </w:r>
      <w:r w:rsidRPr="005D4508">
        <w:rPr>
          <w:rFonts w:ascii="Times New Roman" w:eastAsia="仿宋_GB2312" w:hAnsi="Times New Roman"/>
          <w:color w:val="000000"/>
          <w:kern w:val="0"/>
          <w:sz w:val="28"/>
          <w:szCs w:val="28"/>
          <w:vertAlign w:val="superscript"/>
        </w:rPr>
        <w:t>3</w:t>
      </w:r>
      <w:r w:rsidRPr="005D4508">
        <w:rPr>
          <w:rFonts w:ascii="Times New Roman" w:eastAsia="仿宋_GB2312" w:hAnsi="Times New Roman"/>
          <w:color w:val="000000"/>
          <w:kern w:val="0"/>
          <w:sz w:val="28"/>
          <w:szCs w:val="28"/>
        </w:rPr>
        <w:t>,L=0.5m,M=1Kg,g=9.8m/s</w:t>
      </w:r>
      <w:r w:rsidRPr="005D4508">
        <w:rPr>
          <w:rFonts w:ascii="Times New Roman" w:eastAsia="仿宋_GB2312" w:hAnsi="Times New Roman"/>
          <w:color w:val="000000"/>
          <w:kern w:val="0"/>
          <w:sz w:val="28"/>
          <w:szCs w:val="28"/>
          <w:vertAlign w:val="superscript"/>
        </w:rPr>
        <w:t>2</w:t>
      </w:r>
      <w:r w:rsidRPr="005D4508">
        <w:rPr>
          <w:rFonts w:ascii="Times New Roman" w:eastAsia="仿宋_GB2312" w:hAnsi="Times New Roman"/>
          <w:color w:val="000000"/>
          <w:kern w:val="0"/>
          <w:sz w:val="28"/>
          <w:szCs w:val="28"/>
        </w:rPr>
        <w:t>,K=40N</w:t>
      </w:r>
      <w:r w:rsidRPr="005D4508">
        <w:rPr>
          <w:rFonts w:ascii="Times New Roman" w:eastAsia="微软雅黑" w:hAnsi="Times New Roman"/>
          <w:color w:val="000000"/>
          <w:kern w:val="0"/>
          <w:sz w:val="28"/>
          <w:szCs w:val="28"/>
        </w:rPr>
        <w:t>∙</w:t>
      </w:r>
      <w:r w:rsidRPr="005D4508">
        <w:rPr>
          <w:rFonts w:ascii="Times New Roman" w:eastAsia="仿宋_GB2312" w:hAnsi="Times New Roman"/>
          <w:color w:val="000000"/>
          <w:kern w:val="0"/>
          <w:sz w:val="28"/>
          <w:szCs w:val="28"/>
        </w:rPr>
        <w:t>m/rad</w:t>
      </w:r>
      <w:r w:rsidRPr="005D4508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。</w:t>
      </w:r>
      <w:r w:rsidR="005D4508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初始角度及速度都为</w:t>
      </w:r>
      <w:r w:rsidR="005D4508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0</w:t>
      </w:r>
      <w:r w:rsidR="005D4508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。</w:t>
      </w:r>
      <w:r w:rsidRPr="005D4508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假定连杆及转子角度与角速度可测量，</w:t>
      </w:r>
      <w:r w:rsidR="005D4508" w:rsidRPr="004D56C9">
        <w:rPr>
          <w:rFonts w:ascii="Times New Roman" w:eastAsia="仿宋_GB2312" w:hAnsi="Times New Roman"/>
          <w:color w:val="000000"/>
          <w:kern w:val="0"/>
          <w:sz w:val="28"/>
          <w:szCs w:val="28"/>
        </w:rPr>
        <w:t>请设计智能控制器</w:t>
      </w:r>
      <w:r w:rsidR="005D4508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，使得连杆角度跟踪给定的指令</w:t>
      </w:r>
      <w:r w:rsidR="005D4508">
        <w:rPr>
          <w:rFonts w:ascii="Times New Roman" w:eastAsia="仿宋_GB2312" w:hAnsi="Times New Roman"/>
          <w:color w:val="000000"/>
          <w:kern w:val="0"/>
          <w:sz w:val="28"/>
          <w:szCs w:val="28"/>
        </w:rPr>
        <w:t>θ</w:t>
      </w:r>
      <w:r w:rsidR="005D4508" w:rsidRPr="005D4508">
        <w:rPr>
          <w:rFonts w:ascii="Times New Roman" w:eastAsia="仿宋_GB2312" w:hAnsi="Times New Roman"/>
          <w:color w:val="000000"/>
          <w:kern w:val="0"/>
          <w:sz w:val="28"/>
          <w:szCs w:val="28"/>
          <w:vertAlign w:val="subscript"/>
        </w:rPr>
        <w:t>d</w:t>
      </w:r>
      <w:r w:rsidR="005D4508">
        <w:rPr>
          <w:rFonts w:ascii="Times New Roman" w:eastAsia="仿宋_GB2312" w:hAnsi="Times New Roman"/>
          <w:color w:val="000000"/>
          <w:kern w:val="0"/>
          <w:sz w:val="28"/>
          <w:szCs w:val="28"/>
        </w:rPr>
        <w:t>=sin(t)</w:t>
      </w:r>
      <w:r w:rsidR="005D4508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，并分析存在连杆质量、</w:t>
      </w:r>
      <w:r w:rsidR="005D4508" w:rsidRPr="00AF06A1">
        <w:rPr>
          <w:rFonts w:ascii="Times New Roman" w:eastAsia="仿宋_GB2312" w:hAnsi="Times New Roman"/>
          <w:sz w:val="28"/>
          <w:szCs w:val="28"/>
        </w:rPr>
        <w:t>关节刚度系数</w:t>
      </w:r>
      <w:r w:rsidR="005D4508">
        <w:rPr>
          <w:rFonts w:ascii="Times New Roman" w:eastAsia="仿宋_GB2312" w:hAnsi="Times New Roman" w:hint="eastAsia"/>
          <w:sz w:val="28"/>
          <w:szCs w:val="28"/>
        </w:rPr>
        <w:t>、转动惯量</w:t>
      </w:r>
      <w:r w:rsidR="005D4508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不准确及存在外界干扰力矩等各种情况下智能控制器的性能。</w:t>
      </w:r>
    </w:p>
    <w:p w14:paraId="15A85AA7" w14:textId="77777777" w:rsidR="00994621" w:rsidRDefault="00994621" w:rsidP="004D56C9">
      <w:pPr>
        <w:widowControl/>
        <w:spacing w:before="100" w:beforeAutospacing="1" w:after="225" w:line="240" w:lineRule="auto"/>
        <w:rPr>
          <w:rFonts w:ascii="Times New Roman" w:eastAsia="仿宋_GB2312" w:hAnsi="Times New Roman"/>
          <w:color w:val="000000"/>
          <w:kern w:val="0"/>
          <w:sz w:val="28"/>
          <w:szCs w:val="28"/>
        </w:rPr>
      </w:pPr>
    </w:p>
    <w:p w14:paraId="05B29A35" w14:textId="1635815D" w:rsidR="00994621" w:rsidRDefault="00994621" w:rsidP="004D56C9">
      <w:pPr>
        <w:widowControl/>
        <w:spacing w:before="100" w:beforeAutospacing="1" w:after="225" w:line="240" w:lineRule="auto"/>
        <w:rPr>
          <w:rFonts w:ascii="Times New Roman" w:eastAsia="仿宋_GB2312" w:hAnsi="Times New Roman"/>
          <w:color w:val="000000"/>
          <w:kern w:val="0"/>
          <w:sz w:val="28"/>
          <w:szCs w:val="28"/>
        </w:rPr>
      </w:pPr>
      <w:r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题目三：</w:t>
      </w:r>
    </w:p>
    <w:p w14:paraId="1DB08E0D" w14:textId="378288C4" w:rsidR="00994621" w:rsidRDefault="00994621" w:rsidP="004D56C9">
      <w:pPr>
        <w:widowControl/>
        <w:spacing w:before="100" w:beforeAutospacing="1" w:after="225" w:line="240" w:lineRule="auto"/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</w:pPr>
      <w:r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仿宋_GB2312" w:hAnsi="Times New Roman"/>
          <w:color w:val="000000"/>
          <w:kern w:val="0"/>
          <w:sz w:val="28"/>
          <w:szCs w:val="28"/>
        </w:rPr>
        <w:t xml:space="preserve">  </w:t>
      </w:r>
      <w:r w:rsidR="0067234F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粒子群优化（</w:t>
      </w:r>
      <w:r w:rsidR="0067234F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PSO</w:t>
      </w:r>
      <w:r w:rsidR="0067234F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）算法的一个重要改进方向是修改粒子间的网络拓扑结构，即将基本</w:t>
      </w:r>
      <w:r w:rsidR="0067234F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PSO</w:t>
      </w:r>
      <w:r w:rsidR="0067234F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算法中的全连接网络结构改为环形、四组合、金字塔、四面体等结构，或借鉴复杂网络思想，修改为具有一定社会意义的随机网络、小世界网络、无标度网络等结构。为此，请：</w:t>
      </w:r>
    </w:p>
    <w:p w14:paraId="25C5A7A3" w14:textId="27B5F519" w:rsidR="0067234F" w:rsidRDefault="0067234F" w:rsidP="004D56C9">
      <w:pPr>
        <w:widowControl/>
        <w:spacing w:before="100" w:beforeAutospacing="1" w:after="225" w:line="240" w:lineRule="auto"/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</w:pPr>
      <w:r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lastRenderedPageBreak/>
        <w:t>（</w:t>
      </w:r>
      <w:r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1</w:t>
      </w:r>
      <w:r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）设计至少三种不同的粒子拓扑结构并代码实现，针对一个</w:t>
      </w:r>
      <w:r w:rsidR="00386B6B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自拟的基础</w:t>
      </w:r>
      <w:r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优化问题（如函数寻优），结合实验分析每种拓扑结构的优缺点、适用范围、参数影响等（分析内容结合情况自行拟定）；</w:t>
      </w:r>
    </w:p>
    <w:p w14:paraId="54BA6A92" w14:textId="3CAF77E2" w:rsidR="0067234F" w:rsidRDefault="0067234F" w:rsidP="004D56C9">
      <w:pPr>
        <w:widowControl/>
        <w:spacing w:before="100" w:beforeAutospacing="1" w:after="225" w:line="240" w:lineRule="auto"/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</w:pPr>
      <w:r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（</w:t>
      </w:r>
      <w:r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2</w:t>
      </w:r>
      <w:r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）基于上述任一种粒子拓扑结构下的</w:t>
      </w:r>
      <w:r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PSO</w:t>
      </w:r>
      <w:r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算法，对以下控制系统控制</w:t>
      </w:r>
      <w:r w:rsidR="00A665E5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器</w:t>
      </w:r>
      <w:r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参数进行优化，</w:t>
      </w:r>
      <w:r w:rsidR="00A665E5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控制器可采用</w:t>
      </w:r>
      <w:r w:rsidR="00A665E5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PID</w:t>
      </w:r>
      <w:r w:rsidR="00A665E5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、模糊控制、自抗扰控制等方法设计，</w:t>
      </w:r>
      <w:r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对比分析优化前后的实验效果</w:t>
      </w:r>
      <w:r w:rsidR="00A665E5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。</w:t>
      </w:r>
      <w:r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其中被控对象数学模型为：</w:t>
      </w:r>
    </w:p>
    <w:p w14:paraId="272719F2" w14:textId="0E9736E3" w:rsidR="0067234F" w:rsidRPr="0067234F" w:rsidRDefault="0067234F" w:rsidP="004D56C9">
      <w:pPr>
        <w:widowControl/>
        <w:spacing w:before="100" w:beforeAutospacing="1" w:after="225" w:line="240" w:lineRule="auto"/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</w:pPr>
      <w:r w:rsidRPr="0067234F">
        <w:rPr>
          <w:rFonts w:ascii="Times New Roman" w:eastAsia="仿宋_GB2312" w:hAnsi="Times New Roman"/>
          <w:color w:val="000000"/>
          <w:kern w:val="0"/>
          <w:sz w:val="28"/>
          <w:szCs w:val="28"/>
        </w:rPr>
        <w:drawing>
          <wp:inline distT="0" distB="0" distL="0" distR="0" wp14:anchorId="2AD2DED4" wp14:editId="2162BF2A">
            <wp:extent cx="1924050" cy="322401"/>
            <wp:effectExtent l="0" t="0" r="0" b="1905"/>
            <wp:docPr id="5018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2" name="图片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94" cy="32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B77DE4B" w14:textId="7920BA6C" w:rsidR="0067234F" w:rsidRPr="0067234F" w:rsidRDefault="00A665E5" w:rsidP="00855084">
      <w:pPr>
        <w:widowControl/>
        <w:spacing w:before="100" w:beforeAutospacing="1" w:after="225" w:line="240" w:lineRule="auto"/>
        <w:jc w:val="center"/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</w:pPr>
      <w:r>
        <w:rPr>
          <w:rFonts w:ascii="Times New Roman" w:eastAsia="仿宋_GB2312" w:hAnsi="Times New Roman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779CAA81" wp14:editId="26B65732">
            <wp:extent cx="4613829" cy="9137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854" cy="91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5B04" w14:textId="769EE3BE" w:rsidR="004D56C9" w:rsidRPr="00D03CFA" w:rsidRDefault="00D03CFA" w:rsidP="004D56C9">
      <w:pPr>
        <w:widowControl/>
        <w:spacing w:before="100" w:beforeAutospacing="1" w:after="225" w:line="240" w:lineRule="auto"/>
        <w:rPr>
          <w:rFonts w:ascii="Times New Roman" w:eastAsia="仿宋_GB2312" w:hAnsi="Times New Roman"/>
          <w:b/>
          <w:color w:val="000000"/>
          <w:kern w:val="0"/>
          <w:sz w:val="28"/>
          <w:szCs w:val="28"/>
        </w:rPr>
      </w:pPr>
      <w:r w:rsidRPr="00D03CFA">
        <w:rPr>
          <w:rFonts w:ascii="Times New Roman" w:eastAsia="仿宋_GB2312" w:hAnsi="Times New Roman" w:hint="eastAsia"/>
          <w:b/>
          <w:color w:val="000000"/>
          <w:kern w:val="0"/>
          <w:sz w:val="28"/>
          <w:szCs w:val="28"/>
        </w:rPr>
        <w:t>作业</w:t>
      </w:r>
      <w:r w:rsidR="004D56C9" w:rsidRPr="00D03CFA">
        <w:rPr>
          <w:rFonts w:ascii="Times New Roman" w:eastAsia="仿宋_GB2312" w:hAnsi="Times New Roman" w:hint="eastAsia"/>
          <w:b/>
          <w:color w:val="000000"/>
          <w:kern w:val="0"/>
          <w:sz w:val="28"/>
          <w:szCs w:val="28"/>
        </w:rPr>
        <w:t>要求：</w:t>
      </w:r>
    </w:p>
    <w:p w14:paraId="04938405" w14:textId="2AB7C67D" w:rsidR="004D56C9" w:rsidRPr="004D56C9" w:rsidRDefault="004D56C9" w:rsidP="004D56C9">
      <w:pPr>
        <w:widowControl/>
        <w:spacing w:before="100" w:beforeAutospacing="1" w:after="225" w:line="240" w:lineRule="auto"/>
        <w:rPr>
          <w:rFonts w:ascii="Times New Roman" w:eastAsia="仿宋_GB2312" w:hAnsi="Times New Roman"/>
          <w:color w:val="000000"/>
          <w:kern w:val="0"/>
          <w:sz w:val="28"/>
          <w:szCs w:val="28"/>
        </w:rPr>
      </w:pPr>
      <w:r w:rsidRPr="004D56C9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1</w:t>
      </w:r>
      <w:r w:rsidRPr="004D56C9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）</w:t>
      </w:r>
      <w:r w:rsidR="002102F7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任选一题，</w:t>
      </w:r>
      <w:r w:rsidRPr="004D56C9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说明设计思路，给出设计过程和控制系统结构图，进行仿真验证，给出仿真结果，并适当分析。</w:t>
      </w:r>
    </w:p>
    <w:p w14:paraId="36745D78" w14:textId="6BDA4B91" w:rsidR="009E0E93" w:rsidRDefault="004D56C9" w:rsidP="004D56C9">
      <w:pPr>
        <w:widowControl/>
        <w:spacing w:before="100" w:beforeAutospacing="1" w:after="225" w:line="240" w:lineRule="auto"/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</w:pPr>
      <w:r w:rsidRPr="004D56C9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2</w:t>
      </w:r>
      <w:r w:rsidRPr="004D56C9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）所设计的控制器</w:t>
      </w:r>
      <w:r w:rsidR="00B25813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需</w:t>
      </w:r>
      <w:r w:rsidRPr="004D56C9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结合</w:t>
      </w:r>
      <w:r w:rsidR="00B25813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课程所学</w:t>
      </w:r>
      <w:r w:rsidRPr="004D56C9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控制方法</w:t>
      </w:r>
      <w:r w:rsidR="00B25813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（</w:t>
      </w:r>
      <w:r w:rsidRPr="004D56C9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模糊控制</w:t>
      </w:r>
      <w:r w:rsidR="00B25813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、</w:t>
      </w:r>
      <w:r w:rsidRPr="004D56C9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神经网络</w:t>
      </w:r>
      <w:r w:rsidR="00B25813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、滑模控制、自抗扰控制、强化学习控制、</w:t>
      </w:r>
      <w:r w:rsidRPr="004D56C9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进化计算</w:t>
      </w:r>
      <w:r w:rsidR="00B25813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）</w:t>
      </w:r>
      <w:r w:rsidRPr="004D56C9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。</w:t>
      </w:r>
    </w:p>
    <w:p w14:paraId="0A995DFF" w14:textId="373DF004" w:rsidR="00910795" w:rsidRPr="004D56C9" w:rsidRDefault="00910795" w:rsidP="004D56C9">
      <w:pPr>
        <w:widowControl/>
        <w:spacing w:before="100" w:beforeAutospacing="1" w:after="225" w:line="240" w:lineRule="auto"/>
        <w:rPr>
          <w:rFonts w:ascii="Times New Roman" w:eastAsia="仿宋_GB2312" w:hAnsi="Times New Roman"/>
          <w:color w:val="000000"/>
          <w:kern w:val="0"/>
          <w:sz w:val="28"/>
          <w:szCs w:val="28"/>
        </w:rPr>
      </w:pPr>
      <w:r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3</w:t>
      </w:r>
      <w:r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）题目中未明确说明的条件或参数，可根据理解自行设定。</w:t>
      </w:r>
      <w:bookmarkStart w:id="0" w:name="_GoBack"/>
      <w:bookmarkEnd w:id="0"/>
    </w:p>
    <w:sectPr w:rsidR="00910795" w:rsidRPr="004D5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C2E3FF" w14:textId="77777777" w:rsidR="005F39A2" w:rsidRDefault="005F39A2" w:rsidP="004D56C9">
      <w:pPr>
        <w:spacing w:line="240" w:lineRule="auto"/>
      </w:pPr>
      <w:r>
        <w:separator/>
      </w:r>
    </w:p>
  </w:endnote>
  <w:endnote w:type="continuationSeparator" w:id="0">
    <w:p w14:paraId="06EC78EA" w14:textId="77777777" w:rsidR="005F39A2" w:rsidRDefault="005F39A2" w:rsidP="004D56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77C580" w14:textId="77777777" w:rsidR="005F39A2" w:rsidRDefault="005F39A2" w:rsidP="004D56C9">
      <w:pPr>
        <w:spacing w:line="240" w:lineRule="auto"/>
      </w:pPr>
      <w:r>
        <w:separator/>
      </w:r>
    </w:p>
  </w:footnote>
  <w:footnote w:type="continuationSeparator" w:id="0">
    <w:p w14:paraId="2D814F1D" w14:textId="77777777" w:rsidR="005F39A2" w:rsidRDefault="005F39A2" w:rsidP="004D56C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67B"/>
    <w:rsid w:val="000152CF"/>
    <w:rsid w:val="00060918"/>
    <w:rsid w:val="00071231"/>
    <w:rsid w:val="00090644"/>
    <w:rsid w:val="002102F7"/>
    <w:rsid w:val="0032167B"/>
    <w:rsid w:val="00386B6B"/>
    <w:rsid w:val="00480E0E"/>
    <w:rsid w:val="004D56C9"/>
    <w:rsid w:val="00570AC1"/>
    <w:rsid w:val="005D4508"/>
    <w:rsid w:val="005F39A2"/>
    <w:rsid w:val="0067234F"/>
    <w:rsid w:val="006A4F70"/>
    <w:rsid w:val="006F5156"/>
    <w:rsid w:val="00855084"/>
    <w:rsid w:val="00910795"/>
    <w:rsid w:val="00935F64"/>
    <w:rsid w:val="00994621"/>
    <w:rsid w:val="009C52FD"/>
    <w:rsid w:val="009E0E93"/>
    <w:rsid w:val="00A665E5"/>
    <w:rsid w:val="00AB60DB"/>
    <w:rsid w:val="00AF06A1"/>
    <w:rsid w:val="00B25813"/>
    <w:rsid w:val="00B50657"/>
    <w:rsid w:val="00D03CFA"/>
    <w:rsid w:val="00DD17DB"/>
    <w:rsid w:val="00F17667"/>
    <w:rsid w:val="00FA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EC3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6C9"/>
    <w:pPr>
      <w:widowControl w:val="0"/>
      <w:spacing w:line="260" w:lineRule="atLeast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5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56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5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56C9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AB60DB"/>
    <w:pPr>
      <w:widowControl/>
      <w:tabs>
        <w:tab w:val="center" w:pos="4160"/>
        <w:tab w:val="right" w:pos="8300"/>
      </w:tabs>
      <w:spacing w:before="100" w:beforeAutospacing="1" w:after="225" w:line="240" w:lineRule="auto"/>
      <w:ind w:firstLineChars="200" w:firstLine="560"/>
    </w:pPr>
    <w:rPr>
      <w:rFonts w:ascii="Times New Roman" w:eastAsia="仿宋_GB2312" w:hAnsi="Times New Roman"/>
      <w:color w:val="000000"/>
      <w:kern w:val="0"/>
      <w:sz w:val="28"/>
      <w:szCs w:val="28"/>
    </w:rPr>
  </w:style>
  <w:style w:type="character" w:customStyle="1" w:styleId="MTDisplayEquation0">
    <w:name w:val="MTDisplayEquation 字符"/>
    <w:basedOn w:val="a0"/>
    <w:link w:val="MTDisplayEquation"/>
    <w:rsid w:val="00AB60DB"/>
    <w:rPr>
      <w:rFonts w:ascii="Times New Roman" w:eastAsia="仿宋_GB2312" w:hAnsi="Times New Roman" w:cs="Times New Roman"/>
      <w:color w:val="000000"/>
      <w:kern w:val="0"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67234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7234F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6C9"/>
    <w:pPr>
      <w:widowControl w:val="0"/>
      <w:spacing w:line="260" w:lineRule="atLeast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5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56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5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56C9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AB60DB"/>
    <w:pPr>
      <w:widowControl/>
      <w:tabs>
        <w:tab w:val="center" w:pos="4160"/>
        <w:tab w:val="right" w:pos="8300"/>
      </w:tabs>
      <w:spacing w:before="100" w:beforeAutospacing="1" w:after="225" w:line="240" w:lineRule="auto"/>
      <w:ind w:firstLineChars="200" w:firstLine="560"/>
    </w:pPr>
    <w:rPr>
      <w:rFonts w:ascii="Times New Roman" w:eastAsia="仿宋_GB2312" w:hAnsi="Times New Roman"/>
      <w:color w:val="000000"/>
      <w:kern w:val="0"/>
      <w:sz w:val="28"/>
      <w:szCs w:val="28"/>
    </w:rPr>
  </w:style>
  <w:style w:type="character" w:customStyle="1" w:styleId="MTDisplayEquation0">
    <w:name w:val="MTDisplayEquation 字符"/>
    <w:basedOn w:val="a0"/>
    <w:link w:val="MTDisplayEquation"/>
    <w:rsid w:val="00AB60DB"/>
    <w:rPr>
      <w:rFonts w:ascii="Times New Roman" w:eastAsia="仿宋_GB2312" w:hAnsi="Times New Roman" w:cs="Times New Roman"/>
      <w:color w:val="000000"/>
      <w:kern w:val="0"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67234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7234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ruyi</dc:creator>
  <cp:keywords/>
  <dc:description/>
  <cp:lastModifiedBy>CAS</cp:lastModifiedBy>
  <cp:revision>28</cp:revision>
  <dcterms:created xsi:type="dcterms:W3CDTF">2020-11-08T14:49:00Z</dcterms:created>
  <dcterms:modified xsi:type="dcterms:W3CDTF">2020-11-09T07:14:00Z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