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DC8C91">
      <w:pPr>
        <w:rPr>
          <w:rFonts w:hint="eastAsia" w:ascii="仿宋_GB2312" w:hAnsi="仿宋_GB2312" w:eastAsia="仿宋_GB2312"/>
          <w:color w:val="FFFFFF"/>
          <w:lang w:val="en-US" w:eastAsia="zh-CN"/>
        </w:rPr>
      </w:pPr>
      <w:bookmarkStart w:id="0" w:name="_GoBack"/>
    </w:p>
    <w:p w14:paraId="7E4F4480">
      <w:pPr>
        <w:rPr>
          <w:rFonts w:hint="eastAsia" w:ascii="黑体" w:hAnsi="黑体" w:eastAsia="黑体"/>
          <w:color w:val="FFFFFF"/>
          <w:lang w:val="en-US" w:eastAsia="zh-CN"/>
        </w:rPr>
      </w:pPr>
    </w:p>
    <w:p w14:paraId="262FF481">
      <w:pPr>
        <w:rPr>
          <w:rFonts w:hint="eastAsia" w:ascii="黑体" w:hAnsi="黑体" w:eastAsia="黑体"/>
          <w:color w:val="FFFFFF"/>
          <w:lang w:val="en-US" w:eastAsia="zh-CN"/>
        </w:rPr>
      </w:pPr>
    </w:p>
    <w:p w14:paraId="66B8C278">
      <w:pPr>
        <w:rPr>
          <w:rFonts w:hint="eastAsia"/>
        </w:rPr>
      </w:pPr>
      <w:r>
        <w:rPr>
          <w:sz w:val="20"/>
          <w:lang/>
        </w:rPr>
        <mc:AlternateContent>
          <mc:Choice Requires="wps">
            <w:drawing>
              <wp:anchor distT="0" distB="0" distL="114300" distR="114300" simplePos="0" relativeHeight="251659264" behindDoc="0" locked="1" layoutInCell="1" allowOverlap="0">
                <wp:simplePos x="0" y="0"/>
                <wp:positionH relativeFrom="margin">
                  <wp:posOffset>20955</wp:posOffset>
                </wp:positionH>
                <wp:positionV relativeFrom="margin">
                  <wp:posOffset>916305</wp:posOffset>
                </wp:positionV>
                <wp:extent cx="5573395" cy="1470660"/>
                <wp:effectExtent l="0" t="0" r="0" b="0"/>
                <wp:wrapNone/>
                <wp:docPr id="1" name="文本框 2"/>
                <wp:cNvGraphicFramePr/>
                <a:graphic xmlns:a="http://schemas.openxmlformats.org/drawingml/2006/main">
                  <a:graphicData uri="http://schemas.microsoft.com/office/word/2010/wordprocessingShape">
                    <wps:wsp>
                      <wps:cNvSpPr txBox="1"/>
                      <wps:spPr>
                        <a:xfrm>
                          <a:off x="0" y="0"/>
                          <a:ext cx="5573395" cy="1470660"/>
                        </a:xfrm>
                        <a:prstGeom prst="rect">
                          <a:avLst/>
                        </a:prstGeom>
                        <a:noFill/>
                        <a:ln>
                          <a:noFill/>
                        </a:ln>
                      </wps:spPr>
                      <wps:txbx>
                        <w:txbxContent>
                          <w:p w14:paraId="2A88DA5B">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01ADFEDD">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wps:txbx>
                      <wps:bodyPr wrap="square" lIns="0" tIns="0" rIns="0" bIns="0" upright="1"/>
                    </wps:wsp>
                  </a:graphicData>
                </a:graphic>
              </wp:anchor>
            </w:drawing>
          </mc:Choice>
          <mc:Fallback>
            <w:pict>
              <v:shape id="文本框 2" o:spid="_x0000_s1026" o:spt="202" type="#_x0000_t202" style="position:absolute;left:0pt;margin-left:1.65pt;margin-top:72.15pt;height:115.8pt;width:438.85pt;mso-position-horizontal-relative:margin;mso-position-vertical-relative:margin;z-index:251659264;mso-width-relative:page;mso-height-relative:page;" filled="f" stroked="f" coordsize="21600,21600" o:allowoverlap="f" o:gfxdata="UEsDBAoAAAAAAIdO4kAAAAAAAAAAAAAAAAAEAAAAZHJzL1BLAwQUAAAACACHTuJAbbEvPtgAAAAJ&#10;AQAADwAAAGRycy9kb3ducmV2LnhtbE2PzU7DMBCE70i8g7VI3KgdWkqaxqkQghMSIg2HHp14m0SN&#10;1yF2f3h7lhPcdvcbzc7km4sbxAmn0HvSkMwUCKTG255aDZ/V610KIkRD1gyeUMM3BtgU11e5yaw/&#10;U4mnbWwFm1DIjIYuxjGTMjQdOhNmfkRitveTM5HXqZV2Mmc2d4O8V2opnemJP3RmxOcOm8P26DQ8&#10;7ah86b/e649yX/ZVtVL0tjxofXuTqDWIiJf4J4bf+BwdCs5U+yPZIAYN8zkL+bxY8MA8TRPuVjN4&#10;fFiBLHL5v0HxA1BLAwQUAAAACACHTuJAVxj23MYBAACBAwAADgAAAGRycy9lMm9Eb2MueG1srVPN&#10;jtMwEL4j8Q6W7zRpl3YharoSqhYhIUBaeADXcRpL/mPGbdIXgDfgxIU7z9Xn2LGbdmG57IGLM5mZ&#10;fPN93zjLm8EatleA2ruaTyclZ8pJ32i3rfmXz7cvXnGGUbhGGO9UzQ8K+c3q+bNlHyo18503jQJG&#10;IA6rPtS8izFURYGyU1bgxAflqNh6sCLSK2yLBkRP6NYUs7JcFL2HJoCXCpGy61ORj4jwFEDftlqq&#10;tZc7q1w8oYIyIpIk7HRAvsps21bJ+LFtUUVmak5KYz5pCMWbdBarpai2IEKn5UhBPIXCI01WaEdD&#10;L1BrEQXbgf4HymoJHn0bJ9Lb4iQkO0IqpuUjb+46EVTWQlZjuJiO/w9Wfth/AqYbugmcOWFp4ccf&#10;348/fx9/fWOzZE8fsKKuu0B9cXjjh9Q65pGSSfXQgk1P0sOoTuYeLuaqITJJyfn8+urq9ZwzSbXp&#10;y+tyscj2Fw+fB8D4VnnLUlBzoO1lU8X+PUYaSa3nljTN+VttTN6gcX8lqDFlisT9xDFFcdgMI/GN&#10;bw6kp6fF1xy/7gQozsw7R86mW3IO4BxszsEugN52RC57kAfQZjK18Ral1f/5nmk8/Dmr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2xLz7YAAAACQEAAA8AAAAAAAAAAQAgAAAAIgAAAGRycy9kb3du&#10;cmV2LnhtbFBLAQIUABQAAAAIAIdO4kBXGPbcxgEAAIEDAAAOAAAAAAAAAAEAIAAAACcBAABkcnMv&#10;ZTJvRG9jLnhtbFBLBQYAAAAABgAGAFkBAABfBQAAAAA=&#10;">
                <v:fill on="f" focussize="0,0"/>
                <v:stroke on="f"/>
                <v:imagedata o:title=""/>
                <o:lock v:ext="edit" aspectratio="f"/>
                <v:textbox inset="0mm,0mm,0mm,0mm">
                  <w:txbxContent>
                    <w:p w14:paraId="2A88DA5B">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01ADFEDD">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mc:Fallback>
        </mc:AlternateContent>
      </w:r>
    </w:p>
    <w:p w14:paraId="4976D289">
      <w:pPr>
        <w:rPr>
          <w:rFonts w:hint="eastAsia" w:ascii="仿宋_GB2312"/>
        </w:rPr>
      </w:pPr>
    </w:p>
    <w:p w14:paraId="79A12154">
      <w:pPr>
        <w:rPr>
          <w:rFonts w:hint="eastAsia"/>
        </w:rPr>
      </w:pPr>
    </w:p>
    <w:p w14:paraId="79F59D5F">
      <w:pPr>
        <w:rPr>
          <w:rFonts w:hint="eastAsia"/>
        </w:rPr>
      </w:pPr>
      <w:r>
        <w:rPr>
          <w:sz w:val="20"/>
          <w:lang/>
        </w:rPr>
        <mc:AlternateContent>
          <mc:Choice Requires="wps">
            <w:drawing>
              <wp:anchor distT="0" distB="0" distL="114300" distR="114300" simplePos="0" relativeHeight="251660288" behindDoc="0" locked="1" layoutInCell="1" allowOverlap="0">
                <wp:simplePos x="0" y="0"/>
                <wp:positionH relativeFrom="margin">
                  <wp:posOffset>0</wp:posOffset>
                </wp:positionH>
                <wp:positionV relativeFrom="page">
                  <wp:posOffset>4387850</wp:posOffset>
                </wp:positionV>
                <wp:extent cx="5615940" cy="635"/>
                <wp:effectExtent l="0" t="9525" r="7620" b="12700"/>
                <wp:wrapNone/>
                <wp:docPr id="2" name="直线 3"/>
                <wp:cNvGraphicFramePr/>
                <a:graphic xmlns:a="http://schemas.openxmlformats.org/drawingml/2006/main">
                  <a:graphicData uri="http://schemas.microsoft.com/office/word/2010/wordprocessingShape">
                    <wps:wsp>
                      <wps:cNvSpPr/>
                      <wps:spPr>
                        <a:xfrm>
                          <a:off x="0" y="0"/>
                          <a:ext cx="5615940" cy="635"/>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345.5pt;height:0.05pt;width:442.2pt;mso-position-horizontal-relative:margin;mso-position-vertical-relative:page;z-index:251660288;mso-width-relative:page;mso-height-relative:page;" filled="f" stroked="t" coordsize="21600,21600" o:allowoverlap="f" o:gfxdata="UEsDBAoAAAAAAIdO4kAAAAAAAAAAAAAAAAAEAAAAZHJzL1BLAwQUAAAACACHTuJAMsQ6pdcAAAAI&#10;AQAADwAAAGRycy9kb3ducmV2LnhtbE2PMU/DMBCFdyT+g3VIbNQxqkKaxukQCZUBqWpggM2NjyQi&#10;Pkex24R/z8EC2929p3ffK3aLG8QFp9B70qBWCQikxtueWg2vL493GYgQDVkzeEINXxhgV15fFSa3&#10;fqYjXurYCg6hkBsNXYxjLmVoOnQmrPyIxNqHn5yJvE6ttJOZOdwN8j5JUulMT/yhMyNWHTaf9dlp&#10;eDvsD+NzVaX+6X0/L22q6uPDoPXtjUq2ICIu8c8MP/iMDiUznfyZbBCDBi4SNaQbxQPLWbZegzj9&#10;XhTIspD/C5TfUEsDBBQAAAAIAIdO4kAtWdtJ6gEAAN4DAAAOAAAAZHJzL2Uyb0RvYy54bWytU0uS&#10;0zAQ3VPFHVTaEzsZkmJccWZBCBsKpmqGA3Rk2VaVfqVW4uQsXIMVG44z16AlmwwMmyzwQm6pn576&#10;vZbWdyej2VEGVM7WfD4rOZNWuEbZruZfH3dv3nGGEWwD2llZ87NEfrd5/Wo9+EouXO90IwMjEovV&#10;4Gvex+irokDRSwM4c15aSrYuGIg0DV3RBBiI3ehiUZarYnCh8cEJiUir2zHJJ8ZwDaFrWyXk1omD&#10;kTaOrEFqiCQJe+WRb3K1bStF/NK2KCPTNSelMY90CMX7NBabNVRdAN8rMZUA15TwQpMBZenQC9UW&#10;IrBDUP9QGSWCQ9fGmXCmGIVkR0jFvHzhzUMPXmYtZDX6i+n4/2jF5+N9YKqp+YIzC4Ya/vTt+9OP&#10;n+wmeTN4rAjy4O/DNEMKk9BTG0z6kwR2yn6eL37KU2SCFper+fL2LVktKLe6WSbG4nmrDxg/SmdY&#10;CmqulU1ioYLjJ4wj9DckLWvLBrqwt+UyMQJdvZZaTqHxVD7aLm9Gp1WzU1qnLRi6/Xsd2BGo/btd&#10;Sd9Uw1+wdMoWsB9xOZVgUPUSmg+2YfHsyRhL74GnGoxsONOSnk+KMjKC0tcgSb625EIydrQyRXvX&#10;nKkNBx9U15MV81xlylDbs2fTFU336s95Znp+lp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Q6&#10;pdcAAAAIAQAADwAAAAAAAAABACAAAAAiAAAAZHJzL2Rvd25yZXYueG1sUEsBAhQAFAAAAAgAh07i&#10;QC1Z20nqAQAA3gMAAA4AAAAAAAAAAQAgAAAAJgEAAGRycy9lMm9Eb2MueG1sUEsFBgAAAAAGAAYA&#10;WQEAAIIFAAAAAA==&#10;">
                <v:fill on="f" focussize="0,0"/>
                <v:stroke weight="1.5pt" color="#FF0000" joinstyle="round"/>
                <v:imagedata o:title=""/>
                <o:lock v:ext="edit" aspectratio="f"/>
                <w10:anchorlock/>
              </v:line>
            </w:pict>
          </mc:Fallback>
        </mc:AlternateContent>
      </w:r>
    </w:p>
    <w:p w14:paraId="3612241A">
      <w:pPr>
        <w:rPr>
          <w:rFonts w:hint="eastAsia"/>
        </w:rPr>
      </w:pPr>
      <w:r>
        <w:rPr>
          <w:sz w:val="20"/>
          <w:lang/>
        </w:rPr>
        <mc:AlternateContent>
          <mc:Choice Requires="wps">
            <w:drawing>
              <wp:anchor distT="0" distB="0" distL="114300" distR="114300" simplePos="0" relativeHeight="251661312" behindDoc="0" locked="1" layoutInCell="1" allowOverlap="0">
                <wp:simplePos x="0" y="0"/>
                <wp:positionH relativeFrom="column">
                  <wp:align>center</wp:align>
                </wp:positionH>
                <wp:positionV relativeFrom="page">
                  <wp:posOffset>3910330</wp:posOffset>
                </wp:positionV>
                <wp:extent cx="2854325" cy="3676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2854325" cy="367665"/>
                        </a:xfrm>
                        <a:prstGeom prst="rect">
                          <a:avLst/>
                        </a:prstGeom>
                        <a:noFill/>
                        <a:ln>
                          <a:noFill/>
                        </a:ln>
                      </wps:spPr>
                      <wps:txbx>
                        <w:txbxContent>
                          <w:p w14:paraId="3090AE30">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21</w:t>
                            </w:r>
                            <w:r>
                              <w:rPr>
                                <w:rFonts w:hint="eastAsia" w:ascii="仿宋_GB2312"/>
                                <w:sz w:val="32"/>
                              </w:rPr>
                              <w:t>〕</w:t>
                            </w:r>
                            <w:r>
                              <w:rPr>
                                <w:rFonts w:hint="default" w:ascii="仿宋_GB2312"/>
                                <w:sz w:val="32"/>
                                <w:lang w:eastAsia="zh-CN"/>
                              </w:rPr>
                              <w:t>2</w:t>
                            </w:r>
                            <w:r>
                              <w:rPr>
                                <w:rFonts w:hint="eastAsia" w:ascii="仿宋_GB2312"/>
                                <w:sz w:val="32"/>
                              </w:rPr>
                              <w:t>号</w:t>
                            </w:r>
                          </w:p>
                        </w:txbxContent>
                      </wps:txbx>
                      <wps:bodyPr wrap="square" upright="1"/>
                    </wps:wsp>
                  </a:graphicData>
                </a:graphic>
              </wp:anchor>
            </w:drawing>
          </mc:Choice>
          <mc:Fallback>
            <w:pict>
              <v:shape id="文本框 4" o:spid="_x0000_s1026" o:spt="202" type="#_x0000_t202" style="position:absolute;left:0pt;margin-top:307.9pt;height:28.95pt;width:224.75pt;mso-position-horizontal:center;mso-position-vertical-relative:page;z-index:251661312;mso-width-relative:page;mso-height-relative:page;" filled="f" stroked="f" coordsize="21600,21600" o:allowoverlap="f" o:gfxdata="UEsDBAoAAAAAAIdO4kAAAAAAAAAAAAAAAAAEAAAAZHJzL1BLAwQUAAAACACHTuJAmD0t1dYAAAAI&#10;AQAADwAAAGRycy9kb3ducmV2LnhtbE2PwU7DMAyG70h7h8hI3FjS0W6sNN0BxBXE2CbtljVeW9E4&#10;VZOt5e0xJzjav/X7+4rN5DpxxSG0njQkcwUCqfK2pVrD7vP1/hFEiIas6Tyhhm8MsClnN4XJrR/p&#10;A6/bWAsuoZAbDU2MfS5lqBp0Jsx9j8TZ2Q/ORB6HWtrBjFzuOrlQaimdaYk/NKbH5warr+3Fadi/&#10;nY+HVL3XLy7rRz8pSW4ttb67TdQTiIhT/DuGX3xGh5KZTv5CNohOA4tEDcskYwGO03SdgTjxZvWw&#10;AlkW8r9A+QNQSwMEFAAAAAgAh07iQHSPEnK4AQAAXAMAAA4AAABkcnMvZTJvRG9jLnhtbK1TS44T&#10;MRDdI3EHy3viTDIJo1Y6I6Fo2CBAGjiA465OW/IPl5PuXABuwIoNe86Vc1B2ZzIwbGbBxm1XlV+9&#10;98q9uh2sYQeIqL2r+dVkyhk45RvtdjX//Onu1Q1nmKRrpPEOan4E5Lfrly9Wfahg5jtvGoiMQBxW&#10;fah5l1KohEDVgZU48QEcJVsfrUx0jDvRRNkTujViNp0uRe9jE6JXgEjRzZjkZ8T4HEDftlrBxqu9&#10;BZdG1AhGJpKEnQ7I14Vt24JKH9oWITFTc1KaykpNaL/Nq1ivZLWLMnRanSnI51B4oslK7ajpBWoj&#10;k2T7qP+BslpFj75NE+WtGIUUR0jF1fSJN/edDFC0kNUYLqbj/4NV7w8fI9NNzeecOWlp4Kfv304/&#10;fp1+fmXX2Z4+YEVV94Hq0vDGD/RoHuJIwax6aKPNX9LDKE/mHi/mwpCYouDsZnE9ny04U5SbL18v&#10;l4sMIx5vh4jpLXjL8qbmkYZXPJWHd5jG0oeS3Mz5O21MGaBxfwUIM0dEpj5SzLs0bIeznq1vjiSn&#10;p7nXHL/sZQTO9iHqXUeNi7xymUwvDM8PJE/1z3Np8fhT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D0t1dYAAAAIAQAADwAAAAAAAAABACAAAAAiAAAAZHJzL2Rvd25yZXYueG1sUEsBAhQAFAAA&#10;AAgAh07iQHSPEnK4AQAAXAMAAA4AAAAAAAAAAQAgAAAAJQEAAGRycy9lMm9Eb2MueG1sUEsFBgAA&#10;AAAGAAYAWQEAAE8FAAAAAA==&#10;">
                <v:fill on="f" focussize="0,0"/>
                <v:stroke on="f"/>
                <v:imagedata o:title=""/>
                <o:lock v:ext="edit" aspectratio="f"/>
                <v:textbox>
                  <w:txbxContent>
                    <w:p w14:paraId="3090AE30">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21</w:t>
                      </w:r>
                      <w:r>
                        <w:rPr>
                          <w:rFonts w:hint="eastAsia" w:ascii="仿宋_GB2312"/>
                          <w:sz w:val="32"/>
                        </w:rPr>
                        <w:t>〕</w:t>
                      </w:r>
                      <w:r>
                        <w:rPr>
                          <w:rFonts w:hint="default" w:ascii="仿宋_GB2312"/>
                          <w:sz w:val="32"/>
                          <w:lang w:eastAsia="zh-CN"/>
                        </w:rPr>
                        <w:t>2</w:t>
                      </w:r>
                      <w:r>
                        <w:rPr>
                          <w:rFonts w:hint="eastAsia" w:ascii="仿宋_GB2312"/>
                          <w:sz w:val="32"/>
                        </w:rPr>
                        <w:t>号</w:t>
                      </w:r>
                    </w:p>
                  </w:txbxContent>
                </v:textbox>
                <w10:anchorlock/>
              </v:shape>
            </w:pict>
          </mc:Fallback>
        </mc:AlternateContent>
      </w:r>
    </w:p>
    <w:p w14:paraId="602A49F7">
      <w:pPr>
        <w:rPr>
          <w:rFonts w:hint="eastAsia"/>
        </w:rPr>
      </w:pPr>
    </w:p>
    <w:p w14:paraId="28DD078C">
      <w:pPr>
        <w:rPr>
          <w:rFonts w:hint="eastAsia"/>
        </w:rPr>
      </w:pPr>
    </w:p>
    <w:p w14:paraId="53ADE72D">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方正小标宋_GBK" w:hAnsi="方正小标宋_GBK" w:eastAsia="方正小标宋_GBK" w:cs="方正小标宋_GBK"/>
          <w:color w:val="auto"/>
          <w:sz w:val="44"/>
          <w:szCs w:val="44"/>
        </w:rPr>
      </w:pPr>
      <w:r>
        <w:rPr>
          <w:rFonts w:hint="eastAsia" w:ascii="方正小标宋_GBK" w:hAnsi="方正小标宋_GBK" w:eastAsia="方正小标宋_GBK" w:cs="方正小标宋_GBK"/>
          <w:color w:val="auto"/>
          <w:sz w:val="44"/>
          <w:szCs w:val="44"/>
        </w:rPr>
        <w:t>人民检察院公益诉讼</w:t>
      </w:r>
      <w:r>
        <w:rPr>
          <w:rFonts w:hint="eastAsia" w:ascii="方正小标宋_GBK" w:hAnsi="方正小标宋_GBK" w:eastAsia="方正小标宋_GBK" w:cs="方正小标宋_GBK"/>
          <w:color w:val="auto"/>
          <w:sz w:val="44"/>
          <w:szCs w:val="44"/>
          <w:lang w:val="en-US" w:eastAsia="zh-CN"/>
        </w:rPr>
        <w:t>办案</w:t>
      </w:r>
      <w:r>
        <w:rPr>
          <w:rFonts w:hint="eastAsia" w:ascii="方正小标宋_GBK" w:hAnsi="方正小标宋_GBK" w:eastAsia="方正小标宋_GBK" w:cs="方正小标宋_GBK"/>
          <w:color w:val="auto"/>
          <w:sz w:val="44"/>
          <w:szCs w:val="44"/>
        </w:rPr>
        <w:t>规则</w:t>
      </w:r>
    </w:p>
    <w:p w14:paraId="65462BA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lang w:val="en-US" w:eastAsia="zh-CN"/>
        </w:rPr>
      </w:pPr>
      <w:r>
        <w:rPr>
          <w:rFonts w:hint="default" w:ascii="Times New Roman" w:hAnsi="Times New Roman" w:eastAsia="楷体_GB2312" w:cs="Times New Roman"/>
          <w:b w:val="0"/>
          <w:bCs w:val="0"/>
          <w:sz w:val="32"/>
          <w:szCs w:val="32"/>
          <w:lang w:val="en-US" w:eastAsia="zh-CN"/>
        </w:rPr>
        <w:t>（</w:t>
      </w:r>
      <w:r>
        <w:rPr>
          <w:rFonts w:hint="default" w:ascii="Times New Roman" w:hAnsi="Times New Roman" w:eastAsia="楷体_GB2312" w:cs="Times New Roman"/>
          <w:lang w:val="en-US" w:eastAsia="zh-CN"/>
        </w:rPr>
        <w:t>2020年9月28日最高人民检察院第十三届检察委员会</w:t>
      </w:r>
    </w:p>
    <w:p w14:paraId="70D064B8">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lang w:val="en-US" w:eastAsia="zh-CN"/>
        </w:rPr>
        <w:t>第五十二次会议</w:t>
      </w:r>
      <w:r>
        <w:rPr>
          <w:rFonts w:hint="default" w:ascii="Times New Roman" w:hAnsi="Times New Roman" w:eastAsia="楷体_GB2312" w:cs="Times New Roman"/>
          <w:lang w:eastAsia="zh-CN"/>
        </w:rPr>
        <w:t>通过</w:t>
      </w:r>
      <w:r>
        <w:rPr>
          <w:rFonts w:hint="default" w:ascii="Times New Roman" w:hAnsi="Times New Roman" w:eastAsia="楷体_GB2312" w:cs="Times New Roman"/>
        </w:rPr>
        <w:t>，现予公布，自</w:t>
      </w:r>
      <w:r>
        <w:rPr>
          <w:rFonts w:hint="default" w:ascii="Times New Roman" w:hAnsi="Times New Roman" w:eastAsia="楷体_GB2312" w:cs="Times New Roman"/>
          <w:lang w:val="en-US" w:eastAsia="zh-CN"/>
        </w:rPr>
        <w:t>2021年7月1日起施行</w:t>
      </w:r>
      <w:r>
        <w:rPr>
          <w:rFonts w:hint="default" w:ascii="Times New Roman" w:hAnsi="Times New Roman" w:eastAsia="楷体_GB2312" w:cs="Times New Roman"/>
          <w:b w:val="0"/>
          <w:bCs w:val="0"/>
          <w:sz w:val="32"/>
          <w:szCs w:val="32"/>
          <w:lang w:val="en-US" w:eastAsia="zh-CN"/>
        </w:rPr>
        <w:t>）</w:t>
      </w:r>
    </w:p>
    <w:p w14:paraId="47C48BB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仿宋_GB2312" w:hAnsi="黑体"/>
          <w:color w:val="auto"/>
        </w:rPr>
      </w:pPr>
    </w:p>
    <w:p w14:paraId="3B1AC58C">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ascii="黑体" w:hAnsi="黑体" w:eastAsia="黑体"/>
          <w:color w:val="auto"/>
          <w:sz w:val="32"/>
          <w:szCs w:val="32"/>
        </w:rPr>
      </w:pPr>
      <w:r>
        <w:rPr>
          <w:rFonts w:hint="eastAsia" w:ascii="黑体" w:hAnsi="黑体" w:eastAsia="黑体"/>
          <w:color w:val="auto"/>
          <w:sz w:val="32"/>
          <w:szCs w:val="32"/>
        </w:rPr>
        <w:t>目</w:t>
      </w:r>
      <w:r>
        <w:rPr>
          <w:rFonts w:ascii="黑体" w:hAnsi="黑体" w:eastAsia="黑体"/>
          <w:color w:val="auto"/>
          <w:sz w:val="32"/>
          <w:szCs w:val="32"/>
        </w:rPr>
        <w:t xml:space="preserve">    </w:t>
      </w:r>
      <w:r>
        <w:rPr>
          <w:rFonts w:hint="eastAsia" w:ascii="黑体" w:hAnsi="黑体" w:eastAsia="黑体"/>
          <w:color w:val="auto"/>
          <w:sz w:val="32"/>
          <w:szCs w:val="32"/>
        </w:rPr>
        <w:t>录</w:t>
      </w:r>
    </w:p>
    <w:p w14:paraId="52C685A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黑体" w:hAnsi="黑体" w:eastAsia="黑体" w:cs="黑体"/>
          <w:color w:val="auto"/>
        </w:rPr>
      </w:pPr>
    </w:p>
    <w:p w14:paraId="39E70B6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rPr>
      </w:pPr>
      <w:r>
        <w:rPr>
          <w:rFonts w:hint="eastAsia" w:ascii="黑体" w:hAnsi="黑体" w:eastAsia="黑体" w:cs="黑体"/>
          <w:color w:val="auto"/>
        </w:rPr>
        <w:t>第一章  总  则</w:t>
      </w:r>
    </w:p>
    <w:p w14:paraId="716E7BBA">
      <w:pPr>
        <w:pStyle w:val="2"/>
        <w:keepNext w:val="0"/>
        <w:keepLines w:val="0"/>
        <w:pageBreakBefore w:val="0"/>
        <w:widowControl w:val="0"/>
        <w:numPr>
          <w:ilvl w:val="0"/>
          <w:numId w:val="1"/>
        </w:numPr>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黑体" w:hAnsi="黑体" w:eastAsia="黑体" w:cs="黑体"/>
          <w:color w:val="auto"/>
          <w:sz w:val="32"/>
          <w:szCs w:val="32"/>
          <w:lang w:eastAsia="zh-CN"/>
        </w:rPr>
      </w:pPr>
      <w:r>
        <w:rPr>
          <w:rFonts w:hint="eastAsia" w:ascii="黑体" w:hAnsi="黑体" w:eastAsia="黑体" w:cs="黑体"/>
          <w:color w:val="auto"/>
          <w:sz w:val="32"/>
          <w:szCs w:val="32"/>
        </w:rPr>
        <w:t xml:space="preserve"> </w:t>
      </w:r>
      <w:r>
        <w:rPr>
          <w:rFonts w:hint="eastAsia" w:ascii="黑体" w:hAnsi="黑体" w:eastAsia="黑体" w:cs="黑体"/>
          <w:color w:val="auto"/>
          <w:sz w:val="32"/>
          <w:szCs w:val="32"/>
          <w:lang w:eastAsia="zh-CN"/>
        </w:rPr>
        <w:t>一般规定</w:t>
      </w:r>
    </w:p>
    <w:p w14:paraId="3F10D05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第一节  管  辖</w:t>
      </w:r>
    </w:p>
    <w:p w14:paraId="3205E3F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第二节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回  避</w:t>
      </w:r>
    </w:p>
    <w:p w14:paraId="567A01C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第三节  立  案</w:t>
      </w:r>
    </w:p>
    <w:p w14:paraId="2AC8AF09">
      <w:pPr>
        <w:pStyle w:val="2"/>
        <w:keepNext w:val="0"/>
        <w:keepLines w:val="0"/>
        <w:pageBreakBefore w:val="0"/>
        <w:widowControl w:val="0"/>
        <w:numPr>
          <w:ilvl w:val="0"/>
          <w:numId w:val="2"/>
        </w:numPr>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调  查</w:t>
      </w:r>
    </w:p>
    <w:p w14:paraId="75EE49E3">
      <w:pPr>
        <w:pStyle w:val="2"/>
        <w:keepNext w:val="0"/>
        <w:keepLines w:val="0"/>
        <w:pageBreakBefore w:val="0"/>
        <w:widowControl w:val="0"/>
        <w:numPr>
          <w:ilvl w:val="0"/>
          <w:numId w:val="2"/>
        </w:numPr>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提起诉讼</w:t>
      </w:r>
    </w:p>
    <w:p w14:paraId="3D30654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w:t>
      </w:r>
      <w:r>
        <w:rPr>
          <w:rFonts w:hint="eastAsia" w:ascii="仿宋_GB2312" w:hAnsi="仿宋_GB2312" w:eastAsia="仿宋_GB2312" w:cs="仿宋_GB2312"/>
          <w:color w:val="auto"/>
          <w:sz w:val="32"/>
          <w:szCs w:val="32"/>
          <w:lang w:eastAsia="zh-CN"/>
        </w:rPr>
        <w:t>六</w:t>
      </w:r>
      <w:r>
        <w:rPr>
          <w:rFonts w:hint="eastAsia" w:ascii="仿宋_GB2312" w:hAnsi="仿宋_GB2312" w:eastAsia="仿宋_GB2312" w:cs="仿宋_GB2312"/>
          <w:color w:val="auto"/>
          <w:sz w:val="32"/>
          <w:szCs w:val="32"/>
        </w:rPr>
        <w:t xml:space="preserve">节  </w:t>
      </w:r>
      <w:r>
        <w:rPr>
          <w:rFonts w:hint="eastAsia" w:ascii="仿宋_GB2312" w:hAnsi="仿宋_GB2312" w:eastAsia="仿宋_GB2312" w:cs="仿宋_GB2312"/>
          <w:color w:val="auto"/>
          <w:sz w:val="32"/>
          <w:szCs w:val="32"/>
          <w:lang w:eastAsia="zh-CN"/>
        </w:rPr>
        <w:t>出席第一审法庭</w:t>
      </w:r>
    </w:p>
    <w:p w14:paraId="24A2F75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pPr>
      <w:r>
        <w:rPr>
          <w:rFonts w:hint="eastAsia" w:ascii="仿宋_GB2312" w:hAnsi="仿宋_GB2312" w:eastAsia="仿宋_GB2312" w:cs="仿宋_GB2312"/>
          <w:color w:val="auto"/>
          <w:sz w:val="32"/>
          <w:szCs w:val="32"/>
        </w:rPr>
        <w:t>第</w:t>
      </w:r>
      <w:r>
        <w:rPr>
          <w:rFonts w:hint="eastAsia" w:ascii="仿宋_GB2312" w:hAnsi="仿宋_GB2312" w:eastAsia="仿宋_GB2312" w:cs="仿宋_GB2312"/>
          <w:color w:val="auto"/>
          <w:sz w:val="32"/>
          <w:szCs w:val="32"/>
          <w:lang w:eastAsia="zh-CN"/>
        </w:rPr>
        <w:t>七</w:t>
      </w:r>
      <w:r>
        <w:rPr>
          <w:rFonts w:hint="eastAsia" w:ascii="仿宋_GB2312" w:hAnsi="仿宋_GB2312" w:eastAsia="仿宋_GB2312" w:cs="仿宋_GB2312"/>
          <w:color w:val="auto"/>
          <w:sz w:val="32"/>
          <w:szCs w:val="32"/>
        </w:rPr>
        <w:t>节  上</w:t>
      </w:r>
      <w:r>
        <w:rPr>
          <w:rFonts w:hint="eastAsia" w:ascii="仿宋_GB2312" w:hAnsi="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rPr>
        <w:t>诉</w:t>
      </w:r>
    </w:p>
    <w:p w14:paraId="07F3847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sz w:val="32"/>
          <w:szCs w:val="32"/>
          <w:lang w:eastAsia="zh-CN"/>
        </w:rPr>
      </w:pPr>
      <w:r>
        <w:rPr>
          <w:rFonts w:hint="eastAsia" w:ascii="仿宋_GB2312" w:hAnsi="仿宋_GB2312" w:eastAsia="仿宋_GB2312" w:cs="仿宋_GB2312"/>
          <w:color w:val="auto"/>
          <w:szCs w:val="22"/>
        </w:rPr>
        <w:t>第</w:t>
      </w:r>
      <w:r>
        <w:rPr>
          <w:rFonts w:hint="eastAsia" w:ascii="仿宋_GB2312" w:hAnsi="仿宋_GB2312" w:cs="仿宋_GB2312"/>
          <w:color w:val="auto"/>
          <w:szCs w:val="22"/>
          <w:lang w:eastAsia="zh-CN"/>
        </w:rPr>
        <w:t>八</w:t>
      </w:r>
      <w:r>
        <w:rPr>
          <w:rFonts w:hint="eastAsia" w:ascii="仿宋_GB2312" w:hAnsi="仿宋_GB2312" w:eastAsia="仿宋_GB2312" w:cs="仿宋_GB2312"/>
          <w:color w:val="auto"/>
          <w:szCs w:val="22"/>
        </w:rPr>
        <w:t>节  诉讼监督</w:t>
      </w:r>
    </w:p>
    <w:p w14:paraId="4A022B2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黑体" w:hAnsi="黑体" w:eastAsia="黑体" w:cs="黑体"/>
          <w:color w:val="auto"/>
        </w:rPr>
      </w:pPr>
      <w:r>
        <w:rPr>
          <w:rFonts w:hint="eastAsia" w:ascii="黑体" w:hAnsi="黑体" w:eastAsia="黑体" w:cs="黑体"/>
          <w:color w:val="auto"/>
        </w:rPr>
        <w:t>第</w:t>
      </w:r>
      <w:r>
        <w:rPr>
          <w:rFonts w:hint="eastAsia" w:ascii="黑体" w:hAnsi="黑体" w:eastAsia="黑体" w:cs="黑体"/>
          <w:color w:val="auto"/>
          <w:lang w:eastAsia="zh-CN"/>
        </w:rPr>
        <w:t>三</w:t>
      </w:r>
      <w:r>
        <w:rPr>
          <w:rFonts w:hint="eastAsia" w:ascii="黑体" w:hAnsi="黑体" w:eastAsia="黑体" w:cs="黑体"/>
          <w:color w:val="auto"/>
        </w:rPr>
        <w:t xml:space="preserve">章 </w:t>
      </w:r>
      <w:r>
        <w:rPr>
          <w:rFonts w:hint="eastAsia" w:ascii="黑体" w:hAnsi="黑体" w:eastAsia="黑体" w:cs="黑体"/>
          <w:color w:val="auto"/>
          <w:lang w:val="en-US" w:eastAsia="zh-CN"/>
        </w:rPr>
        <w:t xml:space="preserve"> </w:t>
      </w:r>
      <w:r>
        <w:rPr>
          <w:rFonts w:hint="eastAsia" w:ascii="黑体" w:hAnsi="黑体" w:eastAsia="黑体" w:cs="黑体"/>
          <w:color w:val="auto"/>
          <w:lang w:eastAsia="zh-CN"/>
        </w:rPr>
        <w:t>行政公益诉讼</w:t>
      </w:r>
    </w:p>
    <w:p w14:paraId="23825B1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 xml:space="preserve">第一节  </w:t>
      </w:r>
      <w:r>
        <w:rPr>
          <w:rFonts w:hint="eastAsia" w:ascii="仿宋_GB2312" w:hAnsi="仿宋_GB2312" w:cs="仿宋_GB2312"/>
          <w:color w:val="auto"/>
          <w:sz w:val="32"/>
          <w:szCs w:val="32"/>
          <w:lang w:eastAsia="zh-CN"/>
        </w:rPr>
        <w:t>立案与调查</w:t>
      </w:r>
    </w:p>
    <w:p w14:paraId="01B850E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rPr>
        <w:t>第</w:t>
      </w:r>
      <w:r>
        <w:rPr>
          <w:rFonts w:hint="eastAsia" w:ascii="仿宋_GB2312" w:hAnsi="仿宋_GB2312" w:cs="仿宋_GB2312"/>
          <w:color w:val="auto"/>
          <w:sz w:val="32"/>
          <w:szCs w:val="32"/>
          <w:lang w:eastAsia="zh-CN"/>
        </w:rPr>
        <w:t>二</w:t>
      </w:r>
      <w:r>
        <w:rPr>
          <w:rFonts w:hint="eastAsia" w:ascii="仿宋_GB2312" w:hAnsi="仿宋_GB2312" w:eastAsia="仿宋_GB2312" w:cs="仿宋_GB2312"/>
          <w:color w:val="auto"/>
          <w:sz w:val="32"/>
          <w:szCs w:val="32"/>
        </w:rPr>
        <w:t xml:space="preserve">节 </w:t>
      </w:r>
      <w:r>
        <w:rPr>
          <w:rFonts w:hint="eastAsia" w:ascii="仿宋_GB2312" w:hAnsi="仿宋_GB2312" w:eastAsia="仿宋_GB2312" w:cs="仿宋_GB2312"/>
          <w:color w:val="auto"/>
          <w:sz w:val="32"/>
          <w:szCs w:val="32"/>
          <w:lang w:val="en-US" w:eastAsia="zh-CN"/>
        </w:rPr>
        <w:t xml:space="preserve"> 检察建议</w:t>
      </w:r>
    </w:p>
    <w:p w14:paraId="714DFB73">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22"/>
        </w:rPr>
      </w:pPr>
      <w:r>
        <w:rPr>
          <w:rFonts w:hint="eastAsia" w:ascii="仿宋_GB2312" w:hAnsi="仿宋_GB2312" w:eastAsia="仿宋_GB2312" w:cs="仿宋_GB2312"/>
          <w:color w:val="auto"/>
          <w:sz w:val="32"/>
          <w:szCs w:val="32"/>
          <w:lang w:eastAsia="zh-CN"/>
        </w:rPr>
        <w:t>第三节</w:t>
      </w:r>
      <w:r>
        <w:rPr>
          <w:rFonts w:hint="eastAsia" w:ascii="仿宋_GB2312" w:hAnsi="仿宋_GB2312" w:eastAsia="仿宋_GB2312" w:cs="仿宋_GB2312"/>
          <w:color w:val="auto"/>
          <w:sz w:val="32"/>
          <w:szCs w:val="32"/>
        </w:rPr>
        <w:t xml:space="preserve"> </w:t>
      </w:r>
      <w:r>
        <w:rPr>
          <w:rFonts w:hint="eastAsia" w:ascii="仿宋_GB2312" w:hAnsi="仿宋_GB2312" w:eastAsia="仿宋_GB2312" w:cs="仿宋_GB2312"/>
          <w:color w:val="auto"/>
          <w:sz w:val="32"/>
          <w:szCs w:val="32"/>
          <w:lang w:val="en-US" w:eastAsia="zh-CN"/>
        </w:rPr>
        <w:t xml:space="preserve"> 提起诉讼</w:t>
      </w:r>
    </w:p>
    <w:p w14:paraId="4340EFC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黑体" w:hAnsi="黑体" w:eastAsia="黑体" w:cs="黑体"/>
          <w:color w:val="auto"/>
        </w:rPr>
      </w:pPr>
      <w:r>
        <w:rPr>
          <w:rFonts w:hint="eastAsia" w:ascii="黑体" w:hAnsi="黑体" w:eastAsia="黑体" w:cs="黑体"/>
          <w:color w:val="auto"/>
        </w:rPr>
        <w:t>第</w:t>
      </w:r>
      <w:r>
        <w:rPr>
          <w:rFonts w:hint="eastAsia" w:ascii="黑体" w:hAnsi="黑体" w:eastAsia="黑体" w:cs="黑体"/>
          <w:color w:val="auto"/>
          <w:lang w:eastAsia="zh-CN"/>
        </w:rPr>
        <w:t>四</w:t>
      </w:r>
      <w:r>
        <w:rPr>
          <w:rFonts w:hint="eastAsia" w:ascii="黑体" w:hAnsi="黑体" w:eastAsia="黑体" w:cs="黑体"/>
          <w:color w:val="auto"/>
        </w:rPr>
        <w:t xml:space="preserve">章  </w:t>
      </w:r>
      <w:r>
        <w:rPr>
          <w:rFonts w:hint="eastAsia" w:ascii="黑体" w:hAnsi="黑体" w:eastAsia="黑体" w:cs="黑体"/>
          <w:color w:val="auto"/>
          <w:lang w:eastAsia="zh-CN"/>
        </w:rPr>
        <w:t>民事</w:t>
      </w:r>
      <w:r>
        <w:rPr>
          <w:rFonts w:hint="eastAsia" w:ascii="黑体" w:hAnsi="黑体" w:eastAsia="黑体" w:cs="黑体"/>
          <w:color w:val="auto"/>
        </w:rPr>
        <w:t>公益诉讼</w:t>
      </w:r>
    </w:p>
    <w:p w14:paraId="01119DF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cs="仿宋_GB2312"/>
          <w:color w:val="auto"/>
          <w:szCs w:val="22"/>
          <w:lang w:val="en-US" w:eastAsia="zh-CN"/>
        </w:rPr>
      </w:pPr>
      <w:r>
        <w:rPr>
          <w:rFonts w:hint="eastAsia" w:ascii="仿宋_GB2312" w:hAnsi="仿宋_GB2312" w:eastAsia="仿宋_GB2312" w:cs="仿宋_GB2312"/>
          <w:color w:val="auto"/>
        </w:rPr>
        <w:t xml:space="preserve">第一节  </w:t>
      </w:r>
      <w:r>
        <w:rPr>
          <w:rFonts w:hint="eastAsia" w:ascii="仿宋_GB2312" w:hAnsi="仿宋_GB2312" w:cs="仿宋_GB2312"/>
          <w:color w:val="auto"/>
          <w:lang w:eastAsia="zh-CN"/>
        </w:rPr>
        <w:t>立案</w:t>
      </w:r>
      <w:r>
        <w:rPr>
          <w:rFonts w:hint="eastAsia" w:ascii="仿宋_GB2312" w:hAnsi="仿宋_GB2312" w:cs="仿宋_GB2312"/>
          <w:color w:val="auto"/>
          <w:szCs w:val="22"/>
          <w:lang w:val="en-US" w:eastAsia="zh-CN"/>
        </w:rPr>
        <w:t>与调查</w:t>
      </w:r>
    </w:p>
    <w:p w14:paraId="1EEA8459">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第二节</w:t>
      </w:r>
      <w:r>
        <w:rPr>
          <w:rFonts w:hint="eastAsia" w:ascii="仿宋_GB2312" w:hAnsi="仿宋_GB2312" w:eastAsia="仿宋_GB2312" w:cs="仿宋_GB2312"/>
          <w:sz w:val="32"/>
          <w:szCs w:val="32"/>
          <w:lang w:val="en-US" w:eastAsia="zh-CN"/>
        </w:rPr>
        <w:t xml:space="preserve">  公  告</w:t>
      </w:r>
    </w:p>
    <w:p w14:paraId="4CB798C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22"/>
        </w:rPr>
      </w:pPr>
      <w:r>
        <w:rPr>
          <w:rFonts w:hint="eastAsia" w:ascii="仿宋_GB2312" w:hAnsi="仿宋_GB2312" w:eastAsia="仿宋_GB2312" w:cs="仿宋_GB2312"/>
          <w:color w:val="auto"/>
          <w:szCs w:val="22"/>
          <w:lang w:eastAsia="zh-CN"/>
        </w:rPr>
        <w:t>第</w:t>
      </w:r>
      <w:r>
        <w:rPr>
          <w:rFonts w:hint="eastAsia" w:ascii="仿宋_GB2312" w:hAnsi="仿宋_GB2312" w:cs="仿宋_GB2312"/>
          <w:color w:val="auto"/>
          <w:szCs w:val="22"/>
          <w:lang w:eastAsia="zh-CN"/>
        </w:rPr>
        <w:t>三</w:t>
      </w:r>
      <w:r>
        <w:rPr>
          <w:rFonts w:hint="eastAsia" w:ascii="仿宋_GB2312" w:hAnsi="仿宋_GB2312" w:eastAsia="仿宋_GB2312" w:cs="仿宋_GB2312"/>
          <w:color w:val="auto"/>
          <w:szCs w:val="22"/>
          <w:lang w:eastAsia="zh-CN"/>
        </w:rPr>
        <w:t>节</w:t>
      </w:r>
      <w:r>
        <w:rPr>
          <w:rFonts w:hint="eastAsia" w:ascii="仿宋_GB2312" w:hAnsi="仿宋_GB2312" w:eastAsia="仿宋_GB2312" w:cs="仿宋_GB2312"/>
          <w:color w:val="auto"/>
          <w:szCs w:val="22"/>
        </w:rPr>
        <w:t xml:space="preserve"> </w:t>
      </w:r>
      <w:r>
        <w:rPr>
          <w:rFonts w:hint="eastAsia" w:ascii="仿宋_GB2312" w:hAnsi="仿宋_GB2312" w:eastAsia="仿宋_GB2312" w:cs="仿宋_GB2312"/>
          <w:color w:val="auto"/>
          <w:szCs w:val="22"/>
          <w:lang w:val="en-US" w:eastAsia="zh-CN"/>
        </w:rPr>
        <w:t xml:space="preserve"> </w:t>
      </w:r>
      <w:r>
        <w:rPr>
          <w:rFonts w:hint="eastAsia" w:ascii="仿宋_GB2312" w:hAnsi="仿宋_GB2312" w:cs="仿宋_GB2312"/>
          <w:color w:val="auto"/>
          <w:szCs w:val="22"/>
          <w:lang w:val="en-US" w:eastAsia="zh-CN"/>
        </w:rPr>
        <w:t>提起诉讼</w:t>
      </w:r>
    </w:p>
    <w:p w14:paraId="1E8A7AB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22"/>
        </w:rPr>
      </w:pPr>
      <w:r>
        <w:rPr>
          <w:rFonts w:hint="eastAsia" w:ascii="仿宋_GB2312" w:hAnsi="仿宋_GB2312" w:eastAsia="仿宋_GB2312" w:cs="仿宋_GB2312"/>
          <w:color w:val="auto"/>
          <w:szCs w:val="22"/>
        </w:rPr>
        <w:t>第</w:t>
      </w:r>
      <w:r>
        <w:rPr>
          <w:rFonts w:hint="eastAsia" w:ascii="仿宋_GB2312" w:hAnsi="仿宋_GB2312" w:cs="仿宋_GB2312"/>
          <w:color w:val="auto"/>
          <w:szCs w:val="22"/>
          <w:lang w:eastAsia="zh-CN"/>
        </w:rPr>
        <w:t>四</w:t>
      </w:r>
      <w:r>
        <w:rPr>
          <w:rFonts w:hint="eastAsia" w:ascii="仿宋_GB2312" w:hAnsi="仿宋_GB2312" w:eastAsia="仿宋_GB2312" w:cs="仿宋_GB2312"/>
          <w:color w:val="auto"/>
          <w:szCs w:val="22"/>
        </w:rPr>
        <w:t xml:space="preserve">节 </w:t>
      </w:r>
      <w:r>
        <w:rPr>
          <w:rFonts w:hint="eastAsia" w:ascii="仿宋_GB2312" w:hAnsi="仿宋_GB2312" w:eastAsia="仿宋_GB2312" w:cs="仿宋_GB2312"/>
          <w:color w:val="auto"/>
          <w:szCs w:val="22"/>
          <w:lang w:val="en-US" w:eastAsia="zh-CN"/>
        </w:rPr>
        <w:t xml:space="preserve"> 支持起诉</w:t>
      </w:r>
    </w:p>
    <w:p w14:paraId="7CD1832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黑体" w:hAnsi="黑体" w:eastAsia="黑体" w:cs="黑体"/>
          <w:color w:val="auto"/>
        </w:rPr>
      </w:pPr>
      <w:r>
        <w:rPr>
          <w:rFonts w:hint="eastAsia" w:ascii="黑体" w:hAnsi="黑体" w:eastAsia="黑体" w:cs="黑体"/>
          <w:color w:val="auto"/>
        </w:rPr>
        <w:t>第</w:t>
      </w:r>
      <w:r>
        <w:rPr>
          <w:rFonts w:hint="eastAsia" w:ascii="黑体" w:hAnsi="黑体" w:eastAsia="黑体" w:cs="黑体"/>
          <w:color w:val="auto"/>
          <w:lang w:eastAsia="zh-CN"/>
        </w:rPr>
        <w:t>五</w:t>
      </w:r>
      <w:r>
        <w:rPr>
          <w:rFonts w:hint="eastAsia" w:ascii="黑体" w:hAnsi="黑体" w:eastAsia="黑体" w:cs="黑体"/>
          <w:color w:val="auto"/>
        </w:rPr>
        <w:t>章  其他规定</w:t>
      </w:r>
    </w:p>
    <w:p w14:paraId="1221A94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黑体" w:hAnsi="黑体" w:eastAsia="黑体" w:cs="黑体"/>
          <w:color w:val="auto"/>
        </w:rPr>
      </w:pPr>
      <w:r>
        <w:rPr>
          <w:rFonts w:hint="eastAsia" w:ascii="黑体" w:hAnsi="黑体" w:eastAsia="黑体" w:cs="黑体"/>
          <w:color w:val="auto"/>
        </w:rPr>
        <w:t>第</w:t>
      </w:r>
      <w:r>
        <w:rPr>
          <w:rFonts w:hint="eastAsia" w:ascii="黑体" w:hAnsi="黑体" w:eastAsia="黑体" w:cs="黑体"/>
          <w:color w:val="auto"/>
          <w:lang w:eastAsia="zh-CN"/>
        </w:rPr>
        <w:t>六</w:t>
      </w:r>
      <w:r>
        <w:rPr>
          <w:rFonts w:hint="eastAsia" w:ascii="黑体" w:hAnsi="黑体" w:eastAsia="黑体" w:cs="黑体"/>
          <w:color w:val="auto"/>
        </w:rPr>
        <w:t>章  附  则</w:t>
      </w:r>
    </w:p>
    <w:p w14:paraId="4ACAFA0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4D50A6D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4FF67C8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7A958FE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68445CB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3040229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2A420DC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712" w:firstLineChars="200"/>
        <w:jc w:val="both"/>
        <w:textAlignment w:val="auto"/>
        <w:outlineLvl w:val="9"/>
        <w:rPr>
          <w:rFonts w:ascii="黑体" w:hAnsi="黑体" w:eastAsia="黑体" w:cs="黑体"/>
          <w:color w:val="auto"/>
          <w:sz w:val="36"/>
          <w:szCs w:val="36"/>
        </w:rPr>
      </w:pPr>
    </w:p>
    <w:p w14:paraId="1809B38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黑体" w:hAnsi="黑体" w:eastAsia="黑体" w:cs="黑体"/>
          <w:color w:val="auto"/>
        </w:rPr>
      </w:pPr>
      <w:r>
        <w:rPr>
          <w:rFonts w:hint="eastAsia" w:ascii="黑体" w:hAnsi="黑体" w:eastAsia="黑体" w:cs="黑体"/>
          <w:color w:val="auto"/>
          <w:lang w:eastAsia="zh-CN"/>
        </w:rPr>
        <w:t>第一章</w:t>
      </w:r>
      <w:r>
        <w:rPr>
          <w:rFonts w:hint="eastAsia" w:ascii="黑体" w:hAnsi="黑体" w:eastAsia="黑体" w:cs="黑体"/>
          <w:color w:val="auto"/>
          <w:lang w:val="en-US" w:eastAsia="zh-CN"/>
        </w:rPr>
        <w:t xml:space="preserve"> </w:t>
      </w:r>
      <w:r>
        <w:rPr>
          <w:rFonts w:hint="eastAsia" w:ascii="黑体" w:hAnsi="黑体" w:eastAsia="黑体" w:cs="黑体"/>
          <w:color w:val="auto"/>
        </w:rPr>
        <w:t xml:space="preserve"> 总  则</w:t>
      </w:r>
    </w:p>
    <w:p w14:paraId="225B249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val="zh-CN"/>
        </w:rPr>
      </w:pPr>
      <w:r>
        <w:rPr>
          <w:rFonts w:hint="eastAsia" w:ascii="黑体" w:hAnsi="黑体" w:eastAsia="黑体" w:cs="黑体"/>
          <w:color w:val="auto"/>
          <w:lang w:val="zh-CN"/>
        </w:rPr>
        <w:t>第一条</w:t>
      </w:r>
      <w:r>
        <w:rPr>
          <w:rFonts w:ascii="黑体" w:hAnsi="黑体" w:eastAsia="黑体" w:cs="黑体"/>
          <w:color w:val="auto"/>
        </w:rPr>
        <w:t xml:space="preserve"> </w:t>
      </w:r>
      <w:r>
        <w:rPr>
          <w:rFonts w:hint="eastAsia" w:ascii="黑体" w:hAnsi="黑体" w:eastAsia="黑体" w:cs="黑体"/>
          <w:color w:val="auto"/>
        </w:rPr>
        <w:t xml:space="preserve"> </w:t>
      </w:r>
      <w:r>
        <w:rPr>
          <w:rFonts w:hint="eastAsia"/>
          <w:color w:val="auto"/>
          <w:lang w:val="zh-CN"/>
        </w:rPr>
        <w:t>为了规范人民检察院履行公益诉讼检察职责，加强对国家利益和社会公共利益的保护，根据《中华人民共和国人民检察院组织法》《中华人民共和国民事诉讼法》《中华人民共和国行政诉讼法》等法律规定，结合人民检察院工作实际，制定本规则。</w:t>
      </w:r>
    </w:p>
    <w:p w14:paraId="487A022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第二条</w:t>
      </w:r>
      <w:r>
        <w:rPr>
          <w:rFonts w:ascii="黑体" w:hAnsi="黑体" w:eastAsia="黑体" w:cs="黑体"/>
          <w:color w:val="auto"/>
        </w:rPr>
        <w:t xml:space="preserve"> </w:t>
      </w:r>
      <w:r>
        <w:rPr>
          <w:rFonts w:hint="eastAsia" w:ascii="黑体" w:hAnsi="黑体" w:eastAsia="黑体" w:cs="黑体"/>
          <w:color w:val="auto"/>
          <w:lang w:val="en-US" w:eastAsia="zh-CN"/>
        </w:rPr>
        <w:t xml:space="preserve"> </w:t>
      </w:r>
      <w:r>
        <w:rPr>
          <w:rFonts w:hint="eastAsia"/>
          <w:color w:val="auto"/>
        </w:rPr>
        <w:t>人民检察院办理公益诉讼案件</w:t>
      </w:r>
      <w:r>
        <w:rPr>
          <w:rFonts w:hint="eastAsia"/>
          <w:color w:val="auto"/>
          <w:lang w:eastAsia="zh-CN"/>
        </w:rPr>
        <w:t>的任务，是通过依法独立行使检察权，督促</w:t>
      </w:r>
      <w:r>
        <w:rPr>
          <w:rFonts w:hint="eastAsia"/>
          <w:color w:val="auto"/>
        </w:rPr>
        <w:t>行政机关依法</w:t>
      </w:r>
      <w:r>
        <w:rPr>
          <w:rFonts w:hint="eastAsia"/>
          <w:color w:val="auto"/>
          <w:lang w:eastAsia="zh-CN"/>
        </w:rPr>
        <w:t>履行监督管理职责</w:t>
      </w:r>
      <w:r>
        <w:rPr>
          <w:rFonts w:hint="eastAsia"/>
          <w:color w:val="auto"/>
        </w:rPr>
        <w:t>，</w:t>
      </w:r>
      <w:r>
        <w:rPr>
          <w:rFonts w:hint="eastAsia"/>
          <w:color w:val="auto"/>
          <w:lang w:eastAsia="zh-CN"/>
        </w:rPr>
        <w:t>支持</w:t>
      </w:r>
      <w:r>
        <w:rPr>
          <w:rFonts w:hint="eastAsia"/>
          <w:color w:val="auto"/>
        </w:rPr>
        <w:t>适格主体依法行使公益诉权，维护国家利益和社会公共利益，维护社会公平正义，</w:t>
      </w:r>
      <w:r>
        <w:rPr>
          <w:rFonts w:hint="eastAsia"/>
          <w:color w:val="auto"/>
          <w:lang w:eastAsia="zh-CN"/>
        </w:rPr>
        <w:t>维护宪法和法律权威，促</w:t>
      </w:r>
      <w:r>
        <w:rPr>
          <w:rFonts w:hint="eastAsia"/>
          <w:color w:val="auto"/>
        </w:rPr>
        <w:t>进国家治理体系和治理能力现代化。</w:t>
      </w:r>
    </w:p>
    <w:p w14:paraId="459B4EA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ascii="黑体" w:hAnsi="黑体" w:eastAsia="黑体" w:cs="黑体"/>
          <w:color w:val="auto"/>
        </w:rPr>
        <w:t>第三条</w:t>
      </w:r>
      <w:r>
        <w:rPr>
          <w:rFonts w:hint="eastAsia"/>
          <w:color w:val="auto"/>
        </w:rPr>
        <w:t xml:space="preserve"> </w:t>
      </w:r>
      <w:r>
        <w:rPr>
          <w:rFonts w:hint="eastAsia"/>
          <w:color w:val="auto"/>
          <w:lang w:val="en-US" w:eastAsia="zh-CN"/>
        </w:rPr>
        <w:t xml:space="preserve"> </w:t>
      </w:r>
      <w:r>
        <w:rPr>
          <w:rFonts w:hint="eastAsia"/>
          <w:color w:val="auto"/>
        </w:rPr>
        <w:t>人民检察院办理公益诉讼案件，应当遵守宪法</w:t>
      </w:r>
      <w:r>
        <w:rPr>
          <w:rFonts w:hint="eastAsia"/>
          <w:color w:val="auto"/>
          <w:lang w:eastAsia="zh-CN"/>
        </w:rPr>
        <w:t>、</w:t>
      </w:r>
      <w:r>
        <w:rPr>
          <w:rFonts w:hint="eastAsia"/>
          <w:color w:val="auto"/>
        </w:rPr>
        <w:t>法律</w:t>
      </w:r>
      <w:r>
        <w:rPr>
          <w:rFonts w:hint="eastAsia"/>
          <w:color w:val="auto"/>
          <w:lang w:eastAsia="zh-CN"/>
        </w:rPr>
        <w:t>和相关法规</w:t>
      </w:r>
      <w:r>
        <w:rPr>
          <w:rFonts w:hint="eastAsia"/>
          <w:color w:val="auto"/>
        </w:rPr>
        <w:t>，</w:t>
      </w:r>
      <w:r>
        <w:rPr>
          <w:rFonts w:hint="eastAsia"/>
          <w:color w:val="auto"/>
          <w:lang w:eastAsia="zh-CN"/>
        </w:rPr>
        <w:t>秉持客观公正立场，</w:t>
      </w:r>
      <w:r>
        <w:rPr>
          <w:rFonts w:hint="eastAsia"/>
          <w:color w:val="auto"/>
        </w:rPr>
        <w:t>遵循</w:t>
      </w:r>
      <w:r>
        <w:rPr>
          <w:rFonts w:hint="eastAsia"/>
          <w:color w:val="auto"/>
          <w:lang w:eastAsia="zh-CN"/>
        </w:rPr>
        <w:t>相关</w:t>
      </w:r>
      <w:r>
        <w:rPr>
          <w:rFonts w:hint="eastAsia"/>
          <w:color w:val="auto"/>
        </w:rPr>
        <w:t>诉讼制度的</w:t>
      </w:r>
      <w:r>
        <w:rPr>
          <w:rFonts w:hint="eastAsia"/>
          <w:color w:val="auto"/>
          <w:lang w:eastAsia="zh-CN"/>
        </w:rPr>
        <w:t>基本</w:t>
      </w:r>
      <w:r>
        <w:rPr>
          <w:rFonts w:hint="eastAsia"/>
          <w:color w:val="auto"/>
        </w:rPr>
        <w:t>原则和</w:t>
      </w:r>
      <w:r>
        <w:rPr>
          <w:rFonts w:hint="eastAsia"/>
          <w:color w:val="auto"/>
          <w:lang w:eastAsia="zh-CN"/>
        </w:rPr>
        <w:t>程序规定，坚持司法公开</w:t>
      </w:r>
      <w:r>
        <w:rPr>
          <w:rFonts w:hint="eastAsia"/>
          <w:color w:val="auto"/>
        </w:rPr>
        <w:t>。</w:t>
      </w:r>
    </w:p>
    <w:p w14:paraId="382D2BB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第四条</w:t>
      </w:r>
      <w:r>
        <w:rPr>
          <w:rFonts w:hint="eastAsia" w:ascii="黑体" w:hAnsi="黑体" w:eastAsia="黑体" w:cs="黑体"/>
          <w:color w:val="auto"/>
          <w:lang w:val="en-US" w:eastAsia="zh-CN"/>
        </w:rPr>
        <w:t xml:space="preserve">  </w:t>
      </w:r>
      <w:r>
        <w:rPr>
          <w:rFonts w:hint="eastAsia"/>
          <w:color w:val="auto"/>
        </w:rPr>
        <w:t>人民检察院通过提出检察建议、提起诉讼和支持起诉等方式履行公益诉讼检察职责。</w:t>
      </w:r>
    </w:p>
    <w:p w14:paraId="7B5ADF2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rPr>
      </w:pPr>
      <w:r>
        <w:rPr>
          <w:rFonts w:hint="default" w:ascii="Times New Roman" w:hAnsi="Times New Roman" w:eastAsia="黑体" w:cs="Times New Roman"/>
          <w:b w:val="0"/>
          <w:bCs/>
          <w:smallCaps w:val="0"/>
          <w:color w:val="auto"/>
          <w:spacing w:val="0"/>
          <w:kern w:val="0"/>
          <w:sz w:val="32"/>
          <w:szCs w:val="32"/>
          <w:highlight w:val="none"/>
        </w:rPr>
        <w:t>第</w:t>
      </w:r>
      <w:r>
        <w:rPr>
          <w:rFonts w:hint="eastAsia" w:ascii="Times New Roman" w:hAnsi="Times New Roman" w:eastAsia="黑体" w:cs="Times New Roman"/>
          <w:b w:val="0"/>
          <w:bCs/>
          <w:smallCaps w:val="0"/>
          <w:color w:val="auto"/>
          <w:spacing w:val="0"/>
          <w:kern w:val="0"/>
          <w:sz w:val="32"/>
          <w:szCs w:val="32"/>
          <w:highlight w:val="none"/>
          <w:lang w:eastAsia="zh-CN"/>
        </w:rPr>
        <w:t>五</w:t>
      </w:r>
      <w:r>
        <w:rPr>
          <w:rFonts w:hint="default" w:ascii="Times New Roman" w:hAnsi="Times New Roman" w:eastAsia="黑体" w:cs="Times New Roman"/>
          <w:b w:val="0"/>
          <w:bCs/>
          <w:smallCaps w:val="0"/>
          <w:color w:val="auto"/>
          <w:spacing w:val="0"/>
          <w:kern w:val="0"/>
          <w:sz w:val="32"/>
          <w:szCs w:val="32"/>
          <w:highlight w:val="none"/>
        </w:rPr>
        <w:t xml:space="preserve">条  </w:t>
      </w:r>
      <w:r>
        <w:rPr>
          <w:rFonts w:hint="default" w:ascii="仿宋_GB2312" w:hAnsi="仿宋_GB2312" w:eastAsia="仿宋_GB2312" w:cs="仿宋_GB2312"/>
          <w:b w:val="0"/>
          <w:bCs/>
          <w:sz w:val="32"/>
          <w:szCs w:val="32"/>
        </w:rPr>
        <w:t>人民检察院办理</w:t>
      </w:r>
      <w:r>
        <w:rPr>
          <w:rFonts w:hint="eastAsia" w:ascii="仿宋_GB2312" w:hAnsi="仿宋_GB2312" w:cs="仿宋_GB2312"/>
          <w:b w:val="0"/>
          <w:bCs/>
          <w:sz w:val="32"/>
          <w:szCs w:val="32"/>
          <w:lang w:eastAsia="zh-CN"/>
        </w:rPr>
        <w:t>公益诉讼</w:t>
      </w:r>
      <w:r>
        <w:rPr>
          <w:rFonts w:hint="default" w:ascii="仿宋_GB2312" w:hAnsi="仿宋_GB2312" w:eastAsia="仿宋_GB2312" w:cs="仿宋_GB2312"/>
          <w:b w:val="0"/>
          <w:bCs/>
          <w:sz w:val="32"/>
          <w:szCs w:val="32"/>
        </w:rPr>
        <w:t>案件，由检察官、检察长、检察委员会在各自职权范围内对办案事项作出决定，并依照规定承担相应司法责任。</w:t>
      </w:r>
    </w:p>
    <w:p w14:paraId="4759C03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rPr>
      </w:pPr>
      <w:r>
        <w:rPr>
          <w:rFonts w:hint="default" w:ascii="仿宋_GB2312" w:hAnsi="仿宋_GB2312" w:eastAsia="仿宋_GB2312" w:cs="仿宋_GB2312"/>
          <w:b w:val="0"/>
          <w:bCs/>
          <w:sz w:val="32"/>
          <w:szCs w:val="32"/>
        </w:rPr>
        <w:t>检察官在检察长领导下开展工作</w:t>
      </w:r>
      <w:r>
        <w:rPr>
          <w:rFonts w:hint="default" w:ascii="仿宋_GB2312" w:hAnsi="仿宋_GB2312" w:eastAsia="仿宋_GB2312" w:cs="仿宋_GB2312"/>
          <w:b w:val="0"/>
          <w:bCs/>
          <w:sz w:val="32"/>
          <w:szCs w:val="32"/>
          <w:lang w:eastAsia="zh-CN"/>
        </w:rPr>
        <w:t>。重大办案事项，由</w:t>
      </w:r>
      <w:r>
        <w:rPr>
          <w:rFonts w:hint="default" w:ascii="仿宋_GB2312" w:hAnsi="仿宋_GB2312" w:eastAsia="仿宋_GB2312" w:cs="仿宋_GB2312"/>
          <w:b w:val="0"/>
          <w:bCs/>
          <w:sz w:val="32"/>
          <w:szCs w:val="32"/>
        </w:rPr>
        <w:t>检察长决定。检察长可以根据案件情况，提交检察委员会讨论决定。其他办案事项，检察长可以自行决定，也可以</w:t>
      </w:r>
      <w:r>
        <w:rPr>
          <w:rFonts w:hint="eastAsia" w:ascii="仿宋_GB2312" w:hAnsi="仿宋_GB2312" w:cs="仿宋_GB2312"/>
          <w:b w:val="0"/>
          <w:bCs/>
          <w:sz w:val="32"/>
          <w:szCs w:val="32"/>
          <w:lang w:eastAsia="zh-CN"/>
        </w:rPr>
        <w:t>授权</w:t>
      </w:r>
      <w:r>
        <w:rPr>
          <w:rFonts w:hint="default" w:ascii="仿宋_GB2312" w:hAnsi="仿宋_GB2312" w:eastAsia="仿宋_GB2312" w:cs="仿宋_GB2312"/>
          <w:b w:val="0"/>
          <w:bCs/>
          <w:sz w:val="32"/>
          <w:szCs w:val="32"/>
        </w:rPr>
        <w:t>检察官决定。</w:t>
      </w:r>
    </w:p>
    <w:p w14:paraId="111CB58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rPr>
      </w:pPr>
      <w:r>
        <w:rPr>
          <w:rFonts w:hint="default" w:ascii="仿宋_GB2312" w:hAnsi="仿宋_GB2312" w:eastAsia="仿宋_GB2312" w:cs="仿宋_GB2312"/>
          <w:b w:val="0"/>
          <w:bCs/>
          <w:sz w:val="32"/>
          <w:szCs w:val="32"/>
        </w:rPr>
        <w:t>以人民检察院名义制发的法律文书，由检察长签发；属于检察官职权范围内决定事项的，</w:t>
      </w:r>
      <w:r>
        <w:rPr>
          <w:rFonts w:hint="default" w:ascii="仿宋_GB2312" w:hAnsi="仿宋_GB2312" w:eastAsia="仿宋_GB2312" w:cs="仿宋_GB2312"/>
          <w:b w:val="0"/>
          <w:bCs/>
          <w:sz w:val="32"/>
          <w:szCs w:val="32"/>
          <w:lang w:eastAsia="zh-CN"/>
        </w:rPr>
        <w:t>检察长</w:t>
      </w:r>
      <w:r>
        <w:rPr>
          <w:rFonts w:hint="default" w:ascii="仿宋_GB2312" w:hAnsi="仿宋_GB2312" w:eastAsia="仿宋_GB2312" w:cs="仿宋_GB2312"/>
          <w:b w:val="0"/>
          <w:bCs/>
          <w:sz w:val="32"/>
          <w:szCs w:val="32"/>
        </w:rPr>
        <w:t>可以授权检察官签发。</w:t>
      </w:r>
    </w:p>
    <w:p w14:paraId="2FB4033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rPr>
      </w:pPr>
      <w:r>
        <w:rPr>
          <w:rFonts w:hint="default" w:ascii="Times New Roman" w:hAnsi="Times New Roman" w:eastAsia="黑体" w:cs="Times New Roman"/>
          <w:b w:val="0"/>
          <w:bCs/>
          <w:smallCaps w:val="0"/>
          <w:color w:val="auto"/>
          <w:spacing w:val="0"/>
          <w:kern w:val="0"/>
          <w:sz w:val="32"/>
          <w:szCs w:val="32"/>
          <w:highlight w:val="none"/>
        </w:rPr>
        <w:t>第</w:t>
      </w:r>
      <w:r>
        <w:rPr>
          <w:rFonts w:hint="eastAsia" w:ascii="Times New Roman" w:hAnsi="Times New Roman" w:eastAsia="黑体" w:cs="Times New Roman"/>
          <w:b w:val="0"/>
          <w:bCs/>
          <w:smallCaps w:val="0"/>
          <w:color w:val="auto"/>
          <w:spacing w:val="0"/>
          <w:kern w:val="0"/>
          <w:sz w:val="32"/>
          <w:szCs w:val="32"/>
          <w:highlight w:val="none"/>
          <w:lang w:eastAsia="zh-CN"/>
        </w:rPr>
        <w:t>六</w:t>
      </w:r>
      <w:r>
        <w:rPr>
          <w:rFonts w:hint="default" w:ascii="Times New Roman" w:hAnsi="Times New Roman" w:eastAsia="黑体" w:cs="Times New Roman"/>
          <w:b w:val="0"/>
          <w:bCs/>
          <w:smallCaps w:val="0"/>
          <w:color w:val="auto"/>
          <w:spacing w:val="0"/>
          <w:kern w:val="0"/>
          <w:sz w:val="32"/>
          <w:szCs w:val="32"/>
          <w:highlight w:val="none"/>
        </w:rPr>
        <w:t>条</w:t>
      </w:r>
      <w:r>
        <w:rPr>
          <w:rFonts w:hint="eastAsia" w:ascii="Times New Roman" w:hAnsi="Times New Roman" w:eastAsia="黑体" w:cs="Times New Roman"/>
          <w:b w:val="0"/>
          <w:bCs/>
          <w:smallCaps w:val="0"/>
          <w:color w:val="auto"/>
          <w:spacing w:val="0"/>
          <w:kern w:val="0"/>
          <w:sz w:val="32"/>
          <w:szCs w:val="32"/>
          <w:highlight w:val="none"/>
          <w:lang w:val="en-US" w:eastAsia="zh-CN"/>
        </w:rPr>
        <w:t xml:space="preserve"> </w:t>
      </w:r>
      <w:r>
        <w:rPr>
          <w:rFonts w:hint="default" w:ascii="Times New Roman" w:hAnsi="Times New Roman" w:eastAsia="黑体" w:cs="Times New Roman"/>
          <w:b w:val="0"/>
          <w:bCs/>
          <w:smallCaps w:val="0"/>
          <w:color w:val="auto"/>
          <w:spacing w:val="0"/>
          <w:kern w:val="0"/>
          <w:sz w:val="32"/>
          <w:szCs w:val="32"/>
        </w:rPr>
        <w:t xml:space="preserve"> </w:t>
      </w:r>
      <w:r>
        <w:rPr>
          <w:rFonts w:hint="default" w:ascii="仿宋_GB2312" w:hAnsi="仿宋_GB2312" w:eastAsia="仿宋_GB2312" w:cs="仿宋_GB2312"/>
          <w:b w:val="0"/>
          <w:bCs/>
          <w:sz w:val="32"/>
          <w:szCs w:val="32"/>
        </w:rPr>
        <w:t>人民检察院办理</w:t>
      </w:r>
      <w:r>
        <w:rPr>
          <w:rFonts w:hint="eastAsia" w:ascii="仿宋_GB2312" w:hAnsi="仿宋_GB2312" w:cs="仿宋_GB2312"/>
          <w:b w:val="0"/>
          <w:bCs/>
          <w:sz w:val="32"/>
          <w:szCs w:val="32"/>
          <w:lang w:eastAsia="zh-CN"/>
        </w:rPr>
        <w:t>公益诉讼</w:t>
      </w:r>
      <w:r>
        <w:rPr>
          <w:rFonts w:hint="default" w:ascii="仿宋_GB2312" w:hAnsi="仿宋_GB2312" w:eastAsia="仿宋_GB2312" w:cs="仿宋_GB2312"/>
          <w:b w:val="0"/>
          <w:bCs/>
          <w:sz w:val="32"/>
          <w:szCs w:val="32"/>
        </w:rPr>
        <w:t>案件</w:t>
      </w:r>
      <w:r>
        <w:rPr>
          <w:rFonts w:hint="eastAsia" w:ascii="仿宋_GB2312" w:hAnsi="仿宋_GB2312" w:cs="仿宋_GB2312"/>
          <w:b w:val="0"/>
          <w:bCs/>
          <w:sz w:val="32"/>
          <w:szCs w:val="32"/>
          <w:lang w:eastAsia="zh-CN"/>
        </w:rPr>
        <w:t>，根据案件情况，可以由一名检察官独任办理，也可以</w:t>
      </w:r>
      <w:r>
        <w:rPr>
          <w:rFonts w:hint="default" w:ascii="仿宋_GB2312" w:hAnsi="仿宋_GB2312" w:eastAsia="仿宋_GB2312" w:cs="仿宋_GB2312"/>
          <w:b w:val="0"/>
          <w:bCs/>
          <w:sz w:val="32"/>
          <w:szCs w:val="32"/>
        </w:rPr>
        <w:t>由两名以上检察官组成办案组办理。</w:t>
      </w:r>
      <w:r>
        <w:rPr>
          <w:rFonts w:hint="eastAsia" w:ascii="仿宋_GB2312" w:hAnsi="仿宋_GB2312" w:cs="仿宋_GB2312"/>
          <w:b w:val="0"/>
          <w:bCs/>
          <w:sz w:val="32"/>
          <w:szCs w:val="32"/>
          <w:lang w:eastAsia="zh-CN"/>
        </w:rPr>
        <w:t>由检察官办案组办理的，</w:t>
      </w:r>
      <w:r>
        <w:rPr>
          <w:rFonts w:hint="default" w:ascii="仿宋_GB2312" w:hAnsi="仿宋_GB2312" w:eastAsia="仿宋_GB2312" w:cs="仿宋_GB2312"/>
          <w:b w:val="0"/>
          <w:bCs/>
          <w:sz w:val="32"/>
          <w:szCs w:val="32"/>
        </w:rPr>
        <w:t>检察长应当指定一名检察官担任主办检察官，组织、指挥办案组办理案件。</w:t>
      </w:r>
    </w:p>
    <w:p w14:paraId="12A9D7A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eastAsia="zh-CN"/>
        </w:rPr>
      </w:pPr>
      <w:r>
        <w:rPr>
          <w:rFonts w:hint="default" w:ascii="仿宋_GB2312" w:hAnsi="仿宋_GB2312" w:eastAsia="仿宋_GB2312" w:cs="仿宋_GB2312"/>
          <w:b w:val="0"/>
          <w:bCs/>
          <w:sz w:val="32"/>
          <w:szCs w:val="32"/>
        </w:rPr>
        <w:t>检察官办理案件，可以根据需要配备检察官助理、书记员、司法警察、检察技术人员等检察辅助人员。检察辅助人员依照法律规定承担相应的</w:t>
      </w:r>
      <w:r>
        <w:rPr>
          <w:rFonts w:hint="default" w:ascii="仿宋_GB2312" w:hAnsi="仿宋_GB2312" w:eastAsia="仿宋_GB2312" w:cs="仿宋_GB2312"/>
          <w:b w:val="0"/>
          <w:bCs/>
          <w:sz w:val="32"/>
          <w:szCs w:val="32"/>
          <w:lang w:eastAsia="zh-CN"/>
        </w:rPr>
        <w:t>检察辅助事务</w:t>
      </w:r>
      <w:r>
        <w:rPr>
          <w:rFonts w:hint="default" w:ascii="仿宋_GB2312" w:hAnsi="仿宋_GB2312" w:eastAsia="仿宋_GB2312" w:cs="仿宋_GB2312"/>
          <w:b w:val="0"/>
          <w:bCs/>
          <w:sz w:val="32"/>
          <w:szCs w:val="32"/>
        </w:rPr>
        <w:t>。</w:t>
      </w:r>
    </w:p>
    <w:p w14:paraId="41FA2AD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lang w:eastAsia="zh-CN"/>
        </w:rPr>
      </w:pPr>
      <w:r>
        <w:rPr>
          <w:rFonts w:hint="default" w:ascii="Times New Roman" w:hAnsi="Times New Roman" w:eastAsia="黑体" w:cs="Times New Roman"/>
          <w:b w:val="0"/>
          <w:bCs/>
          <w:smallCaps w:val="0"/>
          <w:color w:val="auto"/>
          <w:spacing w:val="0"/>
          <w:kern w:val="0"/>
          <w:sz w:val="32"/>
          <w:szCs w:val="32"/>
          <w:highlight w:val="none"/>
        </w:rPr>
        <w:t>第</w:t>
      </w:r>
      <w:r>
        <w:rPr>
          <w:rFonts w:hint="eastAsia" w:ascii="Times New Roman" w:hAnsi="Times New Roman" w:eastAsia="黑体" w:cs="Times New Roman"/>
          <w:b w:val="0"/>
          <w:bCs/>
          <w:smallCaps w:val="0"/>
          <w:color w:val="auto"/>
          <w:spacing w:val="0"/>
          <w:kern w:val="0"/>
          <w:sz w:val="32"/>
          <w:szCs w:val="32"/>
          <w:highlight w:val="none"/>
          <w:lang w:eastAsia="zh-CN"/>
        </w:rPr>
        <w:t>七</w:t>
      </w:r>
      <w:r>
        <w:rPr>
          <w:rFonts w:hint="default" w:ascii="Times New Roman" w:hAnsi="Times New Roman" w:eastAsia="黑体" w:cs="Times New Roman"/>
          <w:b w:val="0"/>
          <w:bCs/>
          <w:smallCaps w:val="0"/>
          <w:color w:val="auto"/>
          <w:spacing w:val="0"/>
          <w:kern w:val="0"/>
          <w:sz w:val="32"/>
          <w:szCs w:val="32"/>
          <w:highlight w:val="none"/>
        </w:rPr>
        <w:t>条</w:t>
      </w:r>
      <w:r>
        <w:rPr>
          <w:rFonts w:hint="eastAsia" w:ascii="Times New Roman" w:hAnsi="Times New Roman" w:eastAsia="黑体" w:cs="Times New Roman"/>
          <w:b w:val="0"/>
          <w:bCs/>
          <w:smallCaps w:val="0"/>
          <w:color w:val="auto"/>
          <w:spacing w:val="0"/>
          <w:kern w:val="0"/>
          <w:sz w:val="32"/>
          <w:szCs w:val="32"/>
          <w:highlight w:val="none"/>
          <w:lang w:val="en-US" w:eastAsia="zh-CN"/>
        </w:rPr>
        <w:t xml:space="preserve">  </w:t>
      </w:r>
      <w:r>
        <w:rPr>
          <w:rFonts w:hint="eastAsia" w:ascii="仿宋_GB2312" w:hAnsi="仿宋_GB2312" w:eastAsia="仿宋_GB2312" w:cs="仿宋_GB2312"/>
          <w:b w:val="0"/>
          <w:bCs/>
          <w:sz w:val="32"/>
          <w:szCs w:val="32"/>
          <w:lang w:eastAsia="zh-CN"/>
        </w:rPr>
        <w:t>负责公益诉讼检察的部门</w:t>
      </w:r>
      <w:r>
        <w:rPr>
          <w:rFonts w:hint="default" w:ascii="仿宋_GB2312" w:hAnsi="仿宋_GB2312" w:eastAsia="仿宋_GB2312" w:cs="仿宋_GB2312"/>
          <w:b w:val="0"/>
          <w:bCs/>
          <w:sz w:val="32"/>
          <w:szCs w:val="32"/>
          <w:lang w:eastAsia="zh-CN"/>
        </w:rPr>
        <w:t>负责人对本部门的办案活动进行</w:t>
      </w:r>
      <w:r>
        <w:rPr>
          <w:rFonts w:hint="default" w:ascii="仿宋_GB2312" w:hAnsi="仿宋_GB2312" w:eastAsia="仿宋_GB2312" w:cs="仿宋_GB2312"/>
          <w:b w:val="0"/>
          <w:bCs/>
          <w:sz w:val="32"/>
          <w:szCs w:val="32"/>
          <w:lang w:val="en-US" w:eastAsia="zh-CN"/>
        </w:rPr>
        <w:t>监督</w:t>
      </w:r>
      <w:r>
        <w:rPr>
          <w:rFonts w:hint="default" w:ascii="仿宋_GB2312" w:hAnsi="仿宋_GB2312" w:eastAsia="仿宋_GB2312" w:cs="仿宋_GB2312"/>
          <w:b w:val="0"/>
          <w:bCs/>
          <w:sz w:val="32"/>
          <w:szCs w:val="32"/>
          <w:lang w:eastAsia="zh-CN"/>
        </w:rPr>
        <w:t>管理。需要报请检察长决定的事项，应当先由</w:t>
      </w:r>
      <w:r>
        <w:rPr>
          <w:rFonts w:hint="eastAsia" w:ascii="仿宋_GB2312" w:hAnsi="仿宋_GB2312" w:eastAsia="仿宋_GB2312" w:cs="仿宋_GB2312"/>
          <w:b w:val="0"/>
          <w:bCs/>
          <w:sz w:val="32"/>
          <w:szCs w:val="32"/>
          <w:lang w:eastAsia="zh-CN"/>
        </w:rPr>
        <w:t>部门</w:t>
      </w:r>
      <w:r>
        <w:rPr>
          <w:rFonts w:hint="default" w:ascii="仿宋_GB2312" w:hAnsi="仿宋_GB2312" w:eastAsia="仿宋_GB2312" w:cs="仿宋_GB2312"/>
          <w:b w:val="0"/>
          <w:bCs/>
          <w:sz w:val="32"/>
          <w:szCs w:val="32"/>
          <w:lang w:eastAsia="zh-CN"/>
        </w:rPr>
        <w:t>负责人审核。</w:t>
      </w:r>
      <w:r>
        <w:rPr>
          <w:rFonts w:hint="eastAsia" w:ascii="仿宋_GB2312" w:hAnsi="仿宋_GB2312" w:eastAsia="仿宋_GB2312" w:cs="仿宋_GB2312"/>
          <w:b w:val="0"/>
          <w:bCs/>
          <w:sz w:val="32"/>
          <w:szCs w:val="32"/>
          <w:lang w:val="en-US" w:eastAsia="zh-CN"/>
        </w:rPr>
        <w:t>部门</w:t>
      </w:r>
      <w:r>
        <w:rPr>
          <w:rFonts w:hint="default" w:ascii="仿宋_GB2312" w:hAnsi="仿宋_GB2312" w:eastAsia="仿宋_GB2312" w:cs="仿宋_GB2312"/>
          <w:b w:val="0"/>
          <w:bCs/>
          <w:sz w:val="32"/>
          <w:szCs w:val="32"/>
          <w:lang w:val="en-US" w:eastAsia="zh-CN"/>
        </w:rPr>
        <w:t>负责人可以主持召开检察官联席会议进行讨论，也可以直接报请检察长决定</w:t>
      </w:r>
      <w:r>
        <w:rPr>
          <w:rFonts w:hint="default" w:ascii="仿宋_GB2312" w:hAnsi="仿宋_GB2312" w:eastAsia="仿宋_GB2312" w:cs="仿宋_GB2312"/>
          <w:b w:val="0"/>
          <w:bCs/>
          <w:sz w:val="32"/>
          <w:szCs w:val="32"/>
          <w:lang w:eastAsia="zh-CN"/>
        </w:rPr>
        <w:t>。</w:t>
      </w:r>
    </w:p>
    <w:p w14:paraId="7F8AAE3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Times New Roman" w:hAnsi="Times New Roman" w:eastAsia="黑体" w:cs="Times New Roman"/>
          <w:b w:val="0"/>
          <w:bCs/>
          <w:smallCaps w:val="0"/>
          <w:color w:val="auto"/>
          <w:spacing w:val="0"/>
          <w:kern w:val="0"/>
          <w:sz w:val="32"/>
          <w:szCs w:val="32"/>
          <w:lang w:eastAsia="zh-CN"/>
        </w:rPr>
        <w:t>第</w:t>
      </w:r>
      <w:r>
        <w:rPr>
          <w:rFonts w:hint="eastAsia" w:ascii="Times New Roman" w:hAnsi="Times New Roman" w:eastAsia="黑体" w:cs="Times New Roman"/>
          <w:b w:val="0"/>
          <w:bCs/>
          <w:smallCaps w:val="0"/>
          <w:color w:val="auto"/>
          <w:spacing w:val="0"/>
          <w:kern w:val="0"/>
          <w:sz w:val="32"/>
          <w:szCs w:val="32"/>
          <w:lang w:eastAsia="zh-CN"/>
        </w:rPr>
        <w:t>八</w:t>
      </w:r>
      <w:r>
        <w:rPr>
          <w:rFonts w:hint="default" w:ascii="Times New Roman" w:hAnsi="Times New Roman" w:eastAsia="黑体" w:cs="Times New Roman"/>
          <w:b w:val="0"/>
          <w:bCs/>
          <w:smallCaps w:val="0"/>
          <w:color w:val="auto"/>
          <w:spacing w:val="0"/>
          <w:kern w:val="0"/>
          <w:sz w:val="32"/>
          <w:szCs w:val="32"/>
          <w:lang w:val="en-US" w:eastAsia="zh-CN"/>
        </w:rPr>
        <w:t xml:space="preserve">条  </w:t>
      </w:r>
      <w:r>
        <w:rPr>
          <w:rFonts w:hint="default" w:ascii="仿宋_GB2312" w:hAnsi="仿宋_GB2312" w:eastAsia="仿宋_GB2312" w:cs="仿宋_GB2312"/>
          <w:b w:val="0"/>
          <w:bCs/>
          <w:sz w:val="32"/>
          <w:szCs w:val="32"/>
          <w:lang w:val="en-US" w:eastAsia="zh-CN"/>
        </w:rPr>
        <w:t>检察长不同意检察官处理意见</w:t>
      </w:r>
      <w:r>
        <w:rPr>
          <w:rFonts w:hint="default" w:ascii="仿宋_GB2312" w:hAnsi="仿宋_GB2312" w:eastAsia="仿宋_GB2312" w:cs="仿宋_GB2312"/>
          <w:b w:val="0"/>
          <w:bCs/>
          <w:sz w:val="32"/>
          <w:szCs w:val="32"/>
          <w:lang w:eastAsia="zh-CN"/>
        </w:rPr>
        <w:t>的</w:t>
      </w:r>
      <w:r>
        <w:rPr>
          <w:rFonts w:hint="default" w:ascii="仿宋_GB2312" w:hAnsi="仿宋_GB2312" w:eastAsia="仿宋_GB2312" w:cs="仿宋_GB2312"/>
          <w:b w:val="0"/>
          <w:bCs/>
          <w:sz w:val="32"/>
          <w:szCs w:val="32"/>
          <w:lang w:val="en-US" w:eastAsia="zh-CN"/>
        </w:rPr>
        <w:t>，可以要求检察官复核，</w:t>
      </w:r>
      <w:r>
        <w:rPr>
          <w:rFonts w:hint="default" w:ascii="仿宋_GB2312" w:hAnsi="仿宋_GB2312" w:eastAsia="仿宋_GB2312" w:cs="仿宋_GB2312"/>
          <w:b w:val="0"/>
          <w:bCs/>
          <w:sz w:val="32"/>
          <w:szCs w:val="32"/>
          <w:lang w:eastAsia="zh-CN"/>
        </w:rPr>
        <w:t>也可以</w:t>
      </w:r>
      <w:r>
        <w:rPr>
          <w:rFonts w:hint="default" w:ascii="仿宋_GB2312" w:hAnsi="仿宋_GB2312" w:eastAsia="仿宋_GB2312" w:cs="仿宋_GB2312"/>
          <w:b w:val="0"/>
          <w:bCs/>
          <w:sz w:val="32"/>
          <w:szCs w:val="32"/>
          <w:lang w:val="en-US" w:eastAsia="zh-CN"/>
        </w:rPr>
        <w:t>直接作出决定，</w:t>
      </w:r>
      <w:r>
        <w:rPr>
          <w:rFonts w:hint="default" w:ascii="仿宋_GB2312" w:hAnsi="仿宋_GB2312" w:eastAsia="仿宋_GB2312" w:cs="仿宋_GB2312"/>
          <w:b w:val="0"/>
          <w:bCs/>
          <w:sz w:val="32"/>
          <w:szCs w:val="32"/>
          <w:lang w:eastAsia="zh-CN"/>
        </w:rPr>
        <w:t>或者</w:t>
      </w:r>
      <w:r>
        <w:rPr>
          <w:rFonts w:hint="default" w:ascii="仿宋_GB2312" w:hAnsi="仿宋_GB2312" w:eastAsia="仿宋_GB2312" w:cs="仿宋_GB2312"/>
          <w:b w:val="0"/>
          <w:bCs/>
          <w:sz w:val="32"/>
          <w:szCs w:val="32"/>
          <w:lang w:val="en-US" w:eastAsia="zh-CN"/>
        </w:rPr>
        <w:t>提请检察委员会讨论决定。</w:t>
      </w:r>
    </w:p>
    <w:p w14:paraId="123C3F7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检察官执行检察长决定时，认为决定错误的，</w:t>
      </w:r>
      <w:r>
        <w:rPr>
          <w:rFonts w:hint="default" w:ascii="仿宋_GB2312" w:hAnsi="仿宋_GB2312" w:eastAsia="仿宋_GB2312" w:cs="仿宋_GB2312"/>
          <w:b w:val="0"/>
          <w:bCs/>
          <w:sz w:val="32"/>
          <w:szCs w:val="32"/>
          <w:lang w:eastAsia="zh-CN"/>
        </w:rPr>
        <w:t>应当</w:t>
      </w:r>
      <w:r>
        <w:rPr>
          <w:rFonts w:hint="default" w:ascii="仿宋_GB2312" w:hAnsi="仿宋_GB2312" w:eastAsia="仿宋_GB2312" w:cs="仿宋_GB2312"/>
          <w:b w:val="0"/>
          <w:bCs/>
          <w:sz w:val="32"/>
          <w:szCs w:val="32"/>
          <w:lang w:val="en-US" w:eastAsia="zh-CN"/>
        </w:rPr>
        <w:t>书面提出</w:t>
      </w:r>
      <w:r>
        <w:rPr>
          <w:rFonts w:hint="default" w:ascii="仿宋_GB2312" w:hAnsi="仿宋_GB2312" w:eastAsia="仿宋_GB2312" w:cs="仿宋_GB2312"/>
          <w:b w:val="0"/>
          <w:bCs/>
          <w:sz w:val="32"/>
          <w:szCs w:val="32"/>
          <w:lang w:eastAsia="zh-CN"/>
        </w:rPr>
        <w:t>意见</w:t>
      </w:r>
      <w:r>
        <w:rPr>
          <w:rFonts w:hint="default" w:ascii="仿宋_GB2312" w:hAnsi="仿宋_GB2312" w:eastAsia="仿宋_GB2312" w:cs="仿宋_GB2312"/>
          <w:b w:val="0"/>
          <w:bCs/>
          <w:sz w:val="32"/>
          <w:szCs w:val="32"/>
          <w:lang w:val="en-US" w:eastAsia="zh-CN"/>
        </w:rPr>
        <w:t>。检察长</w:t>
      </w:r>
      <w:r>
        <w:rPr>
          <w:rFonts w:hint="default" w:ascii="仿宋_GB2312" w:hAnsi="仿宋_GB2312" w:eastAsia="仿宋_GB2312" w:cs="仿宋_GB2312"/>
          <w:b w:val="0"/>
          <w:bCs/>
          <w:sz w:val="32"/>
          <w:szCs w:val="32"/>
          <w:lang w:eastAsia="zh-CN"/>
        </w:rPr>
        <w:t>不改变</w:t>
      </w:r>
      <w:r>
        <w:rPr>
          <w:rFonts w:hint="default" w:ascii="仿宋_GB2312" w:hAnsi="仿宋_GB2312" w:eastAsia="仿宋_GB2312" w:cs="仿宋_GB2312"/>
          <w:b w:val="0"/>
          <w:bCs/>
          <w:sz w:val="32"/>
          <w:szCs w:val="32"/>
          <w:lang w:val="en-US" w:eastAsia="zh-CN"/>
        </w:rPr>
        <w:t>原决定的，检察官应当执行。</w:t>
      </w:r>
    </w:p>
    <w:p w14:paraId="7625236A">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sz w:val="32"/>
          <w:szCs w:val="32"/>
          <w:lang w:val="en-US" w:eastAsia="zh-CN"/>
        </w:rPr>
      </w:pPr>
      <w:r>
        <w:rPr>
          <w:rFonts w:hint="eastAsia" w:ascii="黑体" w:hAnsi="黑体" w:eastAsia="黑体" w:cs="黑体"/>
          <w:color w:val="auto"/>
          <w:sz w:val="32"/>
          <w:szCs w:val="32"/>
          <w:lang w:val="zh-CN"/>
        </w:rPr>
        <w:t>第九条</w:t>
      </w:r>
      <w:r>
        <w:rPr>
          <w:rFonts w:hint="eastAsia" w:ascii="黑体" w:hAnsi="黑体" w:eastAsia="黑体" w:cs="黑体"/>
          <w:color w:val="auto"/>
          <w:sz w:val="32"/>
          <w:szCs w:val="32"/>
          <w:lang w:val="en-US" w:eastAsia="zh-CN"/>
        </w:rPr>
        <w:t xml:space="preserve">  </w:t>
      </w:r>
      <w:r>
        <w:rPr>
          <w:rFonts w:hint="eastAsia" w:ascii="仿宋_GB2312" w:hAnsi="仿宋_GB2312" w:eastAsia="仿宋_GB2312" w:cs="仿宋_GB2312"/>
          <w:color w:val="auto"/>
          <w:sz w:val="32"/>
          <w:szCs w:val="32"/>
          <w:lang w:val="en-US" w:eastAsia="zh-CN"/>
        </w:rPr>
        <w:t>人民检察院提起诉讼或者支持起诉的</w:t>
      </w:r>
      <w:r>
        <w:rPr>
          <w:rFonts w:hint="eastAsia" w:ascii="仿宋_GB2312" w:hAnsi="仿宋_GB2312" w:eastAsia="仿宋_GB2312" w:cs="仿宋_GB2312"/>
          <w:i w:val="0"/>
          <w:caps w:val="0"/>
          <w:color w:val="auto"/>
          <w:spacing w:val="0"/>
          <w:sz w:val="32"/>
          <w:szCs w:val="32"/>
          <w:lang w:val="en-US" w:eastAsia="zh-CN"/>
        </w:rPr>
        <w:t>民事、行政公益诉讼案件，由负责民事、行政检察的部门或者办案组织分别履行诉讼监督的职责</w:t>
      </w:r>
      <w:r>
        <w:rPr>
          <w:rFonts w:hint="eastAsia" w:ascii="仿宋" w:hAnsi="仿宋" w:eastAsia="仿宋" w:cs="仿宋"/>
          <w:i w:val="0"/>
          <w:caps w:val="0"/>
          <w:color w:val="auto"/>
          <w:spacing w:val="0"/>
          <w:sz w:val="32"/>
          <w:szCs w:val="32"/>
          <w:lang w:val="en-US" w:eastAsia="zh-CN"/>
        </w:rPr>
        <w:t>。</w:t>
      </w:r>
    </w:p>
    <w:p w14:paraId="42415F3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b w:val="0"/>
          <w:bCs/>
          <w:smallCaps w:val="0"/>
          <w:color w:val="auto"/>
          <w:spacing w:val="0"/>
          <w:kern w:val="0"/>
          <w:sz w:val="32"/>
          <w:szCs w:val="32"/>
          <w:lang w:eastAsia="zh-CN"/>
        </w:rPr>
      </w:pPr>
      <w:r>
        <w:rPr>
          <w:rFonts w:hint="default" w:ascii="Times New Roman" w:hAnsi="Times New Roman" w:eastAsia="黑体" w:cs="Times New Roman"/>
          <w:b w:val="0"/>
          <w:bCs/>
          <w:smallCaps w:val="0"/>
          <w:color w:val="auto"/>
          <w:spacing w:val="0"/>
          <w:kern w:val="0"/>
          <w:sz w:val="32"/>
          <w:szCs w:val="32"/>
        </w:rPr>
        <w:t>第</w:t>
      </w:r>
      <w:r>
        <w:rPr>
          <w:rFonts w:hint="eastAsia" w:ascii="Times New Roman" w:hAnsi="Times New Roman" w:eastAsia="黑体" w:cs="Times New Roman"/>
          <w:b w:val="0"/>
          <w:bCs/>
          <w:smallCaps w:val="0"/>
          <w:color w:val="auto"/>
          <w:spacing w:val="0"/>
          <w:kern w:val="0"/>
          <w:sz w:val="32"/>
          <w:szCs w:val="32"/>
          <w:lang w:eastAsia="zh-CN"/>
        </w:rPr>
        <w:t>十</w:t>
      </w:r>
      <w:r>
        <w:rPr>
          <w:rFonts w:hint="default" w:ascii="Times New Roman" w:hAnsi="Times New Roman" w:eastAsia="黑体" w:cs="Times New Roman"/>
          <w:b w:val="0"/>
          <w:bCs/>
          <w:smallCaps w:val="0"/>
          <w:color w:val="auto"/>
          <w:spacing w:val="0"/>
          <w:kern w:val="0"/>
          <w:sz w:val="32"/>
          <w:szCs w:val="32"/>
        </w:rPr>
        <w:t>条</w:t>
      </w:r>
      <w:r>
        <w:rPr>
          <w:rFonts w:hint="eastAsia" w:ascii="Times New Roman" w:hAnsi="Times New Roman" w:eastAsia="黑体" w:cs="Times New Roman"/>
          <w:b w:val="0"/>
          <w:bCs/>
          <w:smallCaps w:val="0"/>
          <w:color w:val="auto"/>
          <w:spacing w:val="0"/>
          <w:kern w:val="0"/>
          <w:sz w:val="32"/>
          <w:szCs w:val="32"/>
          <w:lang w:val="en-US" w:eastAsia="zh-CN"/>
        </w:rPr>
        <w:t xml:space="preserve"> </w:t>
      </w:r>
      <w:r>
        <w:rPr>
          <w:rFonts w:hint="default" w:ascii="Times New Roman" w:hAnsi="Times New Roman" w:eastAsia="仿宋" w:cs="Times New Roman"/>
          <w:b w:val="0"/>
          <w:bCs/>
          <w:smallCaps w:val="0"/>
          <w:color w:val="auto"/>
          <w:spacing w:val="0"/>
          <w:kern w:val="0"/>
          <w:sz w:val="32"/>
          <w:szCs w:val="32"/>
        </w:rPr>
        <w:t xml:space="preserve"> </w:t>
      </w:r>
      <w:r>
        <w:rPr>
          <w:rFonts w:hint="eastAsia" w:ascii="仿宋_GB2312" w:hAnsi="仿宋_GB2312" w:eastAsia="仿宋_GB2312" w:cs="仿宋_GB2312"/>
          <w:b w:val="0"/>
          <w:bCs/>
          <w:smallCaps w:val="0"/>
          <w:color w:val="auto"/>
          <w:spacing w:val="0"/>
          <w:kern w:val="0"/>
          <w:sz w:val="32"/>
          <w:szCs w:val="32"/>
          <w:lang w:eastAsia="zh-CN"/>
        </w:rPr>
        <w:t>最高人民检察院领导地方各级人民检察院和专门人民检察院的公益诉讼检察工作，上级人民检察院领导下级人民检察院的公益诉讼检察工作。</w:t>
      </w:r>
    </w:p>
    <w:p w14:paraId="7DF754D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上级人民检察院对下级人民检察院作出的决定，有权予以撤销或者变更；发现下级人民检察院办理的案件有错误的，有权指令下级人民检察院予以纠正。</w:t>
      </w:r>
    </w:p>
    <w:p w14:paraId="06D4EB8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仿宋_GB2312" w:hAnsi="仿宋_GB2312" w:eastAsia="仿宋_GB2312" w:cs="仿宋_GB2312"/>
          <w:b w:val="0"/>
          <w:bCs/>
          <w:sz w:val="32"/>
          <w:szCs w:val="32"/>
          <w:lang w:val="en-US" w:eastAsia="zh-CN"/>
        </w:rPr>
      </w:pPr>
      <w:r>
        <w:rPr>
          <w:rFonts w:hint="default" w:ascii="仿宋_GB2312" w:hAnsi="仿宋_GB2312" w:eastAsia="仿宋_GB2312" w:cs="仿宋_GB2312"/>
          <w:b w:val="0"/>
          <w:bCs/>
          <w:sz w:val="32"/>
          <w:szCs w:val="32"/>
          <w:lang w:val="en-US" w:eastAsia="zh-CN"/>
        </w:rPr>
        <w:t>下级人民检察院对上级人民检察院的决定应当执行。如果认为有错误的，应当在执行的同时向上级人民检察院报告。</w:t>
      </w:r>
    </w:p>
    <w:p w14:paraId="021841D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第十一条</w:t>
      </w:r>
      <w:r>
        <w:rPr>
          <w:rFonts w:hint="eastAsia" w:ascii="黑体" w:hAnsi="黑体" w:eastAsia="黑体" w:cs="黑体"/>
          <w:color w:val="auto"/>
          <w:lang w:val="en-US" w:eastAsia="zh-CN"/>
        </w:rPr>
        <w:t xml:space="preserve"> </w:t>
      </w:r>
      <w:r>
        <w:rPr>
          <w:rFonts w:hint="eastAsia"/>
          <w:color w:val="auto"/>
          <w:lang w:val="en-US" w:eastAsia="zh-CN"/>
        </w:rPr>
        <w:t xml:space="preserve"> </w:t>
      </w:r>
      <w:r>
        <w:rPr>
          <w:rFonts w:hint="eastAsia"/>
          <w:color w:val="auto"/>
        </w:rPr>
        <w:t>人民检察院办理公益诉讼案件，实行一体化</w:t>
      </w:r>
      <w:r>
        <w:rPr>
          <w:rFonts w:hint="eastAsia"/>
          <w:color w:val="auto"/>
          <w:lang w:eastAsia="zh-CN"/>
        </w:rPr>
        <w:t>工作</w:t>
      </w:r>
      <w:r>
        <w:rPr>
          <w:rFonts w:hint="eastAsia"/>
          <w:color w:val="auto"/>
        </w:rPr>
        <w:t>机制</w:t>
      </w:r>
      <w:r>
        <w:rPr>
          <w:rFonts w:hint="eastAsia"/>
          <w:color w:val="auto"/>
          <w:lang w:eastAsia="zh-CN"/>
        </w:rPr>
        <w:t>，</w:t>
      </w:r>
      <w:r>
        <w:rPr>
          <w:rFonts w:hint="eastAsia"/>
          <w:color w:val="auto"/>
        </w:rPr>
        <w:t>上级人民检察院根据办案需要，可以交办、提办、督办、领办案件。</w:t>
      </w:r>
    </w:p>
    <w:p w14:paraId="3E2CA47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rPr>
      </w:pPr>
      <w:r>
        <w:rPr>
          <w:rFonts w:hint="default" w:ascii="仿宋_GB2312" w:hAnsi="仿宋_GB2312" w:eastAsia="仿宋_GB2312" w:cs="仿宋_GB2312"/>
          <w:b w:val="0"/>
          <w:bCs/>
          <w:sz w:val="32"/>
          <w:szCs w:val="32"/>
          <w:lang w:val="en-US" w:eastAsia="zh-CN"/>
        </w:rPr>
        <w:t>上级人民检察院可以依法统一调用辖区的检察人员办理案件，调用的决定应当以书面形式作出。被调用的检察官可以代表办理案件的人民检察院履行</w:t>
      </w:r>
      <w:r>
        <w:rPr>
          <w:rFonts w:hint="eastAsia" w:ascii="仿宋_GB2312" w:hAnsi="仿宋_GB2312" w:cs="仿宋_GB2312"/>
          <w:b w:val="0"/>
          <w:bCs/>
          <w:sz w:val="32"/>
          <w:szCs w:val="32"/>
          <w:lang w:val="en-US" w:eastAsia="zh-CN"/>
        </w:rPr>
        <w:t>调查、</w:t>
      </w:r>
      <w:r>
        <w:rPr>
          <w:rFonts w:hint="default" w:ascii="仿宋_GB2312" w:hAnsi="仿宋_GB2312" w:eastAsia="仿宋_GB2312" w:cs="仿宋_GB2312"/>
          <w:b w:val="0"/>
          <w:bCs/>
          <w:sz w:val="32"/>
          <w:szCs w:val="32"/>
          <w:lang w:val="en-US" w:eastAsia="zh-CN"/>
        </w:rPr>
        <w:t>出庭</w:t>
      </w:r>
      <w:r>
        <w:rPr>
          <w:rFonts w:hint="eastAsia" w:ascii="仿宋_GB2312" w:hAnsi="仿宋_GB2312" w:cs="仿宋_GB2312"/>
          <w:b w:val="0"/>
          <w:bCs/>
          <w:sz w:val="32"/>
          <w:szCs w:val="32"/>
          <w:lang w:val="en-US" w:eastAsia="zh-CN"/>
        </w:rPr>
        <w:t>等</w:t>
      </w:r>
      <w:r>
        <w:rPr>
          <w:rFonts w:hint="default" w:ascii="仿宋_GB2312" w:hAnsi="仿宋_GB2312" w:eastAsia="仿宋_GB2312" w:cs="仿宋_GB2312"/>
          <w:b w:val="0"/>
          <w:bCs/>
          <w:sz w:val="32"/>
          <w:szCs w:val="32"/>
          <w:lang w:val="en-US" w:eastAsia="zh-CN"/>
        </w:rPr>
        <w:t>职责。</w:t>
      </w:r>
    </w:p>
    <w:p w14:paraId="1F1900A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华文楷体" w:hAnsi="华文楷体" w:eastAsia="华文楷体"/>
          <w:color w:val="auto"/>
        </w:rPr>
      </w:pPr>
      <w:r>
        <w:rPr>
          <w:rFonts w:hint="eastAsia" w:ascii="黑体" w:hAnsi="黑体" w:eastAsia="黑体" w:cs="黑体"/>
          <w:color w:val="auto"/>
          <w:lang w:val="zh-CN"/>
        </w:rPr>
        <w:t>第十二条</w:t>
      </w:r>
      <w:r>
        <w:rPr>
          <w:rFonts w:hint="eastAsia" w:ascii="黑体" w:hAnsi="黑体" w:eastAsia="黑体" w:cs="黑体"/>
          <w:color w:val="auto"/>
          <w:lang w:val="en-US" w:eastAsia="zh-CN"/>
        </w:rPr>
        <w:t xml:space="preserve">  </w:t>
      </w:r>
      <w:r>
        <w:rPr>
          <w:rFonts w:hint="eastAsia" w:ascii="仿宋_GB2312" w:hAnsi="仿宋_GB2312" w:eastAsia="仿宋_GB2312" w:cs="仿宋_GB2312"/>
          <w:color w:val="auto"/>
          <w:lang w:val="en-US" w:eastAsia="zh-CN"/>
        </w:rPr>
        <w:t>人民</w:t>
      </w:r>
      <w:r>
        <w:rPr>
          <w:rFonts w:hint="eastAsia" w:ascii="仿宋_GB2312" w:hAnsi="仿宋_GB2312" w:cs="仿宋_GB2312"/>
          <w:color w:val="auto"/>
        </w:rPr>
        <w:t>检察</w:t>
      </w:r>
      <w:r>
        <w:rPr>
          <w:rFonts w:hint="eastAsia"/>
          <w:color w:val="auto"/>
          <w:lang w:eastAsia="zh-CN"/>
        </w:rPr>
        <w:t>院办理公益诉讼案件，依照规定接受人民监督员监督。</w:t>
      </w:r>
    </w:p>
    <w:p w14:paraId="2BD74A8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rPr>
      </w:pPr>
    </w:p>
    <w:p w14:paraId="1225506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黑体" w:hAnsi="黑体" w:eastAsia="黑体" w:cs="黑体"/>
          <w:color w:val="auto"/>
          <w:lang w:val="en-US" w:eastAsia="zh-CN"/>
        </w:rPr>
      </w:pPr>
      <w:r>
        <w:rPr>
          <w:rFonts w:hint="eastAsia" w:ascii="黑体" w:hAnsi="黑体" w:eastAsia="黑体" w:cs="黑体"/>
          <w:color w:val="auto"/>
          <w:lang w:val="en-US" w:eastAsia="zh-CN"/>
        </w:rPr>
        <w:t>第二章  一般规定</w:t>
      </w:r>
    </w:p>
    <w:p w14:paraId="50626952">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楷体_GB2312" w:hAnsi="楷体_GB2312" w:eastAsia="楷体_GB2312" w:cs="楷体_GB2312"/>
          <w:color w:val="auto"/>
          <w:lang w:eastAsia="zh-CN"/>
        </w:rPr>
      </w:pPr>
      <w:r>
        <w:rPr>
          <w:rFonts w:hint="eastAsia" w:ascii="楷体_GB2312" w:hAnsi="楷体_GB2312" w:eastAsia="楷体_GB2312" w:cs="楷体_GB2312"/>
          <w:color w:val="auto"/>
        </w:rPr>
        <w:t xml:space="preserve">第一节  </w:t>
      </w:r>
      <w:r>
        <w:rPr>
          <w:rFonts w:hint="eastAsia" w:ascii="楷体_GB2312" w:hAnsi="楷体_GB2312" w:eastAsia="楷体_GB2312" w:cs="楷体_GB2312"/>
          <w:color w:val="auto"/>
          <w:lang w:eastAsia="zh-CN"/>
        </w:rPr>
        <w:t>管  辖</w:t>
      </w:r>
    </w:p>
    <w:p w14:paraId="4BE3460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黑体" w:hAnsi="黑体" w:eastAsia="黑体" w:cs="黑体"/>
          <w:color w:val="auto"/>
        </w:rPr>
        <w:t>第十</w:t>
      </w:r>
      <w:r>
        <w:rPr>
          <w:rFonts w:hint="eastAsia" w:ascii="黑体" w:hAnsi="黑体" w:eastAsia="黑体" w:cs="黑体"/>
          <w:color w:val="auto"/>
          <w:lang w:eastAsia="zh-CN"/>
        </w:rPr>
        <w:t>三</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ascii="仿宋_GB2312" w:hAnsi="仿宋_GB2312" w:cs="仿宋_GB2312"/>
          <w:color w:val="auto"/>
          <w:lang w:val="en-US" w:eastAsia="zh-CN"/>
        </w:rPr>
        <w:t>人民检察院办理行政公益诉讼案件，</w:t>
      </w:r>
      <w:r>
        <w:rPr>
          <w:rFonts w:hint="eastAsia"/>
          <w:color w:val="auto"/>
          <w:lang w:eastAsia="zh-CN"/>
        </w:rPr>
        <w:t>由行政机关对应的同级人民检察院立案管辖。</w:t>
      </w:r>
    </w:p>
    <w:p w14:paraId="7E9FA35E">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ascii="Times New Roman" w:hAnsi="Times New Roman" w:eastAsia="仿宋_GB2312" w:cs="Times New Roman"/>
          <w:color w:val="auto"/>
          <w:sz w:val="32"/>
          <w:szCs w:val="20"/>
          <w:lang w:eastAsia="zh-CN"/>
        </w:rPr>
        <w:t>行政机关为人民政府</w:t>
      </w:r>
      <w:r>
        <w:rPr>
          <w:rFonts w:hint="eastAsia" w:cs="Times New Roman"/>
          <w:color w:val="auto"/>
          <w:sz w:val="32"/>
          <w:szCs w:val="20"/>
          <w:lang w:eastAsia="zh-CN"/>
        </w:rPr>
        <w:t>，</w:t>
      </w:r>
      <w:r>
        <w:rPr>
          <w:rFonts w:hint="eastAsia" w:ascii="仿宋_GB2312" w:hAnsi="仿宋_GB2312" w:eastAsia="仿宋_GB2312" w:cs="仿宋_GB2312"/>
          <w:color w:val="auto"/>
          <w:sz w:val="32"/>
          <w:szCs w:val="20"/>
          <w:lang w:eastAsia="zh-CN"/>
        </w:rPr>
        <w:t>由上一级人民检察院管辖更为适宜的，也可以由上一级人民检察院立案管辖。</w:t>
      </w:r>
    </w:p>
    <w:p w14:paraId="2859CCE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 w:hAnsi="仿宋" w:eastAsia="仿宋" w:cs="仿宋"/>
          <w:color w:val="auto"/>
        </w:rPr>
      </w:pPr>
      <w:r>
        <w:rPr>
          <w:rFonts w:hint="eastAsia" w:ascii="黑体" w:hAnsi="黑体" w:eastAsia="黑体" w:cs="黑体"/>
          <w:color w:val="auto"/>
        </w:rPr>
        <w:t>第</w:t>
      </w:r>
      <w:r>
        <w:rPr>
          <w:rFonts w:hint="eastAsia" w:ascii="黑体" w:hAnsi="黑体" w:eastAsia="黑体" w:cs="黑体"/>
          <w:color w:val="auto"/>
          <w:lang w:eastAsia="zh-CN"/>
        </w:rPr>
        <w:t>十四</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ascii="仿宋_GB2312" w:hAnsi="仿宋_GB2312" w:eastAsia="仿宋_GB2312" w:cs="仿宋_GB2312"/>
          <w:color w:val="auto"/>
          <w:kern w:val="2"/>
          <w:sz w:val="32"/>
          <w:szCs w:val="22"/>
          <w:lang w:val="en-US" w:eastAsia="zh-CN" w:bidi="ar-SA"/>
        </w:rPr>
        <w:t>人民检察院办理民事公益诉讼案件，由违法行为发生地、损害结果地或者</w:t>
      </w:r>
      <w:r>
        <w:rPr>
          <w:rFonts w:hint="eastAsia" w:ascii="仿宋_GB2312" w:hAnsi="仿宋_GB2312" w:cs="仿宋_GB2312"/>
          <w:color w:val="auto"/>
          <w:kern w:val="2"/>
          <w:sz w:val="32"/>
          <w:szCs w:val="22"/>
          <w:lang w:val="en-US" w:eastAsia="zh-CN" w:bidi="ar-SA"/>
        </w:rPr>
        <w:t>违法行为人</w:t>
      </w:r>
      <w:r>
        <w:rPr>
          <w:rFonts w:hint="eastAsia" w:ascii="仿宋_GB2312" w:hAnsi="仿宋_GB2312" w:eastAsia="仿宋_GB2312" w:cs="仿宋_GB2312"/>
          <w:color w:val="auto"/>
          <w:kern w:val="2"/>
          <w:sz w:val="32"/>
          <w:szCs w:val="22"/>
          <w:lang w:val="en-US" w:eastAsia="zh-CN" w:bidi="ar-SA"/>
        </w:rPr>
        <w:t>住所地</w:t>
      </w:r>
      <w:r>
        <w:rPr>
          <w:rFonts w:hint="eastAsia" w:ascii="仿宋_GB2312" w:hAnsi="仿宋_GB2312" w:cs="仿宋_GB2312"/>
          <w:color w:val="auto"/>
          <w:kern w:val="2"/>
          <w:sz w:val="32"/>
          <w:szCs w:val="22"/>
          <w:lang w:val="en-US" w:eastAsia="zh-CN" w:bidi="ar-SA"/>
        </w:rPr>
        <w:t>基层</w:t>
      </w:r>
      <w:r>
        <w:rPr>
          <w:rFonts w:hint="eastAsia" w:ascii="仿宋_GB2312" w:hAnsi="仿宋_GB2312" w:eastAsia="仿宋_GB2312" w:cs="仿宋_GB2312"/>
          <w:color w:val="auto"/>
          <w:kern w:val="2"/>
          <w:sz w:val="32"/>
          <w:szCs w:val="22"/>
          <w:lang w:val="en-US" w:eastAsia="zh-CN" w:bidi="ar-SA"/>
        </w:rPr>
        <w:t>人民检察院</w:t>
      </w:r>
      <w:r>
        <w:rPr>
          <w:rFonts w:hint="eastAsia" w:ascii="仿宋_GB2312" w:hAnsi="仿宋_GB2312" w:cs="仿宋_GB2312"/>
          <w:color w:val="auto"/>
          <w:kern w:val="2"/>
          <w:sz w:val="32"/>
          <w:szCs w:val="22"/>
          <w:lang w:val="en-US" w:eastAsia="zh-CN" w:bidi="ar-SA"/>
        </w:rPr>
        <w:t>立案管辖</w:t>
      </w:r>
      <w:r>
        <w:rPr>
          <w:rFonts w:hint="eastAsia" w:ascii="仿宋_GB2312" w:hAnsi="仿宋_GB2312" w:eastAsia="仿宋_GB2312" w:cs="仿宋_GB2312"/>
          <w:color w:val="auto"/>
          <w:kern w:val="2"/>
          <w:sz w:val="32"/>
          <w:szCs w:val="22"/>
          <w:lang w:val="en-US" w:eastAsia="zh-CN" w:bidi="ar-SA"/>
        </w:rPr>
        <w:t>。</w:t>
      </w:r>
    </w:p>
    <w:p w14:paraId="7A3B9D4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lang w:eastAsia="zh-CN"/>
        </w:rPr>
      </w:pPr>
      <w:r>
        <w:rPr>
          <w:rFonts w:hint="eastAsia" w:ascii="仿宋_GB2312" w:hAnsi="仿宋_GB2312" w:eastAsia="仿宋_GB2312" w:cs="仿宋_GB2312"/>
          <w:color w:val="auto"/>
          <w:kern w:val="2"/>
          <w:sz w:val="32"/>
          <w:szCs w:val="22"/>
          <w:lang w:val="en-US" w:eastAsia="zh-CN" w:bidi="ar-SA"/>
        </w:rPr>
        <w:t>刑事附带民事公益诉讼案件，由办理刑事案件的人民检察院立案</w:t>
      </w:r>
      <w:r>
        <w:rPr>
          <w:rFonts w:hint="eastAsia" w:ascii="仿宋_GB2312" w:hAnsi="仿宋_GB2312" w:cs="仿宋_GB2312"/>
          <w:color w:val="auto"/>
          <w:kern w:val="2"/>
          <w:sz w:val="32"/>
          <w:szCs w:val="22"/>
          <w:lang w:val="en-US" w:eastAsia="zh-CN" w:bidi="ar-SA"/>
        </w:rPr>
        <w:t>管辖</w:t>
      </w:r>
      <w:r>
        <w:rPr>
          <w:rFonts w:hint="eastAsia" w:ascii="仿宋_GB2312" w:hAnsi="仿宋_GB2312" w:eastAsia="仿宋_GB2312" w:cs="仿宋_GB2312"/>
          <w:color w:val="auto"/>
          <w:kern w:val="2"/>
          <w:sz w:val="32"/>
          <w:szCs w:val="22"/>
          <w:lang w:val="en-US" w:eastAsia="zh-CN" w:bidi="ar-SA"/>
        </w:rPr>
        <w:t>。</w:t>
      </w:r>
    </w:p>
    <w:p w14:paraId="3512F245">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kern w:val="2"/>
          <w:sz w:val="32"/>
          <w:szCs w:val="22"/>
          <w:lang w:val="en-US" w:eastAsia="zh-CN" w:bidi="ar-SA"/>
        </w:rPr>
      </w:pPr>
      <w:r>
        <w:rPr>
          <w:rFonts w:hint="eastAsia" w:ascii="黑体" w:hAnsi="黑体" w:eastAsia="黑体" w:cs="黑体"/>
          <w:color w:val="auto"/>
          <w:kern w:val="2"/>
          <w:sz w:val="32"/>
          <w:szCs w:val="22"/>
          <w:lang w:val="en-US" w:eastAsia="zh-CN" w:bidi="ar-SA"/>
        </w:rPr>
        <w:t xml:space="preserve">第十五条  </w:t>
      </w:r>
      <w:r>
        <w:rPr>
          <w:rFonts w:hint="eastAsia" w:ascii="仿宋_GB2312" w:hAnsi="仿宋_GB2312" w:eastAsia="仿宋_GB2312" w:cs="仿宋_GB2312"/>
          <w:color w:val="auto"/>
          <w:sz w:val="32"/>
          <w:szCs w:val="20"/>
          <w:lang w:eastAsia="zh-CN"/>
        </w:rPr>
        <w:t>设区的市级以上</w:t>
      </w:r>
      <w:r>
        <w:rPr>
          <w:rFonts w:hint="eastAsia" w:ascii="仿宋_GB2312" w:hAnsi="仿宋_GB2312" w:eastAsia="仿宋_GB2312" w:cs="仿宋_GB2312"/>
          <w:color w:val="auto"/>
          <w:kern w:val="2"/>
          <w:sz w:val="32"/>
          <w:szCs w:val="22"/>
          <w:lang w:val="en-US" w:eastAsia="zh-CN" w:bidi="ar-SA"/>
        </w:rPr>
        <w:t>人民检察院管辖本辖区内重大、复杂的案件。公益损害范围涉及两个以上行政区划的公益诉讼案件，</w:t>
      </w:r>
      <w:r>
        <w:rPr>
          <w:rFonts w:hint="eastAsia" w:ascii="仿宋_GB2312" w:hAnsi="仿宋_GB2312" w:eastAsia="仿宋_GB2312" w:cs="仿宋_GB2312"/>
          <w:color w:val="auto"/>
          <w:kern w:val="2"/>
          <w:sz w:val="32"/>
          <w:szCs w:val="22"/>
          <w:u w:val="none"/>
          <w:lang w:val="en-US" w:eastAsia="zh-CN" w:bidi="ar-SA"/>
        </w:rPr>
        <w:t>可以由共同的上一级人民检察院管辖</w:t>
      </w:r>
      <w:r>
        <w:rPr>
          <w:rFonts w:hint="eastAsia" w:ascii="仿宋_GB2312" w:hAnsi="仿宋_GB2312" w:eastAsia="仿宋_GB2312" w:cs="仿宋_GB2312"/>
          <w:color w:val="auto"/>
          <w:kern w:val="2"/>
          <w:sz w:val="32"/>
          <w:szCs w:val="22"/>
          <w:lang w:val="en-US" w:eastAsia="zh-CN" w:bidi="ar-SA"/>
        </w:rPr>
        <w:t>。</w:t>
      </w:r>
    </w:p>
    <w:p w14:paraId="65D9B19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仿宋_GB2312" w:cs="黑体"/>
          <w:color w:val="auto"/>
          <w:lang w:val="en-US" w:eastAsia="zh-CN"/>
        </w:rPr>
      </w:pPr>
      <w:r>
        <w:rPr>
          <w:rFonts w:hint="eastAsia" w:ascii="黑体" w:hAnsi="黑体" w:eastAsia="黑体" w:cs="黑体"/>
          <w:color w:val="auto"/>
          <w:lang w:val="en-US" w:eastAsia="zh-CN"/>
        </w:rPr>
        <w:t xml:space="preserve">第十六条  </w:t>
      </w:r>
      <w:r>
        <w:rPr>
          <w:rFonts w:hint="eastAsia" w:ascii="仿宋_GB2312" w:hAnsi="仿宋_GB2312" w:eastAsia="仿宋_GB2312" w:cs="仿宋_GB2312"/>
          <w:color w:val="auto"/>
          <w:lang w:eastAsia="zh-CN"/>
        </w:rPr>
        <w:t>人民检察院立案</w:t>
      </w:r>
      <w:r>
        <w:rPr>
          <w:rFonts w:hint="eastAsia" w:ascii="仿宋_GB2312" w:hAnsi="仿宋_GB2312" w:eastAsia="仿宋_GB2312" w:cs="仿宋_GB2312"/>
          <w:color w:val="auto"/>
        </w:rPr>
        <w:t>管辖</w:t>
      </w:r>
      <w:r>
        <w:rPr>
          <w:rFonts w:hint="eastAsia" w:ascii="仿宋_GB2312" w:hAnsi="仿宋_GB2312" w:eastAsia="仿宋_GB2312" w:cs="仿宋_GB2312"/>
          <w:color w:val="auto"/>
          <w:lang w:eastAsia="zh-CN"/>
        </w:rPr>
        <w:t>与人民法院诉讼</w:t>
      </w:r>
      <w:r>
        <w:rPr>
          <w:rFonts w:hint="eastAsia" w:ascii="仿宋_GB2312" w:hAnsi="仿宋_GB2312" w:eastAsia="仿宋_GB2312" w:cs="仿宋_GB2312"/>
          <w:color w:val="auto"/>
        </w:rPr>
        <w:t>管辖级别、地域不对应的，</w:t>
      </w:r>
      <w:r>
        <w:rPr>
          <w:rFonts w:hint="eastAsia" w:ascii="仿宋_GB2312" w:hAnsi="仿宋_GB2312" w:cs="仿宋_GB2312"/>
          <w:color w:val="auto"/>
          <w:lang w:eastAsia="zh-CN"/>
        </w:rPr>
        <w:t>具有管辖权的</w:t>
      </w:r>
      <w:r>
        <w:rPr>
          <w:rFonts w:hint="eastAsia" w:ascii="仿宋_GB2312" w:hAnsi="仿宋_GB2312" w:eastAsia="仿宋_GB2312" w:cs="仿宋_GB2312"/>
          <w:color w:val="auto"/>
          <w:lang w:eastAsia="zh-CN"/>
        </w:rPr>
        <w:t>人民检察院</w:t>
      </w:r>
      <w:r>
        <w:rPr>
          <w:rFonts w:hint="eastAsia" w:ascii="仿宋_GB2312" w:hAnsi="仿宋_GB2312" w:cs="仿宋_GB2312"/>
          <w:color w:val="auto"/>
          <w:lang w:eastAsia="zh-CN"/>
        </w:rPr>
        <w:t>可以立案，需要提起诉讼的，</w:t>
      </w:r>
      <w:r>
        <w:rPr>
          <w:rFonts w:hint="eastAsia" w:ascii="仿宋_GB2312" w:hAnsi="仿宋_GB2312" w:eastAsia="仿宋_GB2312" w:cs="仿宋_GB2312"/>
          <w:color w:val="auto"/>
          <w:u w:val="none"/>
          <w:lang w:eastAsia="zh-CN"/>
        </w:rPr>
        <w:t>应当</w:t>
      </w:r>
      <w:r>
        <w:rPr>
          <w:rFonts w:hint="eastAsia" w:ascii="仿宋_GB2312" w:hAnsi="仿宋_GB2312" w:eastAsia="仿宋_GB2312" w:cs="仿宋_GB2312"/>
          <w:color w:val="auto"/>
          <w:lang w:eastAsia="zh-CN"/>
        </w:rPr>
        <w:t>将案件</w:t>
      </w:r>
      <w:r>
        <w:rPr>
          <w:rFonts w:hint="eastAsia" w:ascii="仿宋_GB2312" w:hAnsi="仿宋_GB2312" w:eastAsia="仿宋_GB2312" w:cs="仿宋_GB2312"/>
          <w:color w:val="auto"/>
        </w:rPr>
        <w:t>移送有管辖权人民法院</w:t>
      </w:r>
      <w:r>
        <w:rPr>
          <w:rFonts w:hint="eastAsia" w:ascii="仿宋_GB2312" w:hAnsi="仿宋_GB2312" w:cs="仿宋_GB2312"/>
          <w:color w:val="auto"/>
          <w:lang w:eastAsia="zh-CN"/>
        </w:rPr>
        <w:t>对应</w:t>
      </w:r>
      <w:r>
        <w:rPr>
          <w:rFonts w:hint="eastAsia" w:ascii="仿宋_GB2312" w:hAnsi="仿宋_GB2312" w:eastAsia="仿宋_GB2312" w:cs="仿宋_GB2312"/>
          <w:color w:val="auto"/>
        </w:rPr>
        <w:t>的</w:t>
      </w:r>
      <w:r>
        <w:rPr>
          <w:rFonts w:hint="eastAsia" w:ascii="仿宋_GB2312" w:hAnsi="仿宋_GB2312" w:cs="仿宋_GB2312"/>
          <w:color w:val="auto"/>
          <w:lang w:eastAsia="zh-CN"/>
        </w:rPr>
        <w:t>同级</w:t>
      </w:r>
      <w:r>
        <w:rPr>
          <w:rFonts w:hint="eastAsia" w:ascii="仿宋_GB2312" w:hAnsi="仿宋_GB2312" w:eastAsia="仿宋_GB2312" w:cs="仿宋_GB2312"/>
          <w:color w:val="auto"/>
        </w:rPr>
        <w:t>人民检察院。</w:t>
      </w:r>
    </w:p>
    <w:p w14:paraId="43488CA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en-US" w:eastAsia="zh-CN"/>
        </w:rPr>
        <w:t xml:space="preserve">第十七条  </w:t>
      </w:r>
      <w:r>
        <w:rPr>
          <w:rFonts w:hint="eastAsia"/>
          <w:color w:val="auto"/>
        </w:rPr>
        <w:t>上级人民检察院可以根据办案需要，将下级人民检察院</w:t>
      </w:r>
      <w:r>
        <w:rPr>
          <w:rFonts w:hint="eastAsia"/>
          <w:color w:val="auto"/>
          <w:lang w:eastAsia="zh-CN"/>
        </w:rPr>
        <w:t>管辖</w:t>
      </w:r>
      <w:r>
        <w:rPr>
          <w:rFonts w:hint="eastAsia"/>
          <w:color w:val="auto"/>
        </w:rPr>
        <w:t>的公益诉讼案件指定</w:t>
      </w:r>
      <w:r>
        <w:rPr>
          <w:rFonts w:hint="eastAsia"/>
          <w:color w:val="auto"/>
          <w:lang w:eastAsia="zh-CN"/>
        </w:rPr>
        <w:t>本</w:t>
      </w:r>
      <w:r>
        <w:rPr>
          <w:rFonts w:hint="eastAsia"/>
          <w:color w:val="auto"/>
        </w:rPr>
        <w:t>辖区内其他人民检察院</w:t>
      </w:r>
      <w:r>
        <w:rPr>
          <w:rFonts w:hint="eastAsia"/>
          <w:color w:val="auto"/>
          <w:lang w:eastAsia="zh-CN"/>
        </w:rPr>
        <w:t>办理。</w:t>
      </w:r>
    </w:p>
    <w:p w14:paraId="5FE0503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ascii="Times New Roman" w:hAnsi="Times New Roman" w:cs="Times New Roman"/>
          <w:color w:val="auto"/>
          <w:lang w:val="en-US" w:eastAsia="zh-CN"/>
        </w:rPr>
        <w:t>最高人民检察院、省级人民检察院和</w:t>
      </w:r>
      <w:r>
        <w:rPr>
          <w:rFonts w:hint="eastAsia" w:ascii="仿宋_GB2312" w:hAnsi="仿宋_GB2312" w:eastAsia="仿宋_GB2312" w:cs="仿宋_GB2312"/>
          <w:color w:val="auto"/>
          <w:sz w:val="32"/>
          <w:szCs w:val="20"/>
          <w:lang w:eastAsia="zh-CN"/>
        </w:rPr>
        <w:t>设区的市级</w:t>
      </w:r>
      <w:r>
        <w:rPr>
          <w:rFonts w:hint="eastAsia"/>
          <w:color w:val="auto"/>
        </w:rPr>
        <w:t>人民检察院</w:t>
      </w:r>
      <w:r>
        <w:rPr>
          <w:rFonts w:hint="eastAsia"/>
          <w:color w:val="auto"/>
          <w:lang w:eastAsia="zh-CN"/>
        </w:rPr>
        <w:t>可以根据跨区域协作工作机制规定，</w:t>
      </w:r>
      <w:r>
        <w:rPr>
          <w:rFonts w:hint="eastAsia"/>
          <w:color w:val="auto"/>
        </w:rPr>
        <w:t>将案件</w:t>
      </w:r>
      <w:r>
        <w:rPr>
          <w:rFonts w:hint="eastAsia"/>
          <w:color w:val="auto"/>
          <w:lang w:eastAsia="zh-CN"/>
        </w:rPr>
        <w:t>指定或移送相关</w:t>
      </w:r>
      <w:r>
        <w:rPr>
          <w:rFonts w:hint="eastAsia"/>
          <w:color w:val="auto"/>
        </w:rPr>
        <w:t>人民检察院</w:t>
      </w:r>
      <w:r>
        <w:rPr>
          <w:rFonts w:hint="eastAsia"/>
          <w:color w:val="auto"/>
          <w:lang w:eastAsia="zh-CN"/>
        </w:rPr>
        <w:t>跨行政区划管辖。基层人民检察院可以根据跨区域协作工作机制规定，</w:t>
      </w:r>
      <w:r>
        <w:rPr>
          <w:rFonts w:hint="eastAsia"/>
          <w:color w:val="auto"/>
        </w:rPr>
        <w:t>将案件</w:t>
      </w:r>
      <w:r>
        <w:rPr>
          <w:rFonts w:hint="eastAsia"/>
          <w:color w:val="auto"/>
          <w:lang w:eastAsia="zh-CN"/>
        </w:rPr>
        <w:t>移送相关</w:t>
      </w:r>
      <w:r>
        <w:rPr>
          <w:rFonts w:hint="eastAsia"/>
          <w:color w:val="auto"/>
        </w:rPr>
        <w:t>人民检察院</w:t>
      </w:r>
      <w:r>
        <w:rPr>
          <w:rFonts w:hint="eastAsia"/>
          <w:color w:val="auto"/>
          <w:lang w:eastAsia="zh-CN"/>
        </w:rPr>
        <w:t>跨行政区划管辖。</w:t>
      </w:r>
    </w:p>
    <w:p w14:paraId="5600DE5B">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20"/>
          <w:lang w:eastAsia="zh-CN"/>
        </w:rPr>
      </w:pPr>
      <w:r>
        <w:rPr>
          <w:rFonts w:hint="eastAsia" w:ascii="仿宋_GB2312" w:hAnsi="仿宋_GB2312" w:eastAsia="仿宋_GB2312" w:cs="仿宋_GB2312"/>
          <w:color w:val="auto"/>
          <w:sz w:val="32"/>
          <w:szCs w:val="20"/>
          <w:lang w:eastAsia="zh-CN"/>
        </w:rPr>
        <w:t>人民检察院对管辖权发生争议的，由争议双方协商解决。协商不成的，报共同的上级人民检察院指定管辖。</w:t>
      </w:r>
    </w:p>
    <w:p w14:paraId="600ADCC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b w:val="0"/>
          <w:bCs w:val="0"/>
          <w:color w:val="auto"/>
          <w:lang w:eastAsia="zh-CN"/>
        </w:rPr>
        <w:t>第十八条</w:t>
      </w:r>
      <w:r>
        <w:rPr>
          <w:rFonts w:hint="eastAsia"/>
          <w:b/>
          <w:bCs/>
          <w:color w:val="auto"/>
          <w:lang w:val="en-US" w:eastAsia="zh-CN"/>
        </w:rPr>
        <w:t xml:space="preserve"> </w:t>
      </w:r>
      <w:r>
        <w:rPr>
          <w:rFonts w:hint="eastAsia"/>
          <w:color w:val="auto"/>
          <w:lang w:val="en-US" w:eastAsia="zh-CN"/>
        </w:rPr>
        <w:t xml:space="preserve"> </w:t>
      </w:r>
      <w:r>
        <w:rPr>
          <w:rFonts w:hint="eastAsia"/>
          <w:color w:val="auto"/>
        </w:rPr>
        <w:t>上级人民检察院</w:t>
      </w:r>
      <w:r>
        <w:rPr>
          <w:rFonts w:hint="eastAsia"/>
          <w:color w:val="auto"/>
          <w:lang w:eastAsia="zh-CN"/>
        </w:rPr>
        <w:t>认为确有必要的，可以办理</w:t>
      </w:r>
      <w:r>
        <w:rPr>
          <w:rFonts w:hint="eastAsia"/>
          <w:color w:val="auto"/>
        </w:rPr>
        <w:t>下级人民检察院</w:t>
      </w:r>
      <w:r>
        <w:rPr>
          <w:rFonts w:hint="eastAsia"/>
          <w:color w:val="auto"/>
          <w:lang w:eastAsia="zh-CN"/>
        </w:rPr>
        <w:t>管辖</w:t>
      </w:r>
      <w:r>
        <w:rPr>
          <w:rFonts w:hint="eastAsia"/>
          <w:color w:val="auto"/>
        </w:rPr>
        <w:t>的案件</w:t>
      </w:r>
      <w:r>
        <w:rPr>
          <w:rFonts w:hint="eastAsia"/>
          <w:color w:val="auto"/>
          <w:lang w:eastAsia="zh-CN"/>
        </w:rPr>
        <w:t>，也可以将本院管辖的案件交下级人民检察院办理</w:t>
      </w:r>
      <w:r>
        <w:rPr>
          <w:rFonts w:hint="eastAsia"/>
          <w:color w:val="auto"/>
        </w:rPr>
        <w:t>。</w:t>
      </w:r>
    </w:p>
    <w:p w14:paraId="262DAC4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下级人民检察院认为需要由上级人民检察院</w:t>
      </w:r>
      <w:r>
        <w:rPr>
          <w:rFonts w:hint="eastAsia"/>
          <w:color w:val="auto"/>
          <w:lang w:eastAsia="zh-CN"/>
        </w:rPr>
        <w:t>办理</w:t>
      </w:r>
      <w:r>
        <w:rPr>
          <w:rFonts w:hint="eastAsia"/>
          <w:color w:val="auto"/>
        </w:rPr>
        <w:t>的，可以报请上级人民检察院</w:t>
      </w:r>
      <w:r>
        <w:rPr>
          <w:rFonts w:hint="eastAsia"/>
          <w:color w:val="auto"/>
          <w:lang w:eastAsia="zh-CN"/>
        </w:rPr>
        <w:t>决定</w:t>
      </w:r>
      <w:r>
        <w:rPr>
          <w:rFonts w:hint="eastAsia"/>
          <w:color w:val="auto"/>
        </w:rPr>
        <w:t>。</w:t>
      </w:r>
    </w:p>
    <w:p w14:paraId="7114EEE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rPr>
      </w:pPr>
    </w:p>
    <w:p w14:paraId="5D0D9B2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lang w:val="zh-CN"/>
        </w:rPr>
      </w:pPr>
      <w:r>
        <w:rPr>
          <w:rFonts w:hint="eastAsia" w:ascii="楷体_GB2312" w:hAnsi="楷体_GB2312" w:eastAsia="楷体_GB2312" w:cs="楷体_GB2312"/>
          <w:color w:val="auto"/>
          <w:lang w:eastAsia="zh-CN"/>
        </w:rPr>
        <w:t>第二节</w:t>
      </w:r>
      <w:r>
        <w:rPr>
          <w:rFonts w:hint="eastAsia" w:ascii="楷体_GB2312" w:hAnsi="楷体_GB2312" w:eastAsia="楷体_GB2312" w:cs="楷体_GB2312"/>
          <w:color w:val="auto"/>
          <w:lang w:val="en-US" w:eastAsia="zh-CN"/>
        </w:rPr>
        <w:t xml:space="preserve"> </w:t>
      </w:r>
      <w:r>
        <w:rPr>
          <w:rFonts w:hint="eastAsia" w:ascii="楷体_GB2312" w:hAnsi="楷体_GB2312" w:eastAsia="楷体_GB2312" w:cs="楷体_GB2312"/>
          <w:color w:val="auto"/>
        </w:rPr>
        <w:t xml:space="preserve"> </w:t>
      </w:r>
      <w:r>
        <w:rPr>
          <w:rFonts w:hint="eastAsia" w:ascii="楷体_GB2312" w:hAnsi="楷体_GB2312" w:eastAsia="楷体_GB2312" w:cs="楷体_GB2312"/>
          <w:color w:val="auto"/>
          <w:lang w:val="zh-CN"/>
        </w:rPr>
        <w:t>回</w:t>
      </w:r>
      <w:r>
        <w:rPr>
          <w:rFonts w:hint="eastAsia" w:ascii="楷体_GB2312" w:hAnsi="楷体_GB2312" w:eastAsia="楷体_GB2312" w:cs="楷体_GB2312"/>
          <w:color w:val="auto"/>
        </w:rPr>
        <w:t xml:space="preserve">  </w:t>
      </w:r>
      <w:r>
        <w:rPr>
          <w:rFonts w:hint="eastAsia" w:ascii="楷体_GB2312" w:hAnsi="楷体_GB2312" w:eastAsia="楷体_GB2312" w:cs="楷体_GB2312"/>
          <w:color w:val="auto"/>
          <w:lang w:val="zh-CN"/>
        </w:rPr>
        <w:t>避</w:t>
      </w:r>
    </w:p>
    <w:p w14:paraId="4E39851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黑体" w:hAnsi="黑体" w:eastAsia="黑体" w:cs="黑体"/>
          <w:color w:val="auto"/>
          <w:szCs w:val="32"/>
        </w:rPr>
        <w:t>第</w:t>
      </w:r>
      <w:r>
        <w:rPr>
          <w:rFonts w:hint="eastAsia" w:ascii="黑体" w:hAnsi="黑体" w:eastAsia="黑体" w:cs="黑体"/>
          <w:color w:val="auto"/>
          <w:szCs w:val="32"/>
          <w:lang w:eastAsia="zh-CN"/>
        </w:rPr>
        <w:t>十九</w:t>
      </w:r>
      <w:r>
        <w:rPr>
          <w:rFonts w:hint="eastAsia" w:ascii="黑体" w:hAnsi="黑体" w:eastAsia="黑体" w:cs="黑体"/>
          <w:color w:val="auto"/>
          <w:szCs w:val="32"/>
        </w:rPr>
        <w:t>条</w:t>
      </w:r>
      <w:r>
        <w:rPr>
          <w:rFonts w:hint="eastAsia" w:ascii="黑体" w:hAnsi="黑体" w:eastAsia="黑体" w:cs="黑体"/>
          <w:color w:val="auto"/>
          <w:szCs w:val="32"/>
          <w:lang w:val="en-US" w:eastAsia="zh-CN"/>
        </w:rPr>
        <w:t xml:space="preserve"> </w:t>
      </w:r>
      <w:r>
        <w:rPr>
          <w:rFonts w:hint="eastAsia" w:ascii="仿宋" w:hAnsi="仿宋" w:eastAsia="仿宋" w:cs="仿宋"/>
          <w:color w:val="auto"/>
          <w:szCs w:val="32"/>
        </w:rPr>
        <w:t xml:space="preserve"> </w:t>
      </w:r>
      <w:r>
        <w:rPr>
          <w:rFonts w:hint="eastAsia" w:ascii="仿宋_GB2312" w:hAnsi="仿宋_GB2312" w:eastAsia="仿宋_GB2312" w:cs="仿宋_GB2312"/>
          <w:color w:val="auto"/>
          <w:szCs w:val="32"/>
        </w:rPr>
        <w:t>检察人员具有下列情形之一的，应当自行回避，当事人、诉讼代理人有权申请其回避：</w:t>
      </w:r>
    </w:p>
    <w:p w14:paraId="7951038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仿宋_GB2312" w:hAnsi="仿宋_GB2312" w:cs="仿宋_GB2312"/>
          <w:color w:val="auto"/>
          <w:szCs w:val="32"/>
          <w:lang w:eastAsia="zh-CN"/>
        </w:rPr>
        <w:t>（</w:t>
      </w:r>
      <w:r>
        <w:rPr>
          <w:rFonts w:hint="eastAsia" w:ascii="仿宋_GB2312" w:hAnsi="仿宋_GB2312" w:eastAsia="仿宋_GB2312" w:cs="仿宋_GB2312"/>
          <w:color w:val="auto"/>
          <w:szCs w:val="32"/>
        </w:rPr>
        <w:t>一</w:t>
      </w:r>
      <w:r>
        <w:rPr>
          <w:rFonts w:hint="eastAsia" w:ascii="仿宋_GB2312" w:hAnsi="仿宋_GB2312" w:cs="仿宋_GB2312"/>
          <w:color w:val="auto"/>
          <w:szCs w:val="32"/>
          <w:lang w:eastAsia="zh-CN"/>
        </w:rPr>
        <w:t>）</w:t>
      </w:r>
      <w:r>
        <w:rPr>
          <w:rFonts w:hint="eastAsia" w:ascii="仿宋_GB2312" w:hAnsi="仿宋_GB2312" w:eastAsia="仿宋_GB2312" w:cs="仿宋_GB2312"/>
          <w:color w:val="auto"/>
          <w:szCs w:val="32"/>
        </w:rPr>
        <w:t>是</w:t>
      </w:r>
      <w:r>
        <w:rPr>
          <w:rFonts w:hint="eastAsia" w:ascii="仿宋_GB2312" w:hAnsi="仿宋_GB2312" w:cs="仿宋_GB2312"/>
          <w:color w:val="auto"/>
          <w:szCs w:val="32"/>
          <w:lang w:eastAsia="zh-CN"/>
        </w:rPr>
        <w:t>行政公益诉讼行政机关法定代表人或者主要负责人、</w:t>
      </w:r>
      <w:r>
        <w:rPr>
          <w:rFonts w:hint="eastAsia" w:ascii="仿宋_GB2312" w:hAnsi="仿宋_GB2312" w:eastAsia="仿宋_GB2312" w:cs="仿宋_GB2312"/>
          <w:color w:val="auto"/>
          <w:szCs w:val="32"/>
        </w:rPr>
        <w:t>诉讼代理人近亲属</w:t>
      </w:r>
      <w:r>
        <w:rPr>
          <w:rFonts w:hint="eastAsia" w:ascii="仿宋_GB2312" w:hAnsi="仿宋_GB2312" w:cs="仿宋_GB2312"/>
          <w:color w:val="auto"/>
          <w:szCs w:val="32"/>
          <w:lang w:eastAsia="zh-CN"/>
        </w:rPr>
        <w:t>，或者</w:t>
      </w:r>
      <w:r>
        <w:rPr>
          <w:rFonts w:hint="eastAsia" w:ascii="仿宋_GB2312" w:hAnsi="仿宋_GB2312" w:eastAsia="仿宋_GB2312" w:cs="仿宋_GB2312"/>
          <w:color w:val="auto"/>
          <w:szCs w:val="32"/>
        </w:rPr>
        <w:t>有其他关系，可能影响案件公正办理的</w:t>
      </w:r>
      <w:r>
        <w:rPr>
          <w:rFonts w:hint="eastAsia" w:ascii="仿宋_GB2312" w:hAnsi="仿宋_GB2312" w:cs="仿宋_GB2312"/>
          <w:color w:val="auto"/>
          <w:szCs w:val="32"/>
          <w:lang w:eastAsia="zh-CN"/>
        </w:rPr>
        <w:t>；</w:t>
      </w:r>
    </w:p>
    <w:p w14:paraId="119C152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仿宋_GB2312" w:hAnsi="仿宋_GB2312" w:cs="仿宋_GB2312"/>
          <w:color w:val="auto"/>
          <w:szCs w:val="32"/>
          <w:lang w:val="en-US" w:eastAsia="zh-CN"/>
        </w:rPr>
        <w:t>（二）</w:t>
      </w:r>
      <w:r>
        <w:rPr>
          <w:rFonts w:hint="eastAsia" w:ascii="仿宋_GB2312" w:hAnsi="仿宋_GB2312" w:eastAsia="仿宋_GB2312" w:cs="仿宋_GB2312"/>
          <w:color w:val="auto"/>
          <w:szCs w:val="32"/>
        </w:rPr>
        <w:t>是</w:t>
      </w:r>
      <w:r>
        <w:rPr>
          <w:rFonts w:hint="eastAsia" w:ascii="仿宋_GB2312" w:hAnsi="仿宋_GB2312" w:cs="仿宋_GB2312"/>
          <w:color w:val="auto"/>
          <w:szCs w:val="32"/>
          <w:lang w:eastAsia="zh-CN"/>
        </w:rPr>
        <w:t>民事公益诉讼当事人、</w:t>
      </w:r>
      <w:r>
        <w:rPr>
          <w:rFonts w:hint="eastAsia" w:ascii="仿宋_GB2312" w:hAnsi="仿宋_GB2312" w:eastAsia="仿宋_GB2312" w:cs="仿宋_GB2312"/>
          <w:color w:val="auto"/>
          <w:szCs w:val="32"/>
        </w:rPr>
        <w:t>诉讼代理人近亲属</w:t>
      </w:r>
      <w:r>
        <w:rPr>
          <w:rFonts w:hint="eastAsia" w:ascii="仿宋_GB2312" w:hAnsi="仿宋_GB2312" w:cs="仿宋_GB2312"/>
          <w:color w:val="auto"/>
          <w:szCs w:val="32"/>
          <w:lang w:eastAsia="zh-CN"/>
        </w:rPr>
        <w:t>，或者</w:t>
      </w:r>
      <w:r>
        <w:rPr>
          <w:rFonts w:hint="eastAsia" w:ascii="仿宋_GB2312" w:hAnsi="仿宋_GB2312" w:eastAsia="仿宋_GB2312" w:cs="仿宋_GB2312"/>
          <w:color w:val="auto"/>
          <w:szCs w:val="32"/>
        </w:rPr>
        <w:t>有其他关系，可能影响案件公正办理的。</w:t>
      </w:r>
    </w:p>
    <w:p w14:paraId="4BC2E7A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仿宋_GB2312" w:hAnsi="仿宋_GB2312" w:eastAsia="仿宋_GB2312" w:cs="仿宋_GB2312"/>
          <w:color w:val="auto"/>
          <w:szCs w:val="32"/>
        </w:rPr>
        <w:t>应当回避的检察人员，本人没有自行回避，</w:t>
      </w:r>
      <w:r>
        <w:rPr>
          <w:rFonts w:hint="eastAsia" w:ascii="仿宋_GB2312" w:hAnsi="仿宋_GB2312" w:cs="仿宋_GB2312"/>
          <w:color w:val="auto"/>
          <w:szCs w:val="32"/>
          <w:lang w:eastAsia="zh-CN"/>
        </w:rPr>
        <w:t>当事人及其</w:t>
      </w:r>
      <w:r>
        <w:rPr>
          <w:rFonts w:hint="eastAsia" w:ascii="仿宋_GB2312" w:hAnsi="仿宋_GB2312" w:eastAsia="仿宋_GB2312" w:cs="仿宋_GB2312"/>
          <w:color w:val="auto"/>
          <w:szCs w:val="32"/>
        </w:rPr>
        <w:t>诉讼代理人也没有申请其回避的，检察长或者检察委员会应当决定其回避。</w:t>
      </w:r>
    </w:p>
    <w:p w14:paraId="7398AD0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仿宋" w:hAnsi="仿宋" w:eastAsia="仿宋" w:cs="仿宋"/>
          <w:color w:val="auto"/>
          <w:szCs w:val="32"/>
        </w:rPr>
      </w:pPr>
      <w:r>
        <w:rPr>
          <w:rFonts w:hint="eastAsia" w:ascii="仿宋_GB2312" w:hAnsi="仿宋_GB2312" w:eastAsia="仿宋_GB2312" w:cs="仿宋_GB2312"/>
          <w:color w:val="auto"/>
          <w:szCs w:val="32"/>
        </w:rPr>
        <w:t>前</w:t>
      </w:r>
      <w:r>
        <w:rPr>
          <w:rFonts w:hint="eastAsia" w:ascii="仿宋_GB2312" w:hAnsi="仿宋_GB2312" w:cs="仿宋_GB2312"/>
          <w:color w:val="auto"/>
          <w:szCs w:val="32"/>
          <w:lang w:eastAsia="zh-CN"/>
        </w:rPr>
        <w:t>两</w:t>
      </w:r>
      <w:r>
        <w:rPr>
          <w:rFonts w:hint="eastAsia" w:ascii="仿宋_GB2312" w:hAnsi="仿宋_GB2312" w:eastAsia="仿宋_GB2312" w:cs="仿宋_GB2312"/>
          <w:color w:val="auto"/>
          <w:szCs w:val="32"/>
        </w:rPr>
        <w:t>款规定，适用于翻译人员、鉴定人、勘验人等。</w:t>
      </w:r>
    </w:p>
    <w:p w14:paraId="6F8DE00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黑体" w:hAnsi="黑体" w:eastAsia="黑体" w:cs="黑体"/>
          <w:color w:val="auto"/>
          <w:szCs w:val="32"/>
        </w:rPr>
        <w:t>第</w:t>
      </w:r>
      <w:r>
        <w:rPr>
          <w:rFonts w:hint="eastAsia" w:ascii="黑体" w:hAnsi="黑体" w:eastAsia="黑体" w:cs="黑体"/>
          <w:color w:val="auto"/>
          <w:szCs w:val="32"/>
          <w:lang w:eastAsia="zh-CN"/>
        </w:rPr>
        <w:t>二十</w:t>
      </w:r>
      <w:r>
        <w:rPr>
          <w:rFonts w:hint="eastAsia" w:ascii="黑体" w:hAnsi="黑体" w:eastAsia="黑体" w:cs="黑体"/>
          <w:color w:val="auto"/>
          <w:szCs w:val="32"/>
        </w:rPr>
        <w:t>条</w:t>
      </w:r>
      <w:r>
        <w:rPr>
          <w:rFonts w:hint="eastAsia" w:ascii="仿宋" w:hAnsi="仿宋" w:eastAsia="仿宋" w:cs="仿宋"/>
          <w:color w:val="auto"/>
          <w:szCs w:val="32"/>
        </w:rPr>
        <w:t xml:space="preserve">  </w:t>
      </w:r>
      <w:r>
        <w:rPr>
          <w:rFonts w:hint="eastAsia" w:ascii="仿宋_GB2312" w:hAnsi="仿宋_GB2312" w:eastAsia="仿宋_GB2312" w:cs="仿宋_GB2312"/>
          <w:color w:val="auto"/>
          <w:szCs w:val="32"/>
        </w:rPr>
        <w:t>检察人员自行回避的，</w:t>
      </w:r>
      <w:r>
        <w:rPr>
          <w:rFonts w:hint="eastAsia" w:ascii="仿宋_GB2312" w:hAnsi="仿宋_GB2312" w:cs="仿宋_GB2312"/>
          <w:color w:val="auto"/>
          <w:szCs w:val="32"/>
          <w:lang w:eastAsia="zh-CN"/>
        </w:rPr>
        <w:t>应当书面</w:t>
      </w:r>
      <w:r>
        <w:rPr>
          <w:rFonts w:hint="eastAsia" w:ascii="仿宋_GB2312" w:hAnsi="仿宋_GB2312" w:eastAsia="仿宋_GB2312" w:cs="仿宋_GB2312"/>
          <w:color w:val="auto"/>
          <w:szCs w:val="32"/>
        </w:rPr>
        <w:t>或者</w:t>
      </w:r>
      <w:r>
        <w:rPr>
          <w:rFonts w:hint="eastAsia" w:ascii="仿宋_GB2312" w:hAnsi="仿宋_GB2312" w:cs="仿宋_GB2312"/>
          <w:color w:val="auto"/>
          <w:szCs w:val="32"/>
          <w:lang w:eastAsia="zh-CN"/>
        </w:rPr>
        <w:t>口头</w:t>
      </w:r>
      <w:r>
        <w:rPr>
          <w:rFonts w:hint="eastAsia" w:ascii="仿宋_GB2312" w:hAnsi="仿宋_GB2312" w:eastAsia="仿宋_GB2312" w:cs="仿宋_GB2312"/>
          <w:color w:val="auto"/>
          <w:szCs w:val="32"/>
        </w:rPr>
        <w:t>提出，并说明理由。口头提出的，应当记录在卷。</w:t>
      </w:r>
    </w:p>
    <w:p w14:paraId="3792A39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黑体" w:hAnsi="黑体" w:eastAsia="黑体" w:cs="黑体"/>
          <w:color w:val="auto"/>
          <w:szCs w:val="32"/>
        </w:rPr>
        <w:t>第</w:t>
      </w:r>
      <w:r>
        <w:rPr>
          <w:rFonts w:hint="eastAsia" w:ascii="黑体" w:hAnsi="黑体" w:eastAsia="黑体" w:cs="黑体"/>
          <w:color w:val="auto"/>
          <w:szCs w:val="32"/>
          <w:lang w:eastAsia="zh-CN"/>
        </w:rPr>
        <w:t>二十一</w:t>
      </w:r>
      <w:r>
        <w:rPr>
          <w:rFonts w:hint="eastAsia" w:ascii="黑体" w:hAnsi="黑体" w:eastAsia="黑体" w:cs="黑体"/>
          <w:color w:val="auto"/>
          <w:szCs w:val="32"/>
        </w:rPr>
        <w:t>条</w:t>
      </w:r>
      <w:r>
        <w:rPr>
          <w:rFonts w:hint="eastAsia" w:ascii="仿宋" w:hAnsi="仿宋" w:eastAsia="仿宋" w:cs="仿宋"/>
          <w:color w:val="auto"/>
          <w:szCs w:val="32"/>
        </w:rPr>
        <w:t xml:space="preserve">  </w:t>
      </w:r>
      <w:r>
        <w:rPr>
          <w:rFonts w:hint="eastAsia" w:ascii="仿宋_GB2312" w:hAnsi="仿宋_GB2312" w:eastAsia="仿宋_GB2312" w:cs="仿宋_GB2312"/>
          <w:color w:val="auto"/>
          <w:szCs w:val="32"/>
        </w:rPr>
        <w:t>当事人</w:t>
      </w:r>
      <w:r>
        <w:rPr>
          <w:rFonts w:hint="eastAsia" w:ascii="仿宋_GB2312" w:hAnsi="仿宋_GB2312" w:cs="仿宋_GB2312"/>
          <w:color w:val="auto"/>
          <w:szCs w:val="32"/>
          <w:lang w:eastAsia="zh-CN"/>
        </w:rPr>
        <w:t>及其诉讼代理人</w:t>
      </w:r>
      <w:r>
        <w:rPr>
          <w:rFonts w:hint="eastAsia" w:ascii="仿宋_GB2312" w:hAnsi="仿宋_GB2312" w:eastAsia="仿宋_GB2312" w:cs="仿宋_GB2312"/>
          <w:color w:val="auto"/>
          <w:szCs w:val="32"/>
        </w:rPr>
        <w:t>申请回避</w:t>
      </w:r>
      <w:r>
        <w:rPr>
          <w:rFonts w:hint="eastAsia" w:ascii="仿宋_GB2312" w:hAnsi="仿宋_GB2312" w:cs="仿宋_GB2312"/>
          <w:color w:val="auto"/>
          <w:szCs w:val="32"/>
          <w:lang w:eastAsia="zh-CN"/>
        </w:rPr>
        <w:t>的，应当书面</w:t>
      </w:r>
      <w:r>
        <w:rPr>
          <w:rFonts w:hint="eastAsia" w:ascii="仿宋_GB2312" w:hAnsi="仿宋_GB2312" w:eastAsia="仿宋_GB2312" w:cs="仿宋_GB2312"/>
          <w:color w:val="auto"/>
          <w:szCs w:val="32"/>
        </w:rPr>
        <w:t>或者</w:t>
      </w:r>
      <w:r>
        <w:rPr>
          <w:rFonts w:hint="eastAsia" w:ascii="仿宋_GB2312" w:hAnsi="仿宋_GB2312" w:cs="仿宋_GB2312"/>
          <w:color w:val="auto"/>
          <w:szCs w:val="32"/>
          <w:lang w:eastAsia="zh-CN"/>
        </w:rPr>
        <w:t>口头</w:t>
      </w:r>
      <w:r>
        <w:rPr>
          <w:rFonts w:hint="eastAsia" w:ascii="仿宋_GB2312" w:hAnsi="仿宋_GB2312" w:eastAsia="仿宋_GB2312" w:cs="仿宋_GB2312"/>
          <w:color w:val="auto"/>
          <w:szCs w:val="32"/>
        </w:rPr>
        <w:t>提出，并说明理由。口头提出的，应当记录在卷。</w:t>
      </w:r>
    </w:p>
    <w:p w14:paraId="1F85196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u w:val="none"/>
        </w:rPr>
      </w:pPr>
      <w:r>
        <w:rPr>
          <w:rFonts w:hint="eastAsia" w:ascii="仿宋_GB2312" w:hAnsi="仿宋_GB2312" w:eastAsia="仿宋_GB2312" w:cs="仿宋_GB2312"/>
          <w:color w:val="auto"/>
          <w:szCs w:val="32"/>
          <w:u w:val="none"/>
        </w:rPr>
        <w:t>被申请回避的人员在人民检察院作出是否回避的决定前，</w:t>
      </w:r>
      <w:r>
        <w:rPr>
          <w:rFonts w:hint="eastAsia" w:ascii="仿宋_GB2312" w:hAnsi="仿宋_GB2312" w:cs="仿宋_GB2312"/>
          <w:color w:val="auto"/>
          <w:szCs w:val="32"/>
          <w:u w:val="none"/>
          <w:lang w:eastAsia="zh-CN"/>
        </w:rPr>
        <w:t>不</w:t>
      </w:r>
      <w:r>
        <w:rPr>
          <w:rFonts w:hint="eastAsia" w:ascii="仿宋_GB2312" w:hAnsi="仿宋_GB2312" w:eastAsia="仿宋_GB2312" w:cs="仿宋_GB2312"/>
          <w:color w:val="auto"/>
          <w:szCs w:val="32"/>
          <w:u w:val="none"/>
        </w:rPr>
        <w:t>停</w:t>
      </w:r>
      <w:r>
        <w:rPr>
          <w:rFonts w:hint="eastAsia" w:ascii="仿宋_GB2312" w:hAnsi="仿宋_GB2312" w:cs="仿宋_GB2312"/>
          <w:color w:val="auto"/>
          <w:szCs w:val="32"/>
          <w:u w:val="none"/>
          <w:lang w:eastAsia="zh-CN"/>
        </w:rPr>
        <w:t>止</w:t>
      </w:r>
      <w:r>
        <w:rPr>
          <w:rFonts w:hint="eastAsia" w:ascii="仿宋_GB2312" w:hAnsi="仿宋_GB2312" w:eastAsia="仿宋_GB2312" w:cs="仿宋_GB2312"/>
          <w:color w:val="auto"/>
          <w:szCs w:val="32"/>
          <w:u w:val="none"/>
        </w:rPr>
        <w:t>参与本案工作。</w:t>
      </w:r>
    </w:p>
    <w:p w14:paraId="125E723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黑体" w:hAnsi="黑体" w:eastAsia="黑体" w:cs="黑体"/>
          <w:color w:val="auto"/>
          <w:szCs w:val="32"/>
        </w:rPr>
        <w:t>第</w:t>
      </w:r>
      <w:r>
        <w:rPr>
          <w:rFonts w:hint="eastAsia" w:ascii="黑体" w:hAnsi="黑体" w:eastAsia="黑体" w:cs="黑体"/>
          <w:color w:val="auto"/>
          <w:szCs w:val="32"/>
          <w:lang w:eastAsia="zh-CN"/>
        </w:rPr>
        <w:t>二十二</w:t>
      </w:r>
      <w:r>
        <w:rPr>
          <w:rFonts w:hint="eastAsia" w:ascii="黑体" w:hAnsi="黑体" w:eastAsia="黑体" w:cs="黑体"/>
          <w:color w:val="auto"/>
          <w:szCs w:val="32"/>
        </w:rPr>
        <w:t>条</w:t>
      </w:r>
      <w:r>
        <w:rPr>
          <w:rFonts w:hint="eastAsia" w:ascii="仿宋" w:hAnsi="仿宋" w:eastAsia="仿宋" w:cs="仿宋"/>
          <w:color w:val="auto"/>
          <w:szCs w:val="32"/>
        </w:rPr>
        <w:t xml:space="preserve">  </w:t>
      </w:r>
      <w:r>
        <w:rPr>
          <w:rFonts w:hint="eastAsia" w:ascii="仿宋_GB2312" w:hAnsi="仿宋_GB2312" w:eastAsia="仿宋_GB2312" w:cs="仿宋_GB2312"/>
          <w:color w:val="auto"/>
          <w:szCs w:val="32"/>
        </w:rPr>
        <w:t>检察长的回避，由检察委员会讨论决定;检察人员和其他人员的回避，由检察长决定。检察委员会讨论检察长回避问题时，由副检察长主持。</w:t>
      </w:r>
    </w:p>
    <w:p w14:paraId="21709CD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Cs w:val="32"/>
        </w:rPr>
      </w:pPr>
      <w:r>
        <w:rPr>
          <w:rFonts w:hint="eastAsia" w:ascii="黑体" w:hAnsi="黑体" w:eastAsia="黑体" w:cs="黑体"/>
          <w:color w:val="auto"/>
          <w:szCs w:val="32"/>
        </w:rPr>
        <w:t>第</w:t>
      </w:r>
      <w:r>
        <w:rPr>
          <w:rFonts w:hint="eastAsia" w:ascii="黑体" w:hAnsi="黑体" w:eastAsia="黑体" w:cs="黑体"/>
          <w:color w:val="auto"/>
          <w:szCs w:val="32"/>
          <w:lang w:eastAsia="zh-CN"/>
        </w:rPr>
        <w:t>二十三</w:t>
      </w:r>
      <w:r>
        <w:rPr>
          <w:rFonts w:hint="eastAsia" w:ascii="黑体" w:hAnsi="黑体" w:eastAsia="黑体" w:cs="黑体"/>
          <w:color w:val="auto"/>
          <w:szCs w:val="32"/>
        </w:rPr>
        <w:t>条</w:t>
      </w:r>
      <w:r>
        <w:rPr>
          <w:rFonts w:hint="eastAsia" w:ascii="仿宋" w:hAnsi="仿宋" w:eastAsia="仿宋" w:cs="仿宋"/>
          <w:color w:val="auto"/>
          <w:szCs w:val="32"/>
        </w:rPr>
        <w:t xml:space="preserve">  </w:t>
      </w:r>
      <w:r>
        <w:rPr>
          <w:rFonts w:hint="eastAsia" w:ascii="仿宋_GB2312" w:hAnsi="仿宋_GB2312" w:eastAsia="仿宋_GB2312" w:cs="仿宋_GB2312"/>
          <w:color w:val="auto"/>
          <w:szCs w:val="32"/>
        </w:rPr>
        <w:t>人民检察院对当事人提出的回避申请，应当在</w:t>
      </w:r>
      <w:r>
        <w:rPr>
          <w:rFonts w:hint="eastAsia" w:ascii="仿宋_GB2312" w:hAnsi="仿宋_GB2312" w:cs="仿宋_GB2312"/>
          <w:color w:val="auto"/>
          <w:szCs w:val="32"/>
          <w:lang w:eastAsia="zh-CN"/>
        </w:rPr>
        <w:t>收到</w:t>
      </w:r>
      <w:r>
        <w:rPr>
          <w:rFonts w:hint="eastAsia" w:ascii="仿宋_GB2312" w:hAnsi="仿宋_GB2312" w:eastAsia="仿宋_GB2312" w:cs="仿宋_GB2312"/>
          <w:color w:val="auto"/>
          <w:szCs w:val="32"/>
        </w:rPr>
        <w:t>申请</w:t>
      </w:r>
      <w:r>
        <w:rPr>
          <w:rFonts w:hint="eastAsia" w:ascii="仿宋_GB2312" w:hAnsi="仿宋_GB2312" w:cs="仿宋_GB2312"/>
          <w:color w:val="auto"/>
          <w:szCs w:val="32"/>
          <w:lang w:val="en-US" w:eastAsia="zh-CN"/>
        </w:rPr>
        <w:t>后</w:t>
      </w:r>
      <w:r>
        <w:rPr>
          <w:rFonts w:hint="eastAsia" w:ascii="仿宋_GB2312" w:hAnsi="仿宋_GB2312" w:eastAsia="仿宋_GB2312" w:cs="仿宋_GB2312"/>
          <w:color w:val="auto"/>
          <w:szCs w:val="32"/>
        </w:rPr>
        <w:t>三日内作出决定，并通知申请人。申请人对决定不服的，可以在接到决定时向原决定机关申请复议一次。人民检察院应当在三日内作出复议决定，并通知复议申请人。复议期间，被申请回避的人员不停止参与本案工作。</w:t>
      </w:r>
    </w:p>
    <w:p w14:paraId="384AEB8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rPr>
      </w:pPr>
    </w:p>
    <w:p w14:paraId="35CD85D0">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lang w:val="zh-CN"/>
        </w:rPr>
      </w:pPr>
      <w:r>
        <w:rPr>
          <w:rFonts w:hint="eastAsia" w:ascii="楷体_GB2312" w:hAnsi="楷体_GB2312" w:eastAsia="楷体_GB2312" w:cs="楷体_GB2312"/>
          <w:color w:val="auto"/>
          <w:lang w:val="zh-CN"/>
        </w:rPr>
        <w:t xml:space="preserve">第三节  </w:t>
      </w:r>
      <w:r>
        <w:rPr>
          <w:rFonts w:hint="eastAsia" w:ascii="楷体_GB2312" w:hAnsi="楷体_GB2312" w:eastAsia="楷体_GB2312" w:cs="楷体_GB2312"/>
          <w:color w:val="auto"/>
        </w:rPr>
        <w:t>立  案</w:t>
      </w:r>
    </w:p>
    <w:p w14:paraId="15157EC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第二十四条</w:t>
      </w:r>
      <w:r>
        <w:rPr>
          <w:rFonts w:hint="eastAsia" w:ascii="黑体" w:hAnsi="黑体" w:eastAsia="黑体" w:cs="黑体"/>
          <w:color w:val="auto"/>
          <w:lang w:val="en-US" w:eastAsia="zh-CN"/>
        </w:rPr>
        <w:t xml:space="preserve">  </w:t>
      </w:r>
      <w:r>
        <w:rPr>
          <w:rFonts w:hint="eastAsia"/>
          <w:color w:val="auto"/>
        </w:rPr>
        <w:t>公益诉讼案件线索的来源包括：</w:t>
      </w:r>
    </w:p>
    <w:p w14:paraId="75C2671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08" w:firstLineChars="200"/>
        <w:jc w:val="both"/>
        <w:textAlignment w:val="auto"/>
        <w:outlineLvl w:val="9"/>
        <w:rPr>
          <w:rFonts w:hint="eastAsia"/>
          <w:color w:val="auto"/>
        </w:rPr>
      </w:pPr>
      <w:r>
        <w:rPr>
          <w:rFonts w:hint="eastAsia"/>
          <w:color w:val="auto"/>
          <w:spacing w:val="-6"/>
        </w:rPr>
        <w:t>（一）自然人、法人和</w:t>
      </w:r>
      <w:r>
        <w:rPr>
          <w:rFonts w:hint="eastAsia"/>
          <w:color w:val="auto"/>
          <w:spacing w:val="-6"/>
          <w:lang w:eastAsia="zh-CN"/>
        </w:rPr>
        <w:t>非法人</w:t>
      </w:r>
      <w:r>
        <w:rPr>
          <w:rFonts w:hint="eastAsia"/>
          <w:color w:val="auto"/>
          <w:spacing w:val="-6"/>
        </w:rPr>
        <w:t>组织</w:t>
      </w:r>
      <w:r>
        <w:rPr>
          <w:rFonts w:hint="eastAsia"/>
          <w:color w:val="auto"/>
          <w:spacing w:val="-6"/>
          <w:lang w:eastAsia="zh-CN"/>
        </w:rPr>
        <w:t>向人民检察院</w:t>
      </w:r>
      <w:r>
        <w:rPr>
          <w:rFonts w:hint="eastAsia"/>
          <w:color w:val="auto"/>
          <w:spacing w:val="-6"/>
        </w:rPr>
        <w:t>控告、举报的；</w:t>
      </w:r>
    </w:p>
    <w:p w14:paraId="494DF28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二</w:t>
      </w:r>
      <w:r>
        <w:rPr>
          <w:rFonts w:hint="eastAsia"/>
          <w:color w:val="auto"/>
        </w:rPr>
        <w:t>）</w:t>
      </w:r>
      <w:r>
        <w:rPr>
          <w:rFonts w:hint="eastAsia"/>
          <w:color w:val="auto"/>
          <w:lang w:eastAsia="zh-CN"/>
        </w:rPr>
        <w:t>人民检察院</w:t>
      </w:r>
      <w:r>
        <w:rPr>
          <w:rFonts w:hint="eastAsia"/>
          <w:color w:val="auto"/>
        </w:rPr>
        <w:t>在办案中发现的；</w:t>
      </w:r>
    </w:p>
    <w:p w14:paraId="165A8E1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行政执法</w:t>
      </w:r>
      <w:r>
        <w:rPr>
          <w:rFonts w:hint="eastAsia"/>
          <w:color w:val="auto"/>
        </w:rPr>
        <w:t>信息</w:t>
      </w:r>
      <w:r>
        <w:rPr>
          <w:rFonts w:hint="eastAsia"/>
          <w:color w:val="auto"/>
          <w:lang w:eastAsia="zh-CN"/>
        </w:rPr>
        <w:t>共享</w:t>
      </w:r>
      <w:r>
        <w:rPr>
          <w:rFonts w:hint="eastAsia"/>
          <w:color w:val="auto"/>
        </w:rPr>
        <w:t>平台</w:t>
      </w:r>
      <w:r>
        <w:rPr>
          <w:rFonts w:hint="eastAsia"/>
          <w:color w:val="auto"/>
          <w:lang w:eastAsia="zh-CN"/>
        </w:rPr>
        <w:t>上发现</w:t>
      </w:r>
      <w:r>
        <w:rPr>
          <w:rFonts w:hint="eastAsia"/>
          <w:color w:val="auto"/>
        </w:rPr>
        <w:t>的；</w:t>
      </w:r>
    </w:p>
    <w:p w14:paraId="2655E1E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四</w:t>
      </w:r>
      <w:r>
        <w:rPr>
          <w:rFonts w:hint="eastAsia"/>
          <w:color w:val="auto"/>
        </w:rPr>
        <w:t>）国家机关、社会团体和人大代表、政协委员等转交的；</w:t>
      </w:r>
    </w:p>
    <w:p w14:paraId="62D41F2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（五）</w:t>
      </w:r>
      <w:r>
        <w:rPr>
          <w:rFonts w:hint="eastAsia"/>
          <w:color w:val="auto"/>
          <w:lang w:eastAsia="zh-CN"/>
        </w:rPr>
        <w:t>新闻媒体、社会舆论等反映</w:t>
      </w:r>
      <w:r>
        <w:rPr>
          <w:rFonts w:hint="eastAsia"/>
          <w:color w:val="auto"/>
        </w:rPr>
        <w:t>的；</w:t>
      </w:r>
    </w:p>
    <w:p w14:paraId="4CAC92F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（六）其他在履行职责中发现的。</w:t>
      </w:r>
    </w:p>
    <w:p w14:paraId="058ACE4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第二十五条</w:t>
      </w:r>
      <w:r>
        <w:rPr>
          <w:rFonts w:hint="eastAsia" w:ascii="黑体" w:hAnsi="黑体" w:eastAsia="黑体" w:cs="黑体"/>
          <w:color w:val="auto"/>
          <w:lang w:val="en-US" w:eastAsia="zh-CN"/>
        </w:rPr>
        <w:t xml:space="preserve">  </w:t>
      </w:r>
      <w:r>
        <w:rPr>
          <w:rFonts w:hint="eastAsia"/>
          <w:color w:val="auto"/>
        </w:rPr>
        <w:t>人民检察院对公益诉讼案件线索实行统一登记备案管理制度。重大案件线索应当向上一级人民检察院备案。</w:t>
      </w:r>
    </w:p>
    <w:p w14:paraId="58C84E9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人民检察院其他部门发现公益诉讼案件线索的，应当将有关材料及时移</w:t>
      </w:r>
      <w:r>
        <w:rPr>
          <w:rFonts w:hint="eastAsia"/>
          <w:color w:val="auto"/>
          <w:lang w:eastAsia="zh-CN"/>
        </w:rPr>
        <w:t>送负责</w:t>
      </w:r>
      <w:r>
        <w:rPr>
          <w:rFonts w:hint="eastAsia"/>
          <w:color w:val="auto"/>
        </w:rPr>
        <w:t>公益诉讼检察</w:t>
      </w:r>
      <w:r>
        <w:rPr>
          <w:rFonts w:hint="eastAsia"/>
          <w:color w:val="auto"/>
          <w:lang w:eastAsia="zh-CN"/>
        </w:rPr>
        <w:t>的</w:t>
      </w:r>
      <w:r>
        <w:rPr>
          <w:rFonts w:hint="eastAsia"/>
          <w:color w:val="auto"/>
        </w:rPr>
        <w:t>部门。</w:t>
      </w:r>
    </w:p>
    <w:p w14:paraId="1E887BA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第二十六条</w:t>
      </w:r>
      <w:r>
        <w:rPr>
          <w:rFonts w:hint="eastAsia" w:ascii="黑体" w:hAnsi="黑体" w:eastAsia="黑体" w:cs="黑体"/>
          <w:color w:val="auto"/>
          <w:lang w:val="en-US" w:eastAsia="zh-CN"/>
        </w:rPr>
        <w:t xml:space="preserve">  </w:t>
      </w:r>
      <w:r>
        <w:rPr>
          <w:rFonts w:hint="eastAsia"/>
          <w:color w:val="auto"/>
        </w:rPr>
        <w:t>人民检察院发现公益诉讼案件线索不属于本院管辖的，应当制作《移送案件线索通知书》，移送有管辖权的同级人民检察院，受移送的人民检察院应当受理。受移送的人民检察院认为不属于本院管辖的，</w:t>
      </w:r>
      <w:r>
        <w:rPr>
          <w:rFonts w:hint="eastAsia"/>
          <w:color w:val="auto"/>
          <w:lang w:eastAsia="zh-CN"/>
        </w:rPr>
        <w:t>应当</w:t>
      </w:r>
      <w:r>
        <w:rPr>
          <w:rFonts w:hint="eastAsia"/>
          <w:color w:val="auto"/>
        </w:rPr>
        <w:t>报</w:t>
      </w:r>
      <w:r>
        <w:rPr>
          <w:rFonts w:hint="eastAsia"/>
          <w:color w:val="auto"/>
          <w:lang w:eastAsia="zh-CN"/>
        </w:rPr>
        <w:t>告</w:t>
      </w:r>
      <w:r>
        <w:rPr>
          <w:rFonts w:hint="eastAsia"/>
          <w:color w:val="auto"/>
        </w:rPr>
        <w:t>上级人民检察院，不得自行</w:t>
      </w:r>
      <w:r>
        <w:rPr>
          <w:rFonts w:hint="eastAsia"/>
          <w:color w:val="auto"/>
          <w:lang w:eastAsia="zh-CN"/>
        </w:rPr>
        <w:t>退回原移送线索的人民检察院或者</w:t>
      </w:r>
      <w:r>
        <w:rPr>
          <w:rFonts w:hint="eastAsia"/>
          <w:color w:val="auto"/>
        </w:rPr>
        <w:t>移送其他人民检察院。</w:t>
      </w:r>
    </w:p>
    <w:p w14:paraId="3F524FE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人民检察院发现公益诉讼案件线索属于上级人民检察院管辖的，应当制作《报请移送案件线索意见书》，报请移送上级人民检察院。</w:t>
      </w:r>
    </w:p>
    <w:p w14:paraId="39939BF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w:t>
      </w:r>
      <w:r>
        <w:rPr>
          <w:rFonts w:hint="eastAsia" w:ascii="黑体" w:hAnsi="黑体" w:eastAsia="黑体" w:cs="黑体"/>
          <w:color w:val="auto"/>
        </w:rPr>
        <w:t>二十</w:t>
      </w:r>
      <w:r>
        <w:rPr>
          <w:rFonts w:hint="eastAsia" w:ascii="黑体" w:hAnsi="黑体" w:eastAsia="黑体" w:cs="黑体"/>
          <w:color w:val="auto"/>
          <w:lang w:eastAsia="zh-CN"/>
        </w:rPr>
        <w:t>七</w:t>
      </w:r>
      <w:r>
        <w:rPr>
          <w:rFonts w:hint="eastAsia" w:ascii="黑体" w:hAnsi="黑体" w:eastAsia="黑体" w:cs="黑体"/>
          <w:color w:val="auto"/>
          <w:lang w:val="zh-CN"/>
        </w:rPr>
        <w:t xml:space="preserve">条 </w:t>
      </w:r>
      <w:r>
        <w:rPr>
          <w:rFonts w:hint="eastAsia" w:ascii="黑体" w:hAnsi="黑体" w:eastAsia="黑体" w:cs="黑体"/>
          <w:color w:val="auto"/>
          <w:lang w:val="en-US" w:eastAsia="zh-CN"/>
        </w:rPr>
        <w:t xml:space="preserve"> </w:t>
      </w:r>
      <w:r>
        <w:rPr>
          <w:rFonts w:hint="eastAsia"/>
          <w:color w:val="auto"/>
        </w:rPr>
        <w:t>人民检察院应当对公益诉讼案件线索的真实性、可查性</w:t>
      </w:r>
      <w:r>
        <w:rPr>
          <w:rFonts w:hint="eastAsia"/>
          <w:color w:val="auto"/>
          <w:lang w:eastAsia="zh-CN"/>
        </w:rPr>
        <w:t>等</w:t>
      </w:r>
      <w:r>
        <w:rPr>
          <w:rFonts w:hint="eastAsia"/>
          <w:color w:val="auto"/>
        </w:rPr>
        <w:t>进行评估，必要时可以进行初步调查</w:t>
      </w:r>
      <w:r>
        <w:rPr>
          <w:rFonts w:hint="eastAsia"/>
          <w:color w:val="auto"/>
          <w:lang w:eastAsia="zh-CN"/>
        </w:rPr>
        <w:t>，</w:t>
      </w:r>
      <w:r>
        <w:rPr>
          <w:rFonts w:hint="eastAsia"/>
          <w:color w:val="auto"/>
        </w:rPr>
        <w:t>并形成《初步调查报告》。</w:t>
      </w:r>
    </w:p>
    <w:p w14:paraId="68097AA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eastAsia="宋体"/>
          <w:lang w:eastAsia="zh-CN"/>
        </w:rPr>
      </w:pPr>
      <w:r>
        <w:rPr>
          <w:rFonts w:hint="eastAsia" w:ascii="黑体" w:hAnsi="黑体" w:eastAsia="黑体" w:cs="黑体"/>
          <w:color w:val="auto"/>
          <w:lang w:val="zh-CN"/>
        </w:rPr>
        <w:t>第二十八条</w:t>
      </w:r>
      <w:r>
        <w:rPr>
          <w:rFonts w:hint="eastAsia" w:ascii="黑体" w:hAnsi="黑体" w:eastAsia="黑体" w:cs="黑体"/>
          <w:color w:val="auto"/>
          <w:lang w:val="en-US" w:eastAsia="zh-CN"/>
        </w:rPr>
        <w:t xml:space="preserve">  </w:t>
      </w:r>
      <w:r>
        <w:rPr>
          <w:rFonts w:hint="eastAsia"/>
          <w:color w:val="auto"/>
        </w:rPr>
        <w:t>人民检察院经过评估，认为国家利益或者社会公共利益受到侵害</w:t>
      </w:r>
      <w:r>
        <w:rPr>
          <w:rFonts w:hint="eastAsia"/>
          <w:color w:val="auto"/>
          <w:lang w:eastAsia="zh-CN"/>
        </w:rPr>
        <w:t>，</w:t>
      </w:r>
      <w:r>
        <w:rPr>
          <w:rFonts w:hint="eastAsia"/>
          <w:color w:val="auto"/>
        </w:rPr>
        <w:t>可能</w:t>
      </w:r>
      <w:r>
        <w:rPr>
          <w:rFonts w:hint="eastAsia"/>
          <w:color w:val="auto"/>
          <w:lang w:eastAsia="zh-CN"/>
        </w:rPr>
        <w:t>存在</w:t>
      </w:r>
      <w:r>
        <w:rPr>
          <w:rFonts w:hint="eastAsia"/>
          <w:color w:val="auto"/>
          <w:lang w:val="zh-CN"/>
        </w:rPr>
        <w:t>违法行为</w:t>
      </w:r>
      <w:r>
        <w:rPr>
          <w:rFonts w:hint="eastAsia"/>
          <w:color w:val="auto"/>
        </w:rPr>
        <w:t>的</w:t>
      </w:r>
      <w:r>
        <w:rPr>
          <w:rFonts w:hint="eastAsia"/>
          <w:color w:val="auto"/>
          <w:lang w:eastAsia="zh-CN"/>
        </w:rPr>
        <w:t>，应当立案调查。</w:t>
      </w:r>
    </w:p>
    <w:p w14:paraId="0ED1028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val="zh-CN"/>
        </w:rPr>
      </w:pPr>
      <w:r>
        <w:rPr>
          <w:rFonts w:hint="eastAsia" w:ascii="黑体" w:hAnsi="黑体" w:eastAsia="黑体" w:cs="黑体"/>
          <w:color w:val="auto"/>
          <w:lang w:val="zh-CN"/>
        </w:rPr>
        <w:t>第二十九条</w:t>
      </w:r>
      <w:r>
        <w:rPr>
          <w:color w:val="auto"/>
        </w:rPr>
        <w:t xml:space="preserve"> </w:t>
      </w:r>
      <w:r>
        <w:rPr>
          <w:rFonts w:hint="eastAsia"/>
          <w:color w:val="auto"/>
          <w:lang w:val="en-US" w:eastAsia="zh-CN"/>
        </w:rPr>
        <w:t xml:space="preserve"> </w:t>
      </w:r>
      <w:r>
        <w:rPr>
          <w:rFonts w:hint="eastAsia"/>
          <w:color w:val="auto"/>
          <w:lang w:val="zh-CN"/>
        </w:rPr>
        <w:t>对于国家利益或者社会公共利益受到严重侵害，人民检察院经初步调查仍难以确定不依法履行监督管理职责的行政机关或者违法行为人的，也可以立案调查。</w:t>
      </w:r>
    </w:p>
    <w:p w14:paraId="496A250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lang w:val="zh-CN"/>
        </w:rPr>
      </w:pPr>
      <w:r>
        <w:rPr>
          <w:rFonts w:hint="eastAsia" w:ascii="黑体" w:hAnsi="黑体" w:eastAsia="黑体" w:cs="黑体"/>
          <w:color w:val="auto"/>
          <w:lang w:val="zh-CN"/>
        </w:rPr>
        <w:t>第三十条</w:t>
      </w:r>
      <w:r>
        <w:rPr>
          <w:rFonts w:hint="eastAsia" w:ascii="黑体" w:hAnsi="黑体" w:eastAsia="黑体" w:cs="黑体"/>
          <w:color w:val="auto"/>
          <w:lang w:val="en-US" w:eastAsia="zh-CN"/>
        </w:rPr>
        <w:t xml:space="preserve">  </w:t>
      </w:r>
      <w:r>
        <w:rPr>
          <w:rFonts w:hint="eastAsia" w:ascii="仿宋_GB2312" w:hAnsi="仿宋_GB2312" w:eastAsia="仿宋_GB2312" w:cs="仿宋_GB2312"/>
          <w:color w:val="auto"/>
          <w:lang w:val="en-US" w:eastAsia="zh-CN"/>
        </w:rPr>
        <w:t>检察官</w:t>
      </w:r>
      <w:r>
        <w:rPr>
          <w:rFonts w:hint="eastAsia"/>
          <w:color w:val="auto"/>
        </w:rPr>
        <w:t>对案件线索进行评估后</w:t>
      </w:r>
      <w:r>
        <w:rPr>
          <w:rFonts w:hint="eastAsia"/>
          <w:color w:val="auto"/>
          <w:lang w:eastAsia="zh-CN"/>
        </w:rPr>
        <w:t>提出</w:t>
      </w:r>
      <w:r>
        <w:rPr>
          <w:rFonts w:hint="eastAsia"/>
          <w:color w:val="auto"/>
        </w:rPr>
        <w:t>立案或者不立案</w:t>
      </w:r>
      <w:r>
        <w:rPr>
          <w:rFonts w:hint="eastAsia"/>
          <w:color w:val="auto"/>
          <w:lang w:eastAsia="zh-CN"/>
        </w:rPr>
        <w:t>意见</w:t>
      </w:r>
      <w:r>
        <w:rPr>
          <w:rFonts w:hint="eastAsia"/>
          <w:color w:val="auto"/>
        </w:rPr>
        <w:t>的，应当制作《立案审批表》，经过初步调查的附《初步调查报告》，报请检察长决定后制作《立案决定书》或者《不立案决定书》。</w:t>
      </w:r>
    </w:p>
    <w:p w14:paraId="7071CC6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val="zh-CN"/>
        </w:rPr>
      </w:pPr>
      <w:r>
        <w:rPr>
          <w:rFonts w:hint="eastAsia" w:ascii="黑体" w:hAnsi="黑体" w:eastAsia="黑体" w:cs="黑体"/>
          <w:color w:val="auto"/>
          <w:lang w:val="zh-CN"/>
        </w:rPr>
        <w:t>第三十一条</w:t>
      </w:r>
      <w:r>
        <w:rPr>
          <w:rFonts w:hint="eastAsia" w:ascii="黑体" w:hAnsi="黑体" w:eastAsia="黑体" w:cs="黑体"/>
          <w:color w:val="auto"/>
          <w:lang w:val="en-US" w:eastAsia="zh-CN"/>
        </w:rPr>
        <w:t xml:space="preserve">  </w:t>
      </w:r>
      <w:r>
        <w:rPr>
          <w:rFonts w:hint="eastAsia"/>
          <w:color w:val="auto"/>
          <w:lang w:eastAsia="zh-CN"/>
        </w:rPr>
        <w:t>负责</w:t>
      </w:r>
      <w:r>
        <w:rPr>
          <w:rFonts w:hint="eastAsia"/>
          <w:color w:val="auto"/>
        </w:rPr>
        <w:t>公益诉讼检察</w:t>
      </w:r>
      <w:r>
        <w:rPr>
          <w:rFonts w:hint="eastAsia"/>
          <w:color w:val="auto"/>
          <w:lang w:eastAsia="zh-CN"/>
        </w:rPr>
        <w:t>的</w:t>
      </w:r>
      <w:r>
        <w:rPr>
          <w:rFonts w:hint="eastAsia"/>
          <w:color w:val="auto"/>
        </w:rPr>
        <w:t>部门</w:t>
      </w:r>
      <w:r>
        <w:rPr>
          <w:rFonts w:hint="eastAsia"/>
          <w:color w:val="auto"/>
          <w:lang w:val="zh-CN"/>
        </w:rPr>
        <w:t>在办理公益诉讼案件过程中，发现涉嫌犯罪或者职务违法、违纪线索的，应当依照规定移送本院相关检察业务部门或者其他有管辖权的主管机关。</w:t>
      </w:r>
    </w:p>
    <w:p w14:paraId="44AD632D">
      <w:pPr>
        <w:pStyle w:val="2"/>
        <w:spacing w:beforeLines="0" w:afterLines="0"/>
        <w:ind w:firstLine="632"/>
        <w:rPr>
          <w:rFonts w:hint="eastAsia"/>
        </w:rPr>
      </w:pPr>
    </w:p>
    <w:p w14:paraId="6DB53773">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黑体" w:hAnsi="黑体" w:eastAsia="黑体" w:cs="黑体"/>
          <w:sz w:val="32"/>
          <w:szCs w:val="20"/>
          <w:shd w:val="clear" w:color="auto" w:fill="auto"/>
          <w:lang w:val="en-US" w:eastAsia="zh-CN"/>
        </w:rPr>
      </w:pPr>
      <w:r>
        <w:rPr>
          <w:rFonts w:hint="eastAsia" w:ascii="楷体_GB2312" w:hAnsi="楷体_GB2312" w:eastAsia="楷体_GB2312" w:cs="楷体_GB2312"/>
          <w:sz w:val="32"/>
          <w:szCs w:val="20"/>
          <w:shd w:val="clear" w:color="auto" w:fill="auto"/>
          <w:lang w:val="en-US" w:eastAsia="zh-CN"/>
        </w:rPr>
        <w:t>第四节  调</w:t>
      </w:r>
      <w:r>
        <w:rPr>
          <w:rFonts w:hint="eastAsia" w:ascii="楷体_GB2312" w:hAnsi="楷体_GB2312" w:eastAsia="楷体_GB2312" w:cs="楷体_GB2312"/>
          <w:sz w:val="32"/>
          <w:szCs w:val="20"/>
          <w:shd w:val="clear" w:color="auto" w:fill="auto"/>
          <w:lang w:eastAsia="zh-CN"/>
        </w:rPr>
        <w:t xml:space="preserve">  </w:t>
      </w:r>
      <w:r>
        <w:rPr>
          <w:rFonts w:hint="eastAsia" w:ascii="楷体_GB2312" w:hAnsi="楷体_GB2312" w:eastAsia="楷体_GB2312" w:cs="楷体_GB2312"/>
          <w:sz w:val="32"/>
          <w:szCs w:val="20"/>
          <w:shd w:val="clear" w:color="auto" w:fill="auto"/>
          <w:lang w:val="en-US" w:eastAsia="zh-CN"/>
        </w:rPr>
        <w:t>查</w:t>
      </w:r>
    </w:p>
    <w:p w14:paraId="5024E19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第三十二条</w:t>
      </w:r>
      <w:r>
        <w:rPr>
          <w:rFonts w:hint="eastAsia" w:ascii="黑体" w:hAnsi="黑体" w:eastAsia="黑体" w:cs="黑体"/>
          <w:color w:val="auto"/>
          <w:lang w:val="en-US" w:eastAsia="zh-CN"/>
        </w:rPr>
        <w:t xml:space="preserve">  </w:t>
      </w:r>
      <w:r>
        <w:rPr>
          <w:rFonts w:hint="eastAsia"/>
          <w:color w:val="auto"/>
        </w:rPr>
        <w:t>人民检察院办理公益诉讼案件，应当依法、客观</w:t>
      </w:r>
      <w:r>
        <w:rPr>
          <w:rFonts w:hint="eastAsia"/>
          <w:color w:val="auto"/>
          <w:lang w:eastAsia="zh-CN"/>
        </w:rPr>
        <w:t>、全面</w:t>
      </w:r>
      <w:r>
        <w:rPr>
          <w:rFonts w:hint="eastAsia"/>
          <w:color w:val="auto"/>
        </w:rPr>
        <w:t>调查收集证据。</w:t>
      </w:r>
    </w:p>
    <w:p w14:paraId="0294558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第三十三条</w:t>
      </w:r>
      <w:r>
        <w:rPr>
          <w:color w:val="auto"/>
        </w:rPr>
        <w:t xml:space="preserve"> </w:t>
      </w:r>
      <w:r>
        <w:rPr>
          <w:rFonts w:hint="eastAsia"/>
          <w:color w:val="auto"/>
          <w:lang w:val="en-US" w:eastAsia="zh-CN"/>
        </w:rPr>
        <w:t xml:space="preserve"> </w:t>
      </w:r>
      <w:r>
        <w:rPr>
          <w:rFonts w:hint="eastAsia"/>
          <w:color w:val="auto"/>
        </w:rPr>
        <w:t>人民检察院在调查前应当制定调查</w:t>
      </w:r>
      <w:r>
        <w:rPr>
          <w:rFonts w:hint="eastAsia"/>
          <w:color w:val="auto"/>
          <w:lang w:eastAsia="zh-CN"/>
        </w:rPr>
        <w:t>方案</w:t>
      </w:r>
      <w:r>
        <w:rPr>
          <w:rFonts w:hint="eastAsia"/>
          <w:color w:val="auto"/>
        </w:rPr>
        <w:t>，确定调查思路、方法、步骤以及拟收集的证据清单等。</w:t>
      </w:r>
    </w:p>
    <w:p w14:paraId="0BD00DD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第三十四条</w:t>
      </w:r>
      <w:r>
        <w:rPr>
          <w:rFonts w:ascii="黑体" w:hAnsi="黑体" w:eastAsia="黑体" w:cs="黑体"/>
          <w:color w:val="auto"/>
        </w:rPr>
        <w:t xml:space="preserve">  </w:t>
      </w:r>
      <w:r>
        <w:rPr>
          <w:rFonts w:hint="eastAsia"/>
          <w:color w:val="auto"/>
        </w:rPr>
        <w:t>人民检察院</w:t>
      </w:r>
      <w:r>
        <w:rPr>
          <w:rFonts w:hint="eastAsia"/>
          <w:color w:val="auto"/>
          <w:lang w:eastAsia="zh-CN"/>
        </w:rPr>
        <w:t>办理公益诉讼案件</w:t>
      </w:r>
      <w:r>
        <w:rPr>
          <w:rFonts w:hint="eastAsia"/>
          <w:color w:val="auto"/>
        </w:rPr>
        <w:t>的证据包括书证、物证、视听资料、电子数据、证人证言、当事人陈述、鉴定意见、</w:t>
      </w:r>
      <w:r>
        <w:rPr>
          <w:rFonts w:hint="eastAsia"/>
          <w:color w:val="auto"/>
          <w:lang w:eastAsia="zh-CN"/>
        </w:rPr>
        <w:t>专家意见、</w:t>
      </w:r>
      <w:r>
        <w:rPr>
          <w:rFonts w:hint="eastAsia"/>
          <w:color w:val="auto"/>
        </w:rPr>
        <w:t>勘验笔录等。</w:t>
      </w:r>
    </w:p>
    <w:p w14:paraId="5747E1D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第三十五条</w:t>
      </w:r>
      <w:r>
        <w:rPr>
          <w:rFonts w:ascii="黑体" w:hAnsi="黑体" w:eastAsia="黑体" w:cs="黑体"/>
          <w:color w:val="auto"/>
        </w:rPr>
        <w:t xml:space="preserve">  </w:t>
      </w:r>
      <w:r>
        <w:rPr>
          <w:rFonts w:hint="eastAsia"/>
          <w:color w:val="auto"/>
        </w:rPr>
        <w:t>人民检察院办理公益诉讼案件，可以采取以下方式</w:t>
      </w:r>
      <w:r>
        <w:rPr>
          <w:rFonts w:hint="eastAsia"/>
          <w:color w:val="auto"/>
          <w:lang w:eastAsia="zh-CN"/>
        </w:rPr>
        <w:t>开展</w:t>
      </w:r>
      <w:r>
        <w:rPr>
          <w:rFonts w:hint="eastAsia"/>
          <w:color w:val="auto"/>
        </w:rPr>
        <w:t>调查</w:t>
      </w:r>
      <w:r>
        <w:rPr>
          <w:rFonts w:hint="eastAsia"/>
          <w:color w:val="auto"/>
          <w:lang w:eastAsia="zh-CN"/>
        </w:rPr>
        <w:t>和</w:t>
      </w:r>
      <w:r>
        <w:rPr>
          <w:rFonts w:hint="eastAsia"/>
          <w:color w:val="auto"/>
        </w:rPr>
        <w:t>收集证据：</w:t>
      </w:r>
    </w:p>
    <w:p w14:paraId="48591F8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（一）查阅、调取、复制有关执法、</w:t>
      </w:r>
      <w:r>
        <w:rPr>
          <w:rFonts w:hint="eastAsia"/>
          <w:color w:val="auto"/>
          <w:lang w:eastAsia="zh-CN"/>
        </w:rPr>
        <w:t>诉讼</w:t>
      </w:r>
      <w:r>
        <w:rPr>
          <w:rFonts w:hint="eastAsia"/>
          <w:color w:val="auto"/>
        </w:rPr>
        <w:t>卷宗材料</w:t>
      </w:r>
      <w:r>
        <w:rPr>
          <w:rFonts w:hint="eastAsia"/>
          <w:color w:val="auto"/>
          <w:lang w:eastAsia="zh-CN"/>
        </w:rPr>
        <w:t>等</w:t>
      </w:r>
      <w:r>
        <w:rPr>
          <w:rFonts w:hint="eastAsia"/>
          <w:color w:val="auto"/>
        </w:rPr>
        <w:t>；</w:t>
      </w:r>
    </w:p>
    <w:p w14:paraId="5304327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lang w:eastAsia="zh-CN"/>
        </w:rPr>
        <w:t>（二）</w:t>
      </w:r>
      <w:r>
        <w:rPr>
          <w:rFonts w:hint="eastAsia"/>
          <w:color w:val="auto"/>
        </w:rPr>
        <w:t>询问行政机关</w:t>
      </w:r>
      <w:r>
        <w:rPr>
          <w:rFonts w:hint="eastAsia"/>
          <w:color w:val="auto"/>
          <w:lang w:eastAsia="zh-CN"/>
        </w:rPr>
        <w:t>工作</w:t>
      </w:r>
      <w:r>
        <w:rPr>
          <w:rFonts w:hint="eastAsia"/>
          <w:color w:val="auto"/>
        </w:rPr>
        <w:t>人员</w:t>
      </w:r>
      <w:r>
        <w:rPr>
          <w:rFonts w:hint="eastAsia"/>
          <w:color w:val="auto"/>
          <w:lang w:eastAsia="zh-CN"/>
        </w:rPr>
        <w:t>、违法行为人</w:t>
      </w:r>
      <w:r>
        <w:rPr>
          <w:rFonts w:hint="eastAsia"/>
          <w:color w:val="auto"/>
        </w:rPr>
        <w:t>以及行政相对人、利害关系人、证人等；</w:t>
      </w:r>
    </w:p>
    <w:p w14:paraId="6524566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w:t>
      </w:r>
      <w:r>
        <w:rPr>
          <w:rFonts w:hint="eastAsia"/>
          <w:color w:val="auto"/>
          <w:lang w:eastAsia="zh-CN"/>
        </w:rPr>
        <w:t>三</w:t>
      </w:r>
      <w:r>
        <w:rPr>
          <w:rFonts w:hint="eastAsia"/>
          <w:color w:val="auto"/>
        </w:rPr>
        <w:t>）向</w:t>
      </w:r>
      <w:r>
        <w:rPr>
          <w:rFonts w:hint="eastAsia"/>
          <w:color w:val="auto"/>
          <w:lang w:eastAsia="zh-CN"/>
        </w:rPr>
        <w:t>有关</w:t>
      </w:r>
      <w:r>
        <w:rPr>
          <w:rFonts w:hint="eastAsia"/>
          <w:color w:val="auto"/>
        </w:rPr>
        <w:t>单位和个人收集书证、物证、视听资料、电子数据等证据；</w:t>
      </w:r>
    </w:p>
    <w:p w14:paraId="5D51F41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w:t>
      </w:r>
      <w:r>
        <w:rPr>
          <w:rFonts w:hint="eastAsia"/>
          <w:color w:val="auto"/>
          <w:lang w:eastAsia="zh-CN"/>
        </w:rPr>
        <w:t>四</w:t>
      </w:r>
      <w:r>
        <w:rPr>
          <w:rFonts w:hint="eastAsia"/>
          <w:color w:val="auto"/>
        </w:rPr>
        <w:t>）咨询专业人员、相关部门或者行业协会等对专门问题的意见；</w:t>
      </w:r>
    </w:p>
    <w:p w14:paraId="41343BA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w:t>
      </w:r>
      <w:r>
        <w:rPr>
          <w:rFonts w:hint="eastAsia"/>
          <w:color w:val="auto"/>
          <w:lang w:eastAsia="zh-CN"/>
        </w:rPr>
        <w:t>五</w:t>
      </w:r>
      <w:r>
        <w:rPr>
          <w:rFonts w:hint="eastAsia"/>
          <w:color w:val="auto"/>
        </w:rPr>
        <w:t>）委托鉴定、评估、审计</w:t>
      </w:r>
      <w:r>
        <w:rPr>
          <w:rFonts w:hint="eastAsia"/>
          <w:color w:val="auto"/>
          <w:lang w:eastAsia="zh-CN"/>
        </w:rPr>
        <w:t>、检验、检测、翻译</w:t>
      </w:r>
      <w:r>
        <w:rPr>
          <w:rFonts w:hint="eastAsia"/>
          <w:color w:val="auto"/>
        </w:rPr>
        <w:t>；</w:t>
      </w:r>
    </w:p>
    <w:p w14:paraId="40B4AFB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w:t>
      </w:r>
      <w:r>
        <w:rPr>
          <w:rFonts w:hint="eastAsia"/>
          <w:color w:val="auto"/>
          <w:lang w:eastAsia="zh-CN"/>
        </w:rPr>
        <w:t>六</w:t>
      </w:r>
      <w:r>
        <w:rPr>
          <w:rFonts w:hint="eastAsia"/>
          <w:color w:val="auto"/>
        </w:rPr>
        <w:t>）勘验</w:t>
      </w:r>
      <w:r>
        <w:rPr>
          <w:rFonts w:hint="eastAsia"/>
          <w:color w:val="auto"/>
          <w:lang w:eastAsia="zh-CN"/>
        </w:rPr>
        <w:t>物证、现场</w:t>
      </w:r>
      <w:r>
        <w:rPr>
          <w:rFonts w:hint="eastAsia"/>
          <w:color w:val="auto"/>
        </w:rPr>
        <w:t>；</w:t>
      </w:r>
    </w:p>
    <w:p w14:paraId="70D2878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Times New Roman" w:hAnsi="Times New Roman" w:eastAsia="仿宋_GB2312" w:cs="Times New Roman"/>
          <w:color w:val="auto"/>
          <w:kern w:val="2"/>
          <w:sz w:val="32"/>
          <w:szCs w:val="20"/>
          <w:lang w:val="en-US" w:eastAsia="zh-CN" w:bidi="ar-SA"/>
        </w:rPr>
      </w:pPr>
      <w:r>
        <w:rPr>
          <w:rFonts w:hint="eastAsia" w:ascii="Times New Roman" w:hAnsi="Times New Roman" w:eastAsia="仿宋_GB2312" w:cs="Times New Roman"/>
          <w:color w:val="auto"/>
          <w:kern w:val="2"/>
          <w:sz w:val="32"/>
          <w:szCs w:val="22"/>
          <w:lang w:val="en-US" w:eastAsia="zh-CN" w:bidi="ar-SA"/>
        </w:rPr>
        <w:t>（七）其</w:t>
      </w:r>
      <w:r>
        <w:rPr>
          <w:rFonts w:hint="eastAsia" w:ascii="Times New Roman" w:hAnsi="Times New Roman" w:eastAsia="仿宋_GB2312" w:cs="Times New Roman"/>
          <w:color w:val="auto"/>
          <w:kern w:val="2"/>
          <w:sz w:val="32"/>
          <w:szCs w:val="20"/>
          <w:lang w:val="en-US" w:eastAsia="zh-CN" w:bidi="ar-SA"/>
        </w:rPr>
        <w:t>他必要的调查方式。</w:t>
      </w:r>
    </w:p>
    <w:p w14:paraId="1F1F0A9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color w:val="auto"/>
        </w:rPr>
      </w:pPr>
      <w:r>
        <w:rPr>
          <w:rFonts w:hint="eastAsia"/>
          <w:color w:val="auto"/>
          <w:lang w:eastAsia="zh-CN"/>
        </w:rPr>
        <w:t>人民检察院开展</w:t>
      </w:r>
      <w:r>
        <w:rPr>
          <w:rFonts w:hint="eastAsia"/>
          <w:color w:val="auto"/>
        </w:rPr>
        <w:t>调查</w:t>
      </w:r>
      <w:r>
        <w:rPr>
          <w:rFonts w:hint="eastAsia"/>
          <w:color w:val="auto"/>
          <w:lang w:eastAsia="zh-CN"/>
        </w:rPr>
        <w:t>和</w:t>
      </w:r>
      <w:r>
        <w:rPr>
          <w:rFonts w:hint="eastAsia"/>
          <w:color w:val="auto"/>
        </w:rPr>
        <w:t>收集证据不得采取限制人身自由</w:t>
      </w:r>
      <w:r>
        <w:rPr>
          <w:rFonts w:hint="eastAsia"/>
          <w:color w:val="auto"/>
          <w:lang w:eastAsia="zh-CN"/>
        </w:rPr>
        <w:t>或者查封、扣押、冻结财产等</w:t>
      </w:r>
      <w:r>
        <w:rPr>
          <w:rFonts w:hint="eastAsia"/>
          <w:color w:val="auto"/>
        </w:rPr>
        <w:t>强制性措施。</w:t>
      </w:r>
    </w:p>
    <w:p w14:paraId="045F8AC9">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sz w:val="32"/>
          <w:szCs w:val="32"/>
        </w:rPr>
      </w:pPr>
      <w:r>
        <w:rPr>
          <w:rFonts w:hint="eastAsia" w:ascii="黑体" w:hAnsi="黑体" w:eastAsia="黑体" w:cs="黑体"/>
          <w:color w:val="auto"/>
          <w:sz w:val="32"/>
          <w:szCs w:val="32"/>
          <w:lang w:val="zh-CN"/>
        </w:rPr>
        <w:t>第三十六条</w:t>
      </w:r>
      <w:r>
        <w:rPr>
          <w:rFonts w:hint="eastAsia" w:ascii="仿宋_GB2312" w:hAnsi="仿宋_GB2312" w:eastAsia="仿宋_GB2312" w:cs="仿宋_GB2312"/>
          <w:color w:val="auto"/>
          <w:sz w:val="32"/>
          <w:szCs w:val="32"/>
        </w:rPr>
        <w:t xml:space="preserve">  人民检察院</w:t>
      </w:r>
      <w:r>
        <w:rPr>
          <w:rFonts w:hint="eastAsia" w:ascii="仿宋_GB2312" w:hAnsi="仿宋_GB2312" w:eastAsia="仿宋_GB2312" w:cs="仿宋_GB2312"/>
          <w:color w:val="auto"/>
          <w:sz w:val="32"/>
          <w:szCs w:val="32"/>
          <w:lang w:eastAsia="zh-CN"/>
        </w:rPr>
        <w:t>开展</w:t>
      </w:r>
      <w:r>
        <w:rPr>
          <w:rFonts w:hint="eastAsia" w:ascii="仿宋_GB2312" w:hAnsi="仿宋_GB2312" w:eastAsia="仿宋_GB2312" w:cs="仿宋_GB2312"/>
          <w:color w:val="auto"/>
          <w:sz w:val="32"/>
          <w:szCs w:val="32"/>
        </w:rPr>
        <w:t>调查</w:t>
      </w:r>
      <w:r>
        <w:rPr>
          <w:rFonts w:hint="eastAsia" w:ascii="仿宋_GB2312" w:hAnsi="仿宋_GB2312" w:eastAsia="仿宋_GB2312" w:cs="仿宋_GB2312"/>
          <w:color w:val="auto"/>
          <w:sz w:val="32"/>
          <w:szCs w:val="32"/>
          <w:lang w:eastAsia="zh-CN"/>
        </w:rPr>
        <w:t>和</w:t>
      </w:r>
      <w:r>
        <w:rPr>
          <w:rFonts w:hint="eastAsia" w:ascii="仿宋_GB2312" w:hAnsi="仿宋_GB2312" w:eastAsia="仿宋_GB2312" w:cs="仿宋_GB2312"/>
          <w:color w:val="auto"/>
          <w:sz w:val="32"/>
          <w:szCs w:val="32"/>
        </w:rPr>
        <w:t>收集证据，应当</w:t>
      </w:r>
      <w:r>
        <w:rPr>
          <w:rFonts w:hint="eastAsia" w:ascii="仿宋_GB2312" w:hAnsi="仿宋_GB2312" w:eastAsia="仿宋_GB2312" w:cs="仿宋_GB2312"/>
          <w:color w:val="auto"/>
          <w:sz w:val="32"/>
          <w:szCs w:val="32"/>
          <w:lang w:eastAsia="zh-CN"/>
        </w:rPr>
        <w:t>由两</w:t>
      </w:r>
      <w:r>
        <w:rPr>
          <w:rFonts w:hint="eastAsia" w:ascii="仿宋_GB2312" w:hAnsi="仿宋_GB2312" w:eastAsia="仿宋_GB2312" w:cs="仿宋_GB2312"/>
          <w:color w:val="auto"/>
          <w:sz w:val="32"/>
          <w:szCs w:val="32"/>
        </w:rPr>
        <w:t>名以上检察人员共同进行</w:t>
      </w:r>
      <w:r>
        <w:rPr>
          <w:rFonts w:hint="eastAsia" w:ascii="仿宋_GB2312" w:hAnsi="仿宋_GB2312" w:eastAsia="仿宋_GB2312" w:cs="仿宋_GB2312"/>
          <w:color w:val="auto"/>
          <w:sz w:val="32"/>
          <w:szCs w:val="32"/>
          <w:lang w:eastAsia="zh-CN"/>
        </w:rPr>
        <w:t>。检察官可以组织</w:t>
      </w:r>
      <w:r>
        <w:rPr>
          <w:rFonts w:hint="eastAsia" w:ascii="仿宋_GB2312" w:hAnsi="仿宋_GB2312" w:eastAsia="仿宋_GB2312" w:cs="仿宋_GB2312"/>
          <w:color w:val="auto"/>
          <w:sz w:val="32"/>
          <w:szCs w:val="32"/>
        </w:rPr>
        <w:t>司法警察、检察技术人员</w:t>
      </w:r>
      <w:r>
        <w:rPr>
          <w:rFonts w:hint="eastAsia" w:ascii="仿宋_GB2312" w:hAnsi="仿宋_GB2312" w:eastAsia="仿宋_GB2312" w:cs="仿宋_GB2312"/>
          <w:color w:val="auto"/>
          <w:sz w:val="32"/>
          <w:szCs w:val="32"/>
          <w:lang w:eastAsia="zh-CN"/>
        </w:rPr>
        <w:t>参加，</w:t>
      </w:r>
      <w:r>
        <w:rPr>
          <w:rFonts w:hint="eastAsia" w:ascii="仿宋_GB2312" w:hAnsi="仿宋_GB2312" w:eastAsia="仿宋_GB2312" w:cs="仿宋_GB2312"/>
          <w:color w:val="auto"/>
          <w:sz w:val="32"/>
          <w:szCs w:val="32"/>
        </w:rPr>
        <w:t>必要时</w:t>
      </w:r>
      <w:r>
        <w:rPr>
          <w:rFonts w:hint="eastAsia" w:ascii="仿宋_GB2312" w:hAnsi="仿宋_GB2312" w:eastAsia="仿宋_GB2312" w:cs="仿宋_GB2312"/>
          <w:color w:val="auto"/>
          <w:sz w:val="32"/>
          <w:szCs w:val="32"/>
          <w:lang w:eastAsia="zh-CN"/>
        </w:rPr>
        <w:t>可以</w:t>
      </w:r>
      <w:r>
        <w:rPr>
          <w:rFonts w:hint="eastAsia" w:ascii="仿宋_GB2312" w:hAnsi="仿宋_GB2312" w:eastAsia="仿宋_GB2312" w:cs="仿宋_GB2312"/>
          <w:color w:val="auto"/>
          <w:sz w:val="32"/>
          <w:szCs w:val="32"/>
        </w:rPr>
        <w:t>指派或者聘请其他具有专门知识的人参与。根据案件实际情况，也可以</w:t>
      </w:r>
      <w:r>
        <w:rPr>
          <w:rFonts w:hint="eastAsia" w:ascii="仿宋_GB2312" w:hAnsi="仿宋_GB2312" w:eastAsia="仿宋_GB2312" w:cs="仿宋_GB2312"/>
          <w:color w:val="auto"/>
          <w:sz w:val="32"/>
          <w:szCs w:val="32"/>
          <w:lang w:eastAsia="zh-CN"/>
        </w:rPr>
        <w:t>商请相关</w:t>
      </w:r>
      <w:r>
        <w:rPr>
          <w:rFonts w:hint="eastAsia" w:ascii="仿宋_GB2312" w:hAnsi="仿宋_GB2312" w:eastAsia="仿宋_GB2312" w:cs="仿宋_GB2312"/>
          <w:color w:val="auto"/>
          <w:sz w:val="32"/>
          <w:szCs w:val="32"/>
        </w:rPr>
        <w:t>单位协助进行。</w:t>
      </w:r>
    </w:p>
    <w:p w14:paraId="340B7D1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lang w:eastAsia="zh-CN"/>
        </w:rPr>
      </w:pPr>
      <w:r>
        <w:rPr>
          <w:rFonts w:hint="eastAsia"/>
          <w:color w:val="auto"/>
          <w:szCs w:val="22"/>
          <w:lang w:eastAsia="zh-CN"/>
        </w:rPr>
        <w:t>在调查收集证据过程中，检察人员可以依照有关规定使用执法记录仪、自动检测仪等办案设备和无人机航拍、卫星遥感等技术手段。</w:t>
      </w:r>
    </w:p>
    <w:p w14:paraId="14AAAE9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00B050"/>
        </w:rPr>
      </w:pPr>
      <w:r>
        <w:rPr>
          <w:rFonts w:hint="eastAsia" w:ascii="黑体" w:hAnsi="黑体" w:eastAsia="黑体" w:cs="黑体"/>
          <w:color w:val="auto"/>
          <w:lang w:val="zh-CN"/>
        </w:rPr>
        <w:t>第三十七条</w:t>
      </w:r>
      <w:r>
        <w:rPr>
          <w:color w:val="auto"/>
        </w:rPr>
        <w:t xml:space="preserve">  </w:t>
      </w:r>
      <w:r>
        <w:rPr>
          <w:rFonts w:hint="eastAsia"/>
          <w:color w:val="auto"/>
        </w:rPr>
        <w:t>询问应当个别进行。检察人员在询问前应当出示工作证，询问过程中应当制作《询问笔录》。</w:t>
      </w:r>
      <w:r>
        <w:rPr>
          <w:rFonts w:hint="eastAsia"/>
          <w:color w:val="auto"/>
          <w:lang w:eastAsia="zh-CN"/>
        </w:rPr>
        <w:t>被询问人</w:t>
      </w:r>
      <w:r>
        <w:rPr>
          <w:rFonts w:hint="eastAsia"/>
          <w:color w:val="auto"/>
        </w:rPr>
        <w:t>确认无误后，签名或者盖章。被询问人拒绝签名盖章的，</w:t>
      </w:r>
      <w:r>
        <w:rPr>
          <w:rFonts w:hint="eastAsia"/>
          <w:color w:val="auto"/>
          <w:u w:val="none"/>
        </w:rPr>
        <w:t>应当</w:t>
      </w:r>
      <w:r>
        <w:rPr>
          <w:rFonts w:hint="eastAsia"/>
          <w:color w:val="auto"/>
          <w:u w:val="none"/>
          <w:lang w:eastAsia="zh-CN"/>
        </w:rPr>
        <w:t>在笔录上注明</w:t>
      </w:r>
      <w:r>
        <w:rPr>
          <w:rFonts w:hint="eastAsia"/>
          <w:color w:val="000000"/>
        </w:rPr>
        <w:t>。</w:t>
      </w:r>
    </w:p>
    <w:p w14:paraId="485AFB2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第三十八条</w:t>
      </w:r>
      <w:r>
        <w:rPr>
          <w:color w:val="auto"/>
        </w:rPr>
        <w:t xml:space="preserve">  </w:t>
      </w:r>
      <w:r>
        <w:rPr>
          <w:rFonts w:hint="eastAsia"/>
          <w:color w:val="auto"/>
        </w:rPr>
        <w:t>需要向有关单位或者个人调取物证、书证的，应当制作《调取证据通知书》和《调取证据清单》，持上述文书调取有关证据材料。</w:t>
      </w:r>
    </w:p>
    <w:p w14:paraId="27D4A94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调取书证应当调取原件，调取原件确有困难或者因保密需要无法调取原件的，可以调取复制件。书证为复制件的，应当注明调取人、提供人、调取时间、证据出处和“本复制件与原件核对一致”等字样，并签字、盖章。书证页码较多的，加盖骑缝章。</w:t>
      </w:r>
    </w:p>
    <w:p w14:paraId="21ABE28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调取物证应当调取</w:t>
      </w:r>
      <w:r>
        <w:rPr>
          <w:rFonts w:hint="eastAsia"/>
          <w:color w:val="auto"/>
          <w:lang w:eastAsia="zh-CN"/>
        </w:rPr>
        <w:t>原物</w:t>
      </w:r>
      <w:r>
        <w:rPr>
          <w:rFonts w:hint="eastAsia"/>
          <w:color w:val="auto"/>
        </w:rPr>
        <w:t>，调取原</w:t>
      </w:r>
      <w:r>
        <w:rPr>
          <w:rFonts w:hint="eastAsia"/>
          <w:color w:val="auto"/>
          <w:lang w:eastAsia="zh-CN"/>
        </w:rPr>
        <w:t>物</w:t>
      </w:r>
      <w:r>
        <w:rPr>
          <w:rFonts w:hint="eastAsia"/>
          <w:color w:val="auto"/>
        </w:rPr>
        <w:t>确有困难的，可以调取足</w:t>
      </w:r>
      <w:r>
        <w:rPr>
          <w:rFonts w:hint="eastAsia"/>
          <w:color w:val="auto"/>
          <w:spacing w:val="-6"/>
        </w:rPr>
        <w:t>以反映原物外形或者内容的照片、录像或者复制品等其他证据材料。</w:t>
      </w:r>
    </w:p>
    <w:p w14:paraId="39E7826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第三十九条</w:t>
      </w:r>
      <w:r>
        <w:rPr>
          <w:color w:val="auto"/>
        </w:rPr>
        <w:t xml:space="preserve"> </w:t>
      </w:r>
      <w:r>
        <w:rPr>
          <w:rFonts w:hint="eastAsia"/>
          <w:color w:val="auto"/>
          <w:lang w:val="en-US" w:eastAsia="zh-CN"/>
        </w:rPr>
        <w:t xml:space="preserve"> </w:t>
      </w:r>
      <w:r>
        <w:rPr>
          <w:rFonts w:hint="eastAsia"/>
          <w:color w:val="auto"/>
        </w:rPr>
        <w:t>人民检察院应当收集提取视听资料</w:t>
      </w:r>
      <w:r>
        <w:rPr>
          <w:rFonts w:hint="eastAsia"/>
          <w:color w:val="auto"/>
          <w:lang w:eastAsia="zh-CN"/>
        </w:rPr>
        <w:t>、</w:t>
      </w:r>
      <w:r>
        <w:rPr>
          <w:rFonts w:hint="eastAsia"/>
          <w:color w:val="auto"/>
        </w:rPr>
        <w:t>电子数据的原始存储介质，调取原始存储介质确有困难或者因保密需要无法调取的，可以调取复制件。</w:t>
      </w:r>
      <w:r>
        <w:rPr>
          <w:rFonts w:hint="eastAsia"/>
          <w:color w:val="auto"/>
          <w:lang w:eastAsia="zh-CN"/>
        </w:rPr>
        <w:t>调取</w:t>
      </w:r>
      <w:r>
        <w:rPr>
          <w:rFonts w:hint="eastAsia"/>
          <w:color w:val="auto"/>
        </w:rPr>
        <w:t>复制件的，应当说明其来源和制作经过。</w:t>
      </w:r>
    </w:p>
    <w:p w14:paraId="346134B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宋体" w:cs="宋体"/>
          <w:color w:val="auto"/>
          <w:kern w:val="0"/>
          <w:szCs w:val="32"/>
        </w:rPr>
      </w:pPr>
      <w:r>
        <w:rPr>
          <w:rFonts w:hint="eastAsia" w:ascii="仿宋_GB2312" w:hAnsi="宋体" w:cs="宋体"/>
          <w:color w:val="auto"/>
          <w:kern w:val="0"/>
          <w:szCs w:val="32"/>
        </w:rPr>
        <w:t>人民检察院自行收集提取视听资料</w:t>
      </w:r>
      <w:r>
        <w:rPr>
          <w:rFonts w:hint="eastAsia" w:ascii="仿宋_GB2312" w:hAnsi="宋体" w:cs="宋体"/>
          <w:color w:val="auto"/>
          <w:kern w:val="0"/>
          <w:szCs w:val="32"/>
          <w:lang w:eastAsia="zh-CN"/>
        </w:rPr>
        <w:t>、</w:t>
      </w:r>
      <w:r>
        <w:rPr>
          <w:rFonts w:hint="eastAsia" w:ascii="仿宋_GB2312" w:hAnsi="宋体" w:cs="宋体"/>
          <w:color w:val="auto"/>
          <w:kern w:val="0"/>
          <w:szCs w:val="32"/>
        </w:rPr>
        <w:t>电子数据的，应当注明收集时间、地点、收集人员及其他需要说明的情况。</w:t>
      </w:r>
    </w:p>
    <w:p w14:paraId="7192507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第四十条</w:t>
      </w:r>
      <w:r>
        <w:rPr>
          <w:rFonts w:ascii="黑体" w:hAnsi="黑体" w:eastAsia="黑体" w:cs="黑体"/>
          <w:color w:val="auto"/>
        </w:rPr>
        <w:t xml:space="preserve">  </w:t>
      </w:r>
      <w:r>
        <w:rPr>
          <w:rFonts w:hint="eastAsia"/>
          <w:color w:val="auto"/>
        </w:rPr>
        <w:t>人民检察院可以就专门性问题书面或者口头咨询有关专业人员、相关部门或者行业协会的意见。</w:t>
      </w:r>
    </w:p>
    <w:p w14:paraId="687A386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口头咨询的，应当制作笔录，由接受咨询的专业人员签名或者盖章。</w:t>
      </w:r>
      <w:r>
        <w:rPr>
          <w:rFonts w:hint="eastAsia"/>
          <w:color w:val="auto"/>
          <w:lang w:eastAsia="zh-CN"/>
        </w:rPr>
        <w:t>书面咨询的，应当由出具咨询意见的专业人员或者单位签名、盖章。</w:t>
      </w:r>
    </w:p>
    <w:p w14:paraId="72BB248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第四十一条</w:t>
      </w:r>
      <w:r>
        <w:rPr>
          <w:color w:val="auto"/>
        </w:rPr>
        <w:t xml:space="preserve">  </w:t>
      </w:r>
      <w:r>
        <w:rPr>
          <w:rFonts w:hint="eastAsia"/>
          <w:color w:val="auto"/>
        </w:rPr>
        <w:t>人民检察院对专门性问题认为确有必要鉴定、评估、审计、</w:t>
      </w:r>
      <w:r>
        <w:rPr>
          <w:rFonts w:hint="eastAsia"/>
          <w:color w:val="auto"/>
          <w:lang w:eastAsia="zh-CN"/>
        </w:rPr>
        <w:t>检验、检测、</w:t>
      </w:r>
      <w:r>
        <w:rPr>
          <w:rFonts w:hint="eastAsia"/>
          <w:color w:val="auto"/>
        </w:rPr>
        <w:t>翻译的，可以委托具备资格的机构进行鉴定、评估、审计、</w:t>
      </w:r>
      <w:r>
        <w:rPr>
          <w:rFonts w:hint="eastAsia"/>
          <w:color w:val="auto"/>
          <w:lang w:eastAsia="zh-CN"/>
        </w:rPr>
        <w:t>检验、检测、</w:t>
      </w:r>
      <w:r>
        <w:rPr>
          <w:rFonts w:hint="eastAsia"/>
          <w:color w:val="auto"/>
        </w:rPr>
        <w:t>翻译，</w:t>
      </w:r>
      <w:r>
        <w:rPr>
          <w:rFonts w:hint="eastAsia"/>
          <w:color w:val="auto"/>
          <w:lang w:eastAsia="zh-CN"/>
        </w:rPr>
        <w:t>委托时</w:t>
      </w:r>
      <w:r>
        <w:rPr>
          <w:rFonts w:hint="eastAsia"/>
          <w:color w:val="auto"/>
        </w:rPr>
        <w:t>应当制作《委托鉴定（评估、审计、</w:t>
      </w:r>
      <w:r>
        <w:rPr>
          <w:rFonts w:hint="eastAsia"/>
          <w:color w:val="auto"/>
          <w:lang w:eastAsia="zh-CN"/>
        </w:rPr>
        <w:t>检验、检测、</w:t>
      </w:r>
      <w:r>
        <w:rPr>
          <w:rFonts w:hint="eastAsia"/>
          <w:color w:val="auto"/>
        </w:rPr>
        <w:t>翻译）函》。</w:t>
      </w:r>
    </w:p>
    <w:p w14:paraId="432E79F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lang w:val="zh-CN"/>
        </w:rPr>
        <w:t>第四十二条</w:t>
      </w:r>
      <w:r>
        <w:rPr>
          <w:color w:val="auto"/>
        </w:rPr>
        <w:t xml:space="preserve">  </w:t>
      </w:r>
      <w:r>
        <w:rPr>
          <w:rFonts w:hint="eastAsia"/>
          <w:color w:val="auto"/>
        </w:rPr>
        <w:t>人民检察院认为确有必要的，可以勘验物证或者现场。</w:t>
      </w:r>
    </w:p>
    <w:p w14:paraId="1C2B2E5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勘验应当在检察官的主持下，由两名以上检察人员进行，</w:t>
      </w:r>
      <w:r>
        <w:rPr>
          <w:rFonts w:hint="eastAsia"/>
          <w:color w:val="auto"/>
          <w:lang w:eastAsia="zh-CN"/>
        </w:rPr>
        <w:t>可以</w:t>
      </w:r>
      <w:r>
        <w:rPr>
          <w:rFonts w:hint="eastAsia"/>
          <w:color w:val="auto"/>
        </w:rPr>
        <w:t>邀请见证人参加。</w:t>
      </w:r>
      <w:r>
        <w:rPr>
          <w:rFonts w:hint="eastAsia"/>
          <w:color w:val="auto"/>
          <w:lang w:eastAsia="zh-CN"/>
        </w:rPr>
        <w:t>必要时</w:t>
      </w:r>
      <w:r>
        <w:rPr>
          <w:rFonts w:hint="eastAsia"/>
          <w:color w:val="auto"/>
        </w:rPr>
        <w:t>，可</w:t>
      </w:r>
      <w:r>
        <w:rPr>
          <w:rFonts w:hint="eastAsia"/>
          <w:color w:val="auto"/>
          <w:lang w:eastAsia="zh-CN"/>
        </w:rPr>
        <w:t>以指派或者</w:t>
      </w:r>
      <w:r>
        <w:rPr>
          <w:rFonts w:hint="eastAsia"/>
          <w:color w:val="auto"/>
        </w:rPr>
        <w:t>聘请有专门知识的人进行。勘验情况和结果应当制作笔录，由参加勘验的人员、见证人签名或者盖章。</w:t>
      </w:r>
    </w:p>
    <w:p w14:paraId="08679997">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检察技术人员可以依照相关规定在勘验过程中进行取样并进行快速检测。</w:t>
      </w:r>
    </w:p>
    <w:p w14:paraId="036DF99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第四十三条</w:t>
      </w:r>
      <w:r>
        <w:rPr>
          <w:rFonts w:hint="eastAsia"/>
          <w:color w:val="auto"/>
        </w:rPr>
        <w:t xml:space="preserve"> </w:t>
      </w:r>
      <w:r>
        <w:rPr>
          <w:color w:val="auto"/>
        </w:rPr>
        <w:t xml:space="preserve"> </w:t>
      </w:r>
      <w:r>
        <w:rPr>
          <w:rFonts w:hint="eastAsia"/>
          <w:color w:val="auto"/>
        </w:rPr>
        <w:t>人民检察院办理公益诉讼案件，需要异地调查收集证据的，可以自行调查或</w:t>
      </w:r>
      <w:r>
        <w:rPr>
          <w:rFonts w:hint="eastAsia"/>
          <w:color w:val="auto"/>
          <w:lang w:eastAsia="zh-CN"/>
        </w:rPr>
        <w:t>者</w:t>
      </w:r>
      <w:r>
        <w:rPr>
          <w:rFonts w:hint="eastAsia"/>
          <w:color w:val="auto"/>
        </w:rPr>
        <w:t>委托当地同级人民检察院进行。委托时应当</w:t>
      </w:r>
      <w:r>
        <w:rPr>
          <w:rFonts w:hint="eastAsia"/>
          <w:color w:val="auto"/>
          <w:lang w:eastAsia="zh-CN"/>
        </w:rPr>
        <w:t>出具委托书，</w:t>
      </w:r>
      <w:r>
        <w:rPr>
          <w:rFonts w:hint="eastAsia"/>
          <w:color w:val="auto"/>
        </w:rPr>
        <w:t>载明需要调查的对象、事项及要求。受委托人民检察院应当在收到委托书</w:t>
      </w:r>
      <w:r>
        <w:rPr>
          <w:rFonts w:hint="eastAsia"/>
          <w:color w:val="auto"/>
          <w:lang w:eastAsia="zh-CN"/>
        </w:rPr>
        <w:t>之日起</w:t>
      </w:r>
      <w:r>
        <w:rPr>
          <w:rFonts w:hint="eastAsia"/>
          <w:color w:val="auto"/>
        </w:rPr>
        <w:t>三十日内完成调查，并将情况</w:t>
      </w:r>
      <w:r>
        <w:rPr>
          <w:rFonts w:hint="eastAsia"/>
          <w:color w:val="auto"/>
          <w:lang w:eastAsia="zh-CN"/>
        </w:rPr>
        <w:t>回复</w:t>
      </w:r>
      <w:r>
        <w:rPr>
          <w:rFonts w:hint="eastAsia"/>
          <w:color w:val="auto"/>
        </w:rPr>
        <w:t>委托</w:t>
      </w:r>
      <w:r>
        <w:rPr>
          <w:rFonts w:hint="eastAsia"/>
          <w:color w:val="auto"/>
          <w:lang w:eastAsia="zh-CN"/>
        </w:rPr>
        <w:t>的</w:t>
      </w:r>
      <w:r>
        <w:rPr>
          <w:rFonts w:hint="eastAsia"/>
          <w:color w:val="auto"/>
        </w:rPr>
        <w:t>人民检察院。</w:t>
      </w:r>
    </w:p>
    <w:p w14:paraId="56C6C93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ascii="黑体" w:hAnsi="黑体" w:eastAsia="黑体" w:cs="黑体"/>
          <w:color w:val="auto"/>
          <w:lang w:val="zh-CN"/>
        </w:rPr>
        <w:t>第四十四条</w:t>
      </w:r>
      <w:r>
        <w:rPr>
          <w:color w:val="auto"/>
        </w:rPr>
        <w:t xml:space="preserve"> </w:t>
      </w:r>
      <w:r>
        <w:rPr>
          <w:rFonts w:hint="eastAsia"/>
          <w:color w:val="auto"/>
        </w:rPr>
        <w:t xml:space="preserve"> </w:t>
      </w:r>
      <w:r>
        <w:rPr>
          <w:rFonts w:hint="eastAsia"/>
          <w:color w:val="auto"/>
          <w:lang w:eastAsia="zh-CN"/>
        </w:rPr>
        <w:t>人民检察院可以依照规定组织听证，听取</w:t>
      </w:r>
      <w:r>
        <w:rPr>
          <w:rFonts w:hint="eastAsia"/>
          <w:color w:val="auto"/>
          <w:u w:val="none"/>
          <w:lang w:eastAsia="zh-CN"/>
        </w:rPr>
        <w:t>听证员、行政机关、</w:t>
      </w:r>
      <w:r>
        <w:rPr>
          <w:rFonts w:hint="eastAsia"/>
          <w:color w:val="auto"/>
          <w:u w:val="none"/>
        </w:rPr>
        <w:t>违法行为人、行政相对人</w:t>
      </w:r>
      <w:r>
        <w:rPr>
          <w:rFonts w:hint="eastAsia"/>
          <w:color w:val="auto"/>
          <w:u w:val="none"/>
          <w:lang w:eastAsia="zh-CN"/>
        </w:rPr>
        <w:t>、</w:t>
      </w:r>
      <w:r>
        <w:rPr>
          <w:rFonts w:hint="eastAsia"/>
          <w:color w:val="auto"/>
          <w:lang w:eastAsia="zh-CN"/>
        </w:rPr>
        <w:t>受害人代表等相关各方意见，了解有关情况。</w:t>
      </w:r>
    </w:p>
    <w:p w14:paraId="7E4A474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u w:val="none"/>
        </w:rPr>
      </w:pPr>
      <w:r>
        <w:rPr>
          <w:rFonts w:hint="eastAsia"/>
          <w:color w:val="auto"/>
        </w:rPr>
        <w:t>听证形成的书面材料</w:t>
      </w:r>
      <w:r>
        <w:rPr>
          <w:rFonts w:hint="eastAsia"/>
          <w:color w:val="auto"/>
          <w:u w:val="none"/>
          <w:lang w:eastAsia="zh-CN"/>
        </w:rPr>
        <w:t>是人民检察院依法办理公益诉讼案件的重要参考</w:t>
      </w:r>
      <w:r>
        <w:rPr>
          <w:rFonts w:hint="eastAsia"/>
          <w:color w:val="auto"/>
          <w:u w:val="none"/>
        </w:rPr>
        <w:t>。</w:t>
      </w:r>
    </w:p>
    <w:p w14:paraId="01DD595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ascii="黑体" w:hAnsi="黑体" w:eastAsia="黑体" w:cs="黑体"/>
          <w:color w:val="auto"/>
        </w:rPr>
        <w:t>第</w:t>
      </w:r>
      <w:r>
        <w:rPr>
          <w:rFonts w:hint="eastAsia" w:ascii="黑体" w:hAnsi="黑体" w:eastAsia="黑体" w:cs="黑体"/>
          <w:color w:val="auto"/>
          <w:lang w:val="zh-CN"/>
        </w:rPr>
        <w:t>四十五条</w:t>
      </w:r>
      <w:r>
        <w:rPr>
          <w:color w:val="auto"/>
        </w:rPr>
        <w:t xml:space="preserve"> </w:t>
      </w:r>
      <w:r>
        <w:rPr>
          <w:rFonts w:hint="eastAsia"/>
          <w:color w:val="auto"/>
        </w:rPr>
        <w:t xml:space="preserve"> 行政机关</w:t>
      </w:r>
      <w:r>
        <w:rPr>
          <w:rFonts w:hint="eastAsia"/>
          <w:color w:val="auto"/>
          <w:lang w:eastAsia="zh-CN"/>
        </w:rPr>
        <w:t>及其工作人员</w:t>
      </w:r>
      <w:r>
        <w:rPr>
          <w:rFonts w:hint="eastAsia"/>
          <w:color w:val="auto"/>
        </w:rPr>
        <w:t>拒绝或者妨碍人民检察院调查收集证据的，人民检察院可以向同级人大</w:t>
      </w:r>
      <w:r>
        <w:rPr>
          <w:rFonts w:hint="eastAsia"/>
          <w:color w:val="auto"/>
          <w:lang w:eastAsia="zh-CN"/>
        </w:rPr>
        <w:t>常委会报告，向同级</w:t>
      </w:r>
      <w:r>
        <w:rPr>
          <w:rFonts w:hint="eastAsia"/>
          <w:color w:val="auto"/>
        </w:rPr>
        <w:t>纪检监察</w:t>
      </w:r>
      <w:r>
        <w:rPr>
          <w:rFonts w:hint="eastAsia"/>
          <w:color w:val="auto"/>
          <w:lang w:eastAsia="zh-CN"/>
        </w:rPr>
        <w:t>机关</w:t>
      </w:r>
      <w:r>
        <w:rPr>
          <w:rFonts w:hint="eastAsia"/>
          <w:color w:val="auto"/>
        </w:rPr>
        <w:t>通报，或者通过上级人民检察院向其上级主管机关通报。</w:t>
      </w:r>
    </w:p>
    <w:p w14:paraId="0CD93C6F">
      <w:pPr>
        <w:spacing w:beforeLines="0" w:afterLines="0"/>
        <w:ind w:firstLine="632" w:firstLineChars="200"/>
        <w:rPr>
          <w:rFonts w:hint="eastAsia"/>
          <w:lang w:eastAsia="zh-CN"/>
        </w:rPr>
      </w:pPr>
    </w:p>
    <w:p w14:paraId="17CDEB5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仿宋_GB2312" w:hAnsi="宋体" w:eastAsia="仿宋_GB2312" w:cs="宋体"/>
          <w:sz w:val="32"/>
          <w:szCs w:val="32"/>
        </w:rPr>
      </w:pPr>
      <w:r>
        <w:rPr>
          <w:rFonts w:hint="eastAsia" w:ascii="楷体_GB2312" w:hAnsi="楷体_GB2312" w:eastAsia="楷体_GB2312" w:cs="楷体_GB2312"/>
          <w:color w:val="auto"/>
          <w:lang w:val="en-US" w:eastAsia="zh-CN"/>
        </w:rPr>
        <w:t xml:space="preserve">第五节  </w:t>
      </w:r>
      <w:r>
        <w:rPr>
          <w:rFonts w:hint="eastAsia" w:ascii="楷体_GB2312" w:hAnsi="楷体_GB2312" w:eastAsia="楷体_GB2312" w:cs="楷体_GB2312"/>
          <w:color w:val="auto"/>
        </w:rPr>
        <w:t>提起诉讼</w:t>
      </w:r>
    </w:p>
    <w:p w14:paraId="286174B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color w:val="auto"/>
          <w:lang w:eastAsia="zh-CN"/>
        </w:rPr>
      </w:pPr>
      <w:r>
        <w:rPr>
          <w:rFonts w:hint="eastAsia" w:ascii="黑体" w:hAnsi="黑体" w:eastAsia="黑体" w:cs="黑体"/>
          <w:color w:val="auto"/>
        </w:rPr>
        <w:t>第</w:t>
      </w:r>
      <w:r>
        <w:rPr>
          <w:rFonts w:hint="eastAsia" w:ascii="黑体" w:hAnsi="黑体" w:eastAsia="黑体" w:cs="黑体"/>
          <w:color w:val="auto"/>
          <w:lang w:eastAsia="zh-CN"/>
        </w:rPr>
        <w:t>四十六</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人民检察院</w:t>
      </w:r>
      <w:r>
        <w:rPr>
          <w:rFonts w:hint="eastAsia"/>
          <w:color w:val="auto"/>
          <w:lang w:eastAsia="zh-CN"/>
        </w:rPr>
        <w:t>对于符合起诉条件的公益诉讼案件，应当依法向人民法院</w:t>
      </w:r>
      <w:r>
        <w:rPr>
          <w:rFonts w:hint="eastAsia"/>
          <w:color w:val="auto"/>
        </w:rPr>
        <w:t>提起诉讼</w:t>
      </w:r>
      <w:r>
        <w:rPr>
          <w:rFonts w:hint="eastAsia"/>
          <w:color w:val="auto"/>
          <w:lang w:eastAsia="zh-CN"/>
        </w:rPr>
        <w:t>。</w:t>
      </w:r>
    </w:p>
    <w:p w14:paraId="5CF541B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color w:val="auto"/>
        </w:rPr>
      </w:pPr>
      <w:r>
        <w:rPr>
          <w:rFonts w:hint="eastAsia"/>
          <w:color w:val="auto"/>
          <w:lang w:eastAsia="zh-CN"/>
        </w:rPr>
        <w:t>人民检察院提起公益诉讼，应当向人民法院</w:t>
      </w:r>
      <w:r>
        <w:rPr>
          <w:rFonts w:hint="eastAsia"/>
          <w:color w:val="auto"/>
        </w:rPr>
        <w:t>提交公益诉讼起诉书和相关证据材料。起诉书的主要内容包括：</w:t>
      </w:r>
    </w:p>
    <w:p w14:paraId="5F780F6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color w:val="auto"/>
        </w:rPr>
      </w:pPr>
      <w:r>
        <w:rPr>
          <w:rFonts w:hint="eastAsia"/>
          <w:color w:val="auto"/>
        </w:rPr>
        <w:t>（一）公益诉讼起诉人；</w:t>
      </w:r>
    </w:p>
    <w:p w14:paraId="10D57AE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color w:val="auto"/>
        </w:rPr>
      </w:pPr>
      <w:r>
        <w:rPr>
          <w:rFonts w:hint="eastAsia"/>
          <w:color w:val="auto"/>
        </w:rPr>
        <w:t>（二）被告的基本信息；</w:t>
      </w:r>
    </w:p>
    <w:p w14:paraId="6162414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color w:val="auto"/>
        </w:rPr>
      </w:pPr>
      <w:r>
        <w:rPr>
          <w:rFonts w:hint="eastAsia"/>
          <w:color w:val="auto"/>
        </w:rPr>
        <w:t>（三）诉讼请求及所依据的事实和理由。</w:t>
      </w:r>
    </w:p>
    <w:p w14:paraId="0A02C7F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color w:val="auto"/>
        </w:rPr>
      </w:pPr>
      <w:r>
        <w:rPr>
          <w:rFonts w:hint="eastAsia"/>
          <w:color w:val="auto"/>
        </w:rPr>
        <w:t>公益诉讼起诉书应当自</w:t>
      </w:r>
      <w:r>
        <w:rPr>
          <w:rFonts w:hint="eastAsia"/>
          <w:color w:val="auto"/>
          <w:lang w:eastAsia="zh-CN"/>
        </w:rPr>
        <w:t>送达人民法院</w:t>
      </w:r>
      <w:r>
        <w:rPr>
          <w:rFonts w:hint="eastAsia"/>
          <w:color w:val="auto"/>
        </w:rPr>
        <w:t>之日起</w:t>
      </w:r>
      <w:r>
        <w:rPr>
          <w:rFonts w:hint="eastAsia"/>
          <w:color w:val="auto"/>
          <w:lang w:eastAsia="zh-CN"/>
        </w:rPr>
        <w:t>五</w:t>
      </w:r>
      <w:r>
        <w:rPr>
          <w:rFonts w:hint="eastAsia"/>
          <w:color w:val="auto"/>
        </w:rPr>
        <w:t>日内报上一级人民检察院备案。</w:t>
      </w:r>
    </w:p>
    <w:p w14:paraId="320E365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rPr>
      </w:pPr>
      <w:r>
        <w:rPr>
          <w:rFonts w:hint="eastAsia" w:ascii="黑体" w:hAnsi="黑体" w:eastAsia="黑体" w:cs="黑体"/>
          <w:color w:val="auto"/>
        </w:rPr>
        <w:t>第</w:t>
      </w:r>
      <w:r>
        <w:rPr>
          <w:rFonts w:hint="eastAsia" w:ascii="黑体" w:hAnsi="黑体" w:eastAsia="黑体" w:cs="黑体"/>
          <w:color w:val="auto"/>
          <w:lang w:eastAsia="zh-CN"/>
        </w:rPr>
        <w:t>四十七</w:t>
      </w:r>
      <w:r>
        <w:rPr>
          <w:rFonts w:hint="eastAsia" w:ascii="黑体" w:hAnsi="黑体" w:eastAsia="黑体" w:cs="黑体"/>
          <w:color w:val="auto"/>
        </w:rPr>
        <w:t>条</w:t>
      </w:r>
      <w:r>
        <w:rPr>
          <w:rFonts w:ascii="黑体" w:hAnsi="黑体" w:eastAsia="黑体" w:cs="黑体"/>
          <w:color w:val="auto"/>
        </w:rPr>
        <w:t xml:space="preserve">  </w:t>
      </w:r>
      <w:r>
        <w:rPr>
          <w:rFonts w:hint="eastAsia"/>
          <w:color w:val="auto"/>
        </w:rPr>
        <w:t>人民检察院办理</w:t>
      </w:r>
      <w:r>
        <w:rPr>
          <w:rFonts w:hint="eastAsia"/>
          <w:color w:val="auto"/>
          <w:lang w:eastAsia="zh-CN"/>
        </w:rPr>
        <w:t>行政</w:t>
      </w:r>
      <w:r>
        <w:rPr>
          <w:rFonts w:hint="eastAsia"/>
          <w:color w:val="auto"/>
        </w:rPr>
        <w:t>公益诉讼案件，审查起诉期限为</w:t>
      </w:r>
      <w:r>
        <w:rPr>
          <w:rFonts w:hint="eastAsia"/>
          <w:color w:val="auto"/>
          <w:lang w:eastAsia="zh-CN"/>
        </w:rPr>
        <w:t>一</w:t>
      </w:r>
      <w:r>
        <w:rPr>
          <w:rFonts w:hint="eastAsia"/>
          <w:color w:val="auto"/>
        </w:rPr>
        <w:t>个月，自</w:t>
      </w:r>
      <w:r>
        <w:rPr>
          <w:rFonts w:hint="eastAsia"/>
          <w:color w:val="auto"/>
          <w:lang w:eastAsia="zh-CN"/>
        </w:rPr>
        <w:t>检察建议整改</w:t>
      </w:r>
      <w:r>
        <w:rPr>
          <w:rFonts w:hint="eastAsia"/>
          <w:color w:val="auto"/>
        </w:rPr>
        <w:t>期满之日起计算</w:t>
      </w:r>
      <w:r>
        <w:rPr>
          <w:rFonts w:hint="eastAsia"/>
          <w:color w:val="auto"/>
          <w:szCs w:val="22"/>
        </w:rPr>
        <w:t>。</w:t>
      </w:r>
    </w:p>
    <w:p w14:paraId="4B5D02EC">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t>人民检察院办理</w:t>
      </w:r>
      <w:r>
        <w:rPr>
          <w:rFonts w:hint="eastAsia" w:ascii="仿宋_GB2312" w:hAnsi="仿宋_GB2312" w:eastAsia="仿宋_GB2312" w:cs="仿宋_GB2312"/>
          <w:color w:val="auto"/>
          <w:sz w:val="32"/>
          <w:szCs w:val="32"/>
          <w:lang w:eastAsia="zh-CN"/>
        </w:rPr>
        <w:t>民事</w:t>
      </w:r>
      <w:r>
        <w:rPr>
          <w:rFonts w:hint="eastAsia" w:ascii="仿宋_GB2312" w:hAnsi="仿宋_GB2312" w:eastAsia="仿宋_GB2312" w:cs="仿宋_GB2312"/>
          <w:color w:val="auto"/>
          <w:sz w:val="32"/>
          <w:szCs w:val="32"/>
        </w:rPr>
        <w:t>公益诉讼案件，</w:t>
      </w:r>
      <w:r>
        <w:rPr>
          <w:rFonts w:hint="eastAsia" w:ascii="仿宋_GB2312" w:hAnsi="仿宋_GB2312" w:eastAsia="仿宋_GB2312" w:cs="仿宋_GB2312"/>
          <w:color w:val="auto"/>
          <w:sz w:val="32"/>
          <w:szCs w:val="32"/>
          <w:lang w:eastAsia="zh-CN"/>
        </w:rPr>
        <w:t>审查起诉</w:t>
      </w:r>
      <w:r>
        <w:rPr>
          <w:rFonts w:hint="eastAsia" w:ascii="仿宋_GB2312" w:hAnsi="仿宋_GB2312" w:eastAsia="仿宋_GB2312" w:cs="仿宋_GB2312"/>
          <w:color w:val="auto"/>
          <w:sz w:val="32"/>
          <w:szCs w:val="32"/>
        </w:rPr>
        <w:t>期限为</w:t>
      </w:r>
      <w:r>
        <w:rPr>
          <w:rFonts w:hint="eastAsia" w:ascii="仿宋_GB2312" w:hAnsi="仿宋_GB2312" w:eastAsia="仿宋_GB2312" w:cs="仿宋_GB2312"/>
          <w:color w:val="auto"/>
          <w:sz w:val="32"/>
          <w:szCs w:val="32"/>
          <w:lang w:eastAsia="zh-CN"/>
        </w:rPr>
        <w:t>三</w:t>
      </w:r>
      <w:r>
        <w:rPr>
          <w:rFonts w:hint="eastAsia" w:ascii="仿宋_GB2312" w:hAnsi="仿宋_GB2312" w:eastAsia="仿宋_GB2312" w:cs="仿宋_GB2312"/>
          <w:color w:val="auto"/>
          <w:sz w:val="32"/>
          <w:szCs w:val="32"/>
        </w:rPr>
        <w:t>个月，自</w:t>
      </w:r>
      <w:r>
        <w:rPr>
          <w:rFonts w:hint="eastAsia" w:ascii="仿宋_GB2312" w:hAnsi="仿宋_GB2312" w:eastAsia="仿宋_GB2312" w:cs="仿宋_GB2312"/>
          <w:color w:val="auto"/>
          <w:sz w:val="32"/>
          <w:szCs w:val="32"/>
          <w:lang w:eastAsia="zh-CN"/>
        </w:rPr>
        <w:t>公告</w:t>
      </w:r>
      <w:r>
        <w:rPr>
          <w:rFonts w:hint="eastAsia" w:ascii="仿宋_GB2312" w:hAnsi="仿宋_GB2312" w:eastAsia="仿宋_GB2312" w:cs="仿宋_GB2312"/>
          <w:color w:val="auto"/>
          <w:sz w:val="32"/>
          <w:szCs w:val="32"/>
        </w:rPr>
        <w:t>期满之日起计算。</w:t>
      </w:r>
    </w:p>
    <w:p w14:paraId="063F606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rPr>
      </w:pPr>
      <w:r>
        <w:rPr>
          <w:rFonts w:hint="eastAsia"/>
          <w:color w:val="auto"/>
          <w:szCs w:val="22"/>
          <w:lang w:eastAsia="zh-CN"/>
        </w:rPr>
        <w:t>移送其他人民检察院起诉的，受移送</w:t>
      </w:r>
      <w:r>
        <w:rPr>
          <w:rFonts w:hint="eastAsia"/>
          <w:color w:val="auto"/>
          <w:szCs w:val="22"/>
        </w:rPr>
        <w:t>的人民检察院</w:t>
      </w:r>
      <w:r>
        <w:rPr>
          <w:rFonts w:hint="eastAsia"/>
          <w:color w:val="auto"/>
          <w:szCs w:val="22"/>
          <w:lang w:eastAsia="zh-CN"/>
        </w:rPr>
        <w:t>审查起诉期限自</w:t>
      </w:r>
      <w:r>
        <w:rPr>
          <w:rFonts w:hint="eastAsia"/>
          <w:color w:val="auto"/>
          <w:szCs w:val="22"/>
        </w:rPr>
        <w:t>收到案件之日起计算。</w:t>
      </w:r>
    </w:p>
    <w:p w14:paraId="50B2759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szCs w:val="22"/>
        </w:rPr>
        <w:t>重大、疑难、复杂案件需要延长</w:t>
      </w:r>
      <w:r>
        <w:rPr>
          <w:rFonts w:hint="eastAsia"/>
          <w:color w:val="auto"/>
          <w:szCs w:val="22"/>
          <w:lang w:eastAsia="zh-CN"/>
        </w:rPr>
        <w:t>审查起诉期限</w:t>
      </w:r>
      <w:r>
        <w:rPr>
          <w:rFonts w:hint="eastAsia"/>
          <w:color w:val="auto"/>
          <w:szCs w:val="22"/>
        </w:rPr>
        <w:t>的，</w:t>
      </w:r>
      <w:r>
        <w:rPr>
          <w:rFonts w:hint="eastAsia"/>
          <w:color w:val="auto"/>
          <w:szCs w:val="22"/>
          <w:lang w:eastAsia="zh-CN"/>
        </w:rPr>
        <w:t>行政公益诉讼案件</w:t>
      </w:r>
      <w:r>
        <w:rPr>
          <w:rFonts w:hint="eastAsia"/>
          <w:color w:val="auto"/>
          <w:lang w:eastAsia="zh-CN"/>
        </w:rPr>
        <w:t>经检察长批准后可以延长一个月，</w:t>
      </w:r>
      <w:r>
        <w:rPr>
          <w:rFonts w:hint="eastAsia"/>
          <w:color w:val="auto"/>
        </w:rPr>
        <w:t>还需要延长的，报上一级</w:t>
      </w:r>
      <w:r>
        <w:rPr>
          <w:rFonts w:hint="eastAsia"/>
          <w:color w:val="auto"/>
          <w:lang w:eastAsia="zh-CN"/>
        </w:rPr>
        <w:t>人民</w:t>
      </w:r>
      <w:r>
        <w:rPr>
          <w:rFonts w:hint="eastAsia"/>
          <w:color w:val="auto"/>
        </w:rPr>
        <w:t>检察院批准</w:t>
      </w:r>
      <w:r>
        <w:rPr>
          <w:rFonts w:hint="eastAsia"/>
          <w:color w:val="auto"/>
          <w:lang w:eastAsia="zh-CN"/>
        </w:rPr>
        <w:t>，上一级人民检察院认为已经符合起诉条件的，可以依照本规则第十七条规定</w:t>
      </w:r>
      <w:r>
        <w:rPr>
          <w:rFonts w:hint="eastAsia"/>
          <w:color w:val="auto"/>
        </w:rPr>
        <w:t>指定</w:t>
      </w:r>
      <w:r>
        <w:rPr>
          <w:rFonts w:hint="eastAsia"/>
          <w:color w:val="auto"/>
          <w:lang w:eastAsia="zh-CN"/>
        </w:rPr>
        <w:t>本</w:t>
      </w:r>
      <w:r>
        <w:rPr>
          <w:rFonts w:hint="eastAsia"/>
          <w:color w:val="auto"/>
        </w:rPr>
        <w:t>辖区内其他人民检察院</w:t>
      </w:r>
      <w:r>
        <w:rPr>
          <w:rFonts w:hint="eastAsia"/>
          <w:color w:val="auto"/>
          <w:lang w:eastAsia="zh-CN"/>
        </w:rPr>
        <w:t>提起诉讼。民事公益诉讼</w:t>
      </w:r>
      <w:r>
        <w:rPr>
          <w:rFonts w:hint="eastAsia"/>
          <w:color w:val="auto"/>
        </w:rPr>
        <w:t>案件</w:t>
      </w:r>
      <w:r>
        <w:rPr>
          <w:rFonts w:hint="eastAsia"/>
          <w:color w:val="auto"/>
          <w:lang w:eastAsia="zh-CN"/>
        </w:rPr>
        <w:t>经检察长批准后可以延长一个月，</w:t>
      </w:r>
      <w:r>
        <w:rPr>
          <w:rFonts w:hint="eastAsia"/>
          <w:color w:val="auto"/>
        </w:rPr>
        <w:t>还需要延长的，报上一级</w:t>
      </w:r>
      <w:r>
        <w:rPr>
          <w:rFonts w:hint="eastAsia"/>
          <w:color w:val="auto"/>
          <w:lang w:eastAsia="zh-CN"/>
        </w:rPr>
        <w:t>人民</w:t>
      </w:r>
      <w:r>
        <w:rPr>
          <w:rFonts w:hint="eastAsia"/>
          <w:color w:val="auto"/>
        </w:rPr>
        <w:t>检察院批准。</w:t>
      </w:r>
    </w:p>
    <w:p w14:paraId="2726E48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四十八</w:t>
      </w:r>
      <w:r>
        <w:rPr>
          <w:rFonts w:hint="eastAsia" w:ascii="黑体" w:hAnsi="黑体" w:eastAsia="黑体" w:cs="黑体"/>
          <w:color w:val="auto"/>
        </w:rPr>
        <w:t>条</w:t>
      </w:r>
      <w:r>
        <w:rPr>
          <w:rFonts w:hint="eastAsia"/>
          <w:color w:val="auto"/>
        </w:rPr>
        <w:t xml:space="preserve"> </w:t>
      </w:r>
      <w:r>
        <w:rPr>
          <w:color w:val="auto"/>
        </w:rPr>
        <w:t xml:space="preserve"> </w:t>
      </w:r>
      <w:r>
        <w:rPr>
          <w:rFonts w:hint="eastAsia"/>
          <w:color w:val="auto"/>
        </w:rPr>
        <w:t>人民检察院办理公益诉讼案件，委托鉴定、评估、审计、检验、检测</w:t>
      </w:r>
      <w:r>
        <w:rPr>
          <w:rFonts w:hint="eastAsia"/>
          <w:color w:val="auto"/>
          <w:lang w:eastAsia="zh-CN"/>
        </w:rPr>
        <w:t>、翻译</w:t>
      </w:r>
      <w:r>
        <w:rPr>
          <w:rFonts w:hint="eastAsia"/>
          <w:color w:val="auto"/>
        </w:rPr>
        <w:t>期间不计入</w:t>
      </w:r>
      <w:r>
        <w:rPr>
          <w:rFonts w:hint="eastAsia"/>
          <w:color w:val="auto"/>
          <w:lang w:eastAsia="zh-CN"/>
        </w:rPr>
        <w:t>审查起诉</w:t>
      </w:r>
      <w:r>
        <w:rPr>
          <w:rFonts w:hint="eastAsia"/>
          <w:color w:val="auto"/>
        </w:rPr>
        <w:t>期限</w:t>
      </w:r>
      <w:r>
        <w:rPr>
          <w:rFonts w:hint="eastAsia"/>
          <w:color w:val="auto"/>
          <w:lang w:eastAsia="zh-CN"/>
        </w:rPr>
        <w:t>。</w:t>
      </w:r>
    </w:p>
    <w:p w14:paraId="7F3FADAF">
      <w:pPr>
        <w:spacing w:beforeLines="0" w:afterLines="0"/>
        <w:ind w:firstLine="632" w:firstLineChars="200"/>
        <w:rPr>
          <w:rFonts w:hint="eastAsia"/>
        </w:rPr>
      </w:pPr>
    </w:p>
    <w:p w14:paraId="2EE6521D">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六节</w:t>
      </w:r>
      <w:r>
        <w:rPr>
          <w:rFonts w:hint="eastAsia" w:ascii="楷体_GB2312" w:hAnsi="楷体_GB2312" w:eastAsia="楷体_GB2312" w:cs="楷体_GB2312"/>
          <w:color w:val="auto"/>
        </w:rPr>
        <w:t xml:space="preserve">  </w:t>
      </w:r>
      <w:r>
        <w:rPr>
          <w:rFonts w:hint="eastAsia" w:ascii="楷体_GB2312" w:hAnsi="楷体_GB2312" w:eastAsia="楷体_GB2312" w:cs="楷体_GB2312"/>
          <w:color w:val="auto"/>
          <w:lang w:eastAsia="zh-CN"/>
        </w:rPr>
        <w:t>出席第一审法庭</w:t>
      </w:r>
    </w:p>
    <w:p w14:paraId="6ADD486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四十九</w:t>
      </w:r>
      <w:r>
        <w:rPr>
          <w:rFonts w:hint="eastAsia" w:ascii="黑体" w:hAnsi="黑体" w:eastAsia="黑体" w:cs="黑体"/>
          <w:color w:val="auto"/>
        </w:rPr>
        <w:t>条</w:t>
      </w:r>
      <w:r>
        <w:rPr>
          <w:color w:val="auto"/>
        </w:rPr>
        <w:t xml:space="preserve"> </w:t>
      </w:r>
      <w:r>
        <w:rPr>
          <w:rFonts w:hint="eastAsia"/>
          <w:color w:val="auto"/>
        </w:rPr>
        <w:t xml:space="preserve"> 人民检察院提起公益诉讼的案件，应当派员出庭履行职责，参加相关诉讼活动。</w:t>
      </w:r>
    </w:p>
    <w:p w14:paraId="36C71B2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人民检察院应当自收到人民法院出庭通知书之日起三日内向人民法院提交</w:t>
      </w:r>
      <w:r>
        <w:rPr>
          <w:rFonts w:hint="eastAsia"/>
          <w:color w:val="auto"/>
          <w:lang w:eastAsia="zh-CN"/>
        </w:rPr>
        <w:t>《</w:t>
      </w:r>
      <w:r>
        <w:rPr>
          <w:rFonts w:hint="eastAsia"/>
          <w:color w:val="auto"/>
        </w:rPr>
        <w:t>派员出庭通知书</w:t>
      </w:r>
      <w:r>
        <w:rPr>
          <w:rFonts w:hint="eastAsia"/>
          <w:color w:val="auto"/>
          <w:lang w:eastAsia="zh-CN"/>
        </w:rPr>
        <w:t>》</w:t>
      </w:r>
      <w:r>
        <w:rPr>
          <w:rFonts w:hint="eastAsia"/>
          <w:color w:val="auto"/>
        </w:rPr>
        <w:t>。</w:t>
      </w:r>
      <w:r>
        <w:rPr>
          <w:rFonts w:hint="eastAsia"/>
          <w:color w:val="auto"/>
          <w:lang w:eastAsia="zh-CN"/>
        </w:rPr>
        <w:t>《</w:t>
      </w:r>
      <w:r>
        <w:rPr>
          <w:rFonts w:hint="eastAsia"/>
          <w:color w:val="auto"/>
        </w:rPr>
        <w:t>派员出庭通知书</w:t>
      </w:r>
      <w:r>
        <w:rPr>
          <w:rFonts w:hint="eastAsia"/>
          <w:color w:val="auto"/>
          <w:lang w:eastAsia="zh-CN"/>
        </w:rPr>
        <w:t>》</w:t>
      </w:r>
      <w:r>
        <w:rPr>
          <w:rFonts w:hint="eastAsia"/>
          <w:color w:val="auto"/>
        </w:rPr>
        <w:t>应当写明出庭人员的姓名、法律职务以及出庭履行的职责。</w:t>
      </w:r>
    </w:p>
    <w:p w14:paraId="24DF3E1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lang w:eastAsia="zh-CN"/>
        </w:rPr>
        <w:t>人民检察院应当指派</w:t>
      </w:r>
      <w:r>
        <w:rPr>
          <w:rFonts w:hint="eastAsia"/>
          <w:color w:val="auto"/>
        </w:rPr>
        <w:t>检察官</w:t>
      </w:r>
      <w:r>
        <w:rPr>
          <w:rFonts w:hint="eastAsia"/>
          <w:color w:val="auto"/>
          <w:lang w:eastAsia="zh-CN"/>
        </w:rPr>
        <w:t>出席第一审法庭</w:t>
      </w:r>
      <w:r>
        <w:rPr>
          <w:rFonts w:hint="eastAsia"/>
          <w:color w:val="auto"/>
        </w:rPr>
        <w:t>，检察官助理可以协助检察官出庭</w:t>
      </w:r>
      <w:r>
        <w:rPr>
          <w:rFonts w:hint="eastAsia"/>
          <w:color w:val="auto"/>
          <w:lang w:eastAsia="zh-CN"/>
        </w:rPr>
        <w:t>，并</w:t>
      </w:r>
      <w:r>
        <w:rPr>
          <w:rFonts w:hint="eastAsia"/>
          <w:color w:val="auto"/>
        </w:rPr>
        <w:t>根据需要配备书记员担任记录及其他辅助工作。</w:t>
      </w:r>
      <w:r>
        <w:rPr>
          <w:rFonts w:hint="eastAsia"/>
          <w:color w:val="auto"/>
          <w:lang w:eastAsia="zh-CN"/>
        </w:rPr>
        <w:t>涉及专门性、技术性问题，可以指派或者聘请有专门知识的人协助</w:t>
      </w:r>
      <w:r>
        <w:rPr>
          <w:rFonts w:hint="eastAsia"/>
          <w:color w:val="auto"/>
          <w:lang w:val="en-US" w:eastAsia="zh-CN"/>
        </w:rPr>
        <w:t>检察官出庭</w:t>
      </w:r>
      <w:r>
        <w:rPr>
          <w:rFonts w:hint="eastAsia"/>
          <w:color w:val="auto"/>
          <w:lang w:eastAsia="zh-CN"/>
        </w:rPr>
        <w:t>。</w:t>
      </w:r>
    </w:p>
    <w:p w14:paraId="791B20F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w:t>
      </w:r>
      <w:r>
        <w:rPr>
          <w:rFonts w:hint="eastAsia" w:ascii="黑体" w:hAnsi="黑体" w:eastAsia="黑体" w:cs="黑体"/>
          <w:color w:val="auto"/>
        </w:rPr>
        <w:t>条</w:t>
      </w:r>
      <w:r>
        <w:rPr>
          <w:color w:val="auto"/>
        </w:rPr>
        <w:t xml:space="preserve">  </w:t>
      </w:r>
      <w:r>
        <w:rPr>
          <w:rFonts w:hint="eastAsia"/>
          <w:color w:val="auto"/>
        </w:rPr>
        <w:t>人民法院通知人民检察院派员参加证据交换、庭前会议的，由出席法庭的检察人员参加</w:t>
      </w:r>
      <w:r>
        <w:rPr>
          <w:rFonts w:hint="eastAsia"/>
          <w:color w:val="auto"/>
          <w:lang w:eastAsia="zh-CN"/>
        </w:rPr>
        <w:t>。</w:t>
      </w:r>
      <w:r>
        <w:rPr>
          <w:rFonts w:hint="eastAsia"/>
          <w:color w:val="auto"/>
        </w:rPr>
        <w:t>人民检察院认为有必要的，可以</w:t>
      </w:r>
      <w:r>
        <w:rPr>
          <w:rFonts w:hint="eastAsia"/>
          <w:color w:val="auto"/>
          <w:lang w:eastAsia="zh-CN"/>
        </w:rPr>
        <w:t>商</w:t>
      </w:r>
      <w:r>
        <w:rPr>
          <w:rFonts w:hint="eastAsia"/>
          <w:color w:val="auto"/>
        </w:rPr>
        <w:t>人民法院组织证据交换或</w:t>
      </w:r>
      <w:r>
        <w:rPr>
          <w:rFonts w:hint="eastAsia"/>
          <w:color w:val="auto"/>
          <w:lang w:eastAsia="zh-CN"/>
        </w:rPr>
        <w:t>者</w:t>
      </w:r>
      <w:r>
        <w:rPr>
          <w:rFonts w:hint="eastAsia"/>
          <w:color w:val="auto"/>
        </w:rPr>
        <w:t>召</w:t>
      </w:r>
      <w:r>
        <w:rPr>
          <w:rFonts w:hint="eastAsia"/>
          <w:color w:val="auto"/>
          <w:lang w:eastAsia="zh-CN"/>
        </w:rPr>
        <w:t>开</w:t>
      </w:r>
      <w:r>
        <w:rPr>
          <w:rFonts w:hint="eastAsia"/>
          <w:color w:val="auto"/>
        </w:rPr>
        <w:t>庭前会议。</w:t>
      </w:r>
    </w:p>
    <w:p w14:paraId="565101A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五十一</w:t>
      </w:r>
      <w:r>
        <w:rPr>
          <w:rFonts w:hint="eastAsia" w:ascii="黑体" w:hAnsi="黑体" w:eastAsia="黑体" w:cs="黑体"/>
          <w:color w:val="auto"/>
        </w:rPr>
        <w:t xml:space="preserve">条 </w:t>
      </w:r>
      <w:r>
        <w:rPr>
          <w:rFonts w:hint="eastAsia"/>
          <w:color w:val="auto"/>
        </w:rPr>
        <w:t xml:space="preserve"> 出庭检察人员履行以下职责：</w:t>
      </w:r>
    </w:p>
    <w:p w14:paraId="085B964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（一）宣读公益诉讼起诉书；</w:t>
      </w:r>
    </w:p>
    <w:p w14:paraId="148883B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（二）对人民检察院调查收集的证据予以出示和说明，对相关证据进行质证；</w:t>
      </w:r>
    </w:p>
    <w:p w14:paraId="16101FC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（三）参加法庭调查、进行辩论</w:t>
      </w:r>
      <w:r>
        <w:rPr>
          <w:rFonts w:hint="eastAsia"/>
          <w:color w:val="auto"/>
          <w:lang w:eastAsia="zh-CN"/>
        </w:rPr>
        <w:t>，</w:t>
      </w:r>
      <w:r>
        <w:rPr>
          <w:rFonts w:hint="eastAsia"/>
          <w:color w:val="auto"/>
        </w:rPr>
        <w:t>并发表</w:t>
      </w:r>
      <w:r>
        <w:rPr>
          <w:rFonts w:hint="eastAsia"/>
          <w:color w:val="auto"/>
          <w:lang w:eastAsia="zh-CN"/>
        </w:rPr>
        <w:t>出庭</w:t>
      </w:r>
      <w:r>
        <w:rPr>
          <w:rFonts w:hint="eastAsia"/>
          <w:color w:val="auto"/>
        </w:rPr>
        <w:t>意见；</w:t>
      </w:r>
    </w:p>
    <w:p w14:paraId="5BF0FEF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olor w:val="auto"/>
          <w:lang w:eastAsia="zh-CN"/>
        </w:rPr>
      </w:pPr>
      <w:r>
        <w:rPr>
          <w:rFonts w:hint="eastAsia"/>
          <w:color w:val="auto"/>
        </w:rPr>
        <w:t>（四）依法从事其他诉讼活动。</w:t>
      </w:r>
    </w:p>
    <w:p w14:paraId="22FBB9B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五十二</w:t>
      </w:r>
      <w:r>
        <w:rPr>
          <w:rFonts w:hint="eastAsia" w:ascii="黑体" w:hAnsi="黑体" w:eastAsia="黑体" w:cs="黑体"/>
          <w:color w:val="auto"/>
        </w:rPr>
        <w:t>条</w:t>
      </w:r>
      <w:r>
        <w:rPr>
          <w:rFonts w:hint="eastAsia"/>
          <w:color w:val="auto"/>
        </w:rPr>
        <w:t xml:space="preserve">  出庭检察人员应当</w:t>
      </w:r>
      <w:r>
        <w:rPr>
          <w:rFonts w:hint="eastAsia"/>
          <w:b w:val="0"/>
          <w:bCs w:val="0"/>
          <w:color w:val="auto"/>
        </w:rPr>
        <w:t>客观、全面</w:t>
      </w:r>
      <w:r>
        <w:rPr>
          <w:rFonts w:hint="eastAsia"/>
          <w:color w:val="auto"/>
        </w:rPr>
        <w:t>地向法庭出示证据。根据庭审情况合理安排举证顺序，分组列举证据，可以使用多媒体等示证方式。质证应当围绕证据的真实性、合法性、关联性展开。</w:t>
      </w:r>
    </w:p>
    <w:p w14:paraId="3B6C6F8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五十三</w:t>
      </w:r>
      <w:r>
        <w:rPr>
          <w:rFonts w:hint="eastAsia" w:ascii="黑体" w:hAnsi="黑体" w:eastAsia="黑体" w:cs="黑体"/>
          <w:color w:val="auto"/>
        </w:rPr>
        <w:t>条</w:t>
      </w:r>
      <w:r>
        <w:rPr>
          <w:rFonts w:hint="eastAsia"/>
          <w:color w:val="auto"/>
        </w:rPr>
        <w:t xml:space="preserve">  出庭检察人员</w:t>
      </w:r>
      <w:r>
        <w:rPr>
          <w:rFonts w:hint="eastAsia"/>
          <w:color w:val="auto"/>
          <w:lang w:eastAsia="zh-CN"/>
        </w:rPr>
        <w:t>向</w:t>
      </w:r>
      <w:r>
        <w:rPr>
          <w:rFonts w:hint="eastAsia"/>
          <w:color w:val="auto"/>
        </w:rPr>
        <w:t>被告、证人、鉴定人、勘验人等发问应当遵循下列要求：</w:t>
      </w:r>
    </w:p>
    <w:p w14:paraId="6AE2E3F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（一）围绕</w:t>
      </w:r>
      <w:r>
        <w:rPr>
          <w:rFonts w:hint="eastAsia"/>
          <w:color w:val="auto"/>
          <w:lang w:eastAsia="zh-CN"/>
        </w:rPr>
        <w:t>案件基本事实和</w:t>
      </w:r>
      <w:r>
        <w:rPr>
          <w:rFonts w:hint="eastAsia"/>
          <w:color w:val="auto"/>
        </w:rPr>
        <w:t>争议焦点进行发问；</w:t>
      </w:r>
    </w:p>
    <w:p w14:paraId="314574B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（二）与调查收集的证据相互支撑；</w:t>
      </w:r>
    </w:p>
    <w:p w14:paraId="114ECFA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（三）不得使用带有人身攻击或者威胁性的语言和方式。</w:t>
      </w:r>
    </w:p>
    <w:p w14:paraId="29CDC10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五十四</w:t>
      </w:r>
      <w:r>
        <w:rPr>
          <w:rFonts w:hint="eastAsia" w:ascii="黑体" w:hAnsi="黑体" w:eastAsia="黑体" w:cs="黑体"/>
          <w:color w:val="auto"/>
        </w:rPr>
        <w:t>条</w:t>
      </w:r>
      <w:r>
        <w:rPr>
          <w:rFonts w:hint="eastAsia"/>
          <w:color w:val="auto"/>
        </w:rPr>
        <w:t xml:space="preserve">  出庭检察人员</w:t>
      </w:r>
      <w:r>
        <w:rPr>
          <w:rFonts w:hint="eastAsia"/>
          <w:color w:val="auto"/>
          <w:lang w:eastAsia="zh-CN"/>
        </w:rPr>
        <w:t>可以</w:t>
      </w:r>
      <w:r>
        <w:rPr>
          <w:rFonts w:hint="eastAsia"/>
          <w:color w:val="auto"/>
        </w:rPr>
        <w:t>申请人民法院通知证人</w:t>
      </w:r>
      <w:r>
        <w:rPr>
          <w:rFonts w:hint="eastAsia"/>
          <w:color w:val="auto"/>
          <w:lang w:eastAsia="zh-CN"/>
        </w:rPr>
        <w:t>、</w:t>
      </w:r>
      <w:r>
        <w:rPr>
          <w:rFonts w:hint="eastAsia"/>
          <w:color w:val="auto"/>
        </w:rPr>
        <w:t>鉴定人、有专门知识的人出庭作证或者提出意见。</w:t>
      </w:r>
    </w:p>
    <w:p w14:paraId="1272C07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五十五</w:t>
      </w:r>
      <w:r>
        <w:rPr>
          <w:rFonts w:hint="eastAsia" w:ascii="黑体" w:hAnsi="黑体" w:eastAsia="黑体" w:cs="黑体"/>
          <w:color w:val="auto"/>
        </w:rPr>
        <w:t>条</w:t>
      </w:r>
      <w:r>
        <w:rPr>
          <w:rFonts w:hint="eastAsia"/>
          <w:color w:val="auto"/>
        </w:rPr>
        <w:t xml:space="preserve">  出庭检察人员在法庭审理期间，发现需要补充调查的，可以</w:t>
      </w:r>
      <w:r>
        <w:rPr>
          <w:rFonts w:hint="eastAsia"/>
          <w:color w:val="auto"/>
          <w:lang w:eastAsia="zh-CN"/>
        </w:rPr>
        <w:t>在</w:t>
      </w:r>
      <w:r>
        <w:rPr>
          <w:rFonts w:hint="eastAsia"/>
          <w:color w:val="auto"/>
        </w:rPr>
        <w:t>法庭休庭</w:t>
      </w:r>
      <w:r>
        <w:rPr>
          <w:rFonts w:hint="eastAsia"/>
          <w:color w:val="auto"/>
          <w:lang w:eastAsia="zh-CN"/>
        </w:rPr>
        <w:t>后进</w:t>
      </w:r>
      <w:r>
        <w:rPr>
          <w:rFonts w:hint="eastAsia"/>
          <w:color w:val="auto"/>
        </w:rPr>
        <w:t>行补充调查。</w:t>
      </w:r>
    </w:p>
    <w:p w14:paraId="70C49F4A">
      <w:pPr>
        <w:keepNext w:val="0"/>
        <w:keepLines w:val="0"/>
        <w:pageBreakBefore w:val="0"/>
        <w:widowControl w:val="0"/>
        <w:tabs>
          <w:tab w:val="left" w:pos="825"/>
        </w:tabs>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五十六</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出庭检察人员参加法庭辩论，应结合法庭调查情况，围绕双方在事实、证据、法律适用等方面的争议焦点发表辩论意见。</w:t>
      </w:r>
    </w:p>
    <w:p w14:paraId="5DD0345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pPr>
      <w:r>
        <w:rPr>
          <w:rFonts w:hint="eastAsia" w:ascii="黑体" w:hAnsi="黑体" w:eastAsia="黑体" w:cs="黑体"/>
          <w:color w:val="auto"/>
        </w:rPr>
        <w:t>第</w:t>
      </w:r>
      <w:r>
        <w:rPr>
          <w:rFonts w:hint="eastAsia" w:ascii="黑体" w:hAnsi="黑体" w:eastAsia="黑体" w:cs="黑体"/>
          <w:color w:val="auto"/>
          <w:lang w:eastAsia="zh-CN"/>
        </w:rPr>
        <w:t>五十七</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出庭检察人员应当结合庭审情况，客观公正发表出庭意见。</w:t>
      </w:r>
    </w:p>
    <w:p w14:paraId="29E75F93">
      <w:pPr>
        <w:spacing w:beforeLines="0" w:afterLines="0"/>
        <w:ind w:firstLine="632" w:firstLineChars="200"/>
        <w:rPr>
          <w:rFonts w:hint="eastAsia"/>
        </w:rPr>
      </w:pPr>
    </w:p>
    <w:p w14:paraId="1FA3D95E">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七节</w:t>
      </w:r>
      <w:r>
        <w:rPr>
          <w:rFonts w:hint="eastAsia" w:ascii="楷体_GB2312" w:hAnsi="楷体_GB2312" w:eastAsia="楷体_GB2312" w:cs="楷体_GB2312"/>
          <w:color w:val="auto"/>
        </w:rPr>
        <w:t xml:space="preserve">  </w:t>
      </w:r>
      <w:r>
        <w:rPr>
          <w:rFonts w:hint="eastAsia" w:ascii="楷体_GB2312" w:hAnsi="楷体_GB2312" w:eastAsia="楷体_GB2312" w:cs="楷体_GB2312"/>
          <w:color w:val="auto"/>
          <w:lang w:eastAsia="zh-CN"/>
        </w:rPr>
        <w:t>上  诉</w:t>
      </w:r>
    </w:p>
    <w:p w14:paraId="6CFD4CB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五十八</w:t>
      </w:r>
      <w:r>
        <w:rPr>
          <w:rFonts w:hint="eastAsia" w:ascii="黑体" w:hAnsi="黑体" w:eastAsia="黑体" w:cs="黑体"/>
          <w:color w:val="auto"/>
        </w:rPr>
        <w:t>条</w:t>
      </w:r>
      <w:r>
        <w:rPr>
          <w:rFonts w:ascii="黑体" w:hAnsi="黑体" w:eastAsia="黑体" w:cs="黑体"/>
          <w:color w:val="auto"/>
        </w:rPr>
        <w:t xml:space="preserve"> </w:t>
      </w:r>
      <w:r>
        <w:rPr>
          <w:rFonts w:hint="eastAsia" w:ascii="黑体" w:hAnsi="黑体" w:eastAsia="黑体" w:cs="黑体"/>
          <w:color w:val="auto"/>
        </w:rPr>
        <w:t xml:space="preserve"> </w:t>
      </w:r>
      <w:r>
        <w:rPr>
          <w:rFonts w:hint="eastAsia"/>
          <w:color w:val="auto"/>
        </w:rPr>
        <w:t>人民检察院应当在收到人民法院第一审</w:t>
      </w:r>
      <w:r>
        <w:rPr>
          <w:rFonts w:hint="eastAsia"/>
          <w:color w:val="auto"/>
          <w:lang w:eastAsia="zh-CN"/>
        </w:rPr>
        <w:t>公益诉讼</w:t>
      </w:r>
      <w:r>
        <w:rPr>
          <w:rFonts w:hint="eastAsia"/>
          <w:color w:val="auto"/>
        </w:rPr>
        <w:t>判决书、裁定书后</w:t>
      </w:r>
      <w:r>
        <w:rPr>
          <w:rFonts w:hint="eastAsia"/>
          <w:color w:val="auto"/>
          <w:lang w:eastAsia="zh-CN"/>
        </w:rPr>
        <w:t>三日内</w:t>
      </w:r>
      <w:r>
        <w:rPr>
          <w:rFonts w:hint="eastAsia"/>
          <w:color w:val="auto"/>
        </w:rPr>
        <w:t>报</w:t>
      </w:r>
      <w:r>
        <w:rPr>
          <w:rFonts w:hint="eastAsia"/>
          <w:color w:val="auto"/>
          <w:lang w:eastAsia="zh-CN"/>
        </w:rPr>
        <w:t>送</w:t>
      </w:r>
      <w:r>
        <w:rPr>
          <w:rFonts w:hint="eastAsia"/>
          <w:color w:val="auto"/>
        </w:rPr>
        <w:t>上一级人民检察院备案。</w:t>
      </w:r>
    </w:p>
    <w:p w14:paraId="54C12AC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color w:val="auto"/>
        </w:rPr>
        <w:t>人民检察院认为第一审</w:t>
      </w:r>
      <w:r>
        <w:rPr>
          <w:rFonts w:hint="eastAsia"/>
          <w:color w:val="auto"/>
          <w:lang w:eastAsia="zh-CN"/>
        </w:rPr>
        <w:t>公益诉讼</w:t>
      </w:r>
      <w:r>
        <w:rPr>
          <w:rFonts w:hint="eastAsia"/>
          <w:color w:val="auto"/>
        </w:rPr>
        <w:t>判决、裁定确有错误</w:t>
      </w:r>
      <w:r>
        <w:rPr>
          <w:rFonts w:hint="eastAsia"/>
          <w:color w:val="auto"/>
          <w:lang w:eastAsia="zh-CN"/>
        </w:rPr>
        <w:t>的，应当提出上诉。</w:t>
      </w:r>
    </w:p>
    <w:p w14:paraId="1415E13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提</w:t>
      </w:r>
      <w:r>
        <w:rPr>
          <w:rFonts w:hint="eastAsia"/>
          <w:color w:val="auto"/>
          <w:lang w:eastAsia="zh-CN"/>
        </w:rPr>
        <w:t>出</w:t>
      </w:r>
      <w:r>
        <w:rPr>
          <w:rFonts w:hint="eastAsia"/>
          <w:color w:val="auto"/>
        </w:rPr>
        <w:t>上诉的，由提起诉讼的人民检察院决定</w:t>
      </w:r>
      <w:r>
        <w:rPr>
          <w:rFonts w:hint="eastAsia"/>
          <w:color w:val="auto"/>
          <w:lang w:eastAsia="zh-CN"/>
        </w:rPr>
        <w:t>。</w:t>
      </w:r>
      <w:r>
        <w:rPr>
          <w:rFonts w:hint="eastAsia"/>
          <w:color w:val="auto"/>
        </w:rPr>
        <w:t>上一级人民检察院应当同步审查</w:t>
      </w:r>
      <w:r>
        <w:rPr>
          <w:rFonts w:hint="eastAsia"/>
          <w:color w:val="auto"/>
          <w:lang w:eastAsia="zh-CN"/>
        </w:rPr>
        <w:t>进行指导。</w:t>
      </w:r>
    </w:p>
    <w:p w14:paraId="7B3148D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五十九</w:t>
      </w:r>
      <w:r>
        <w:rPr>
          <w:rFonts w:hint="eastAsia" w:ascii="黑体" w:hAnsi="黑体" w:eastAsia="黑体" w:cs="黑体"/>
          <w:color w:val="auto"/>
        </w:rPr>
        <w:t>条</w:t>
      </w:r>
      <w:r>
        <w:rPr>
          <w:color w:val="auto"/>
        </w:rPr>
        <w:t xml:space="preserve"> </w:t>
      </w:r>
      <w:r>
        <w:rPr>
          <w:rFonts w:hint="eastAsia"/>
          <w:color w:val="auto"/>
        </w:rPr>
        <w:t xml:space="preserve"> </w:t>
      </w:r>
      <w:r>
        <w:rPr>
          <w:rFonts w:hint="eastAsia"/>
          <w:color w:val="auto"/>
          <w:lang w:eastAsia="zh-CN"/>
        </w:rPr>
        <w:t>人民检察院</w:t>
      </w:r>
      <w:r>
        <w:rPr>
          <w:rFonts w:hint="eastAsia"/>
          <w:color w:val="auto"/>
        </w:rPr>
        <w:t>提</w:t>
      </w:r>
      <w:r>
        <w:rPr>
          <w:rFonts w:hint="eastAsia"/>
          <w:color w:val="auto"/>
          <w:lang w:eastAsia="zh-CN"/>
        </w:rPr>
        <w:t>出</w:t>
      </w:r>
      <w:r>
        <w:rPr>
          <w:rFonts w:hint="eastAsia"/>
          <w:color w:val="auto"/>
        </w:rPr>
        <w:t>上诉的，应当制作公益诉讼上诉书。公益诉讼上诉书的主要内容包括：</w:t>
      </w:r>
    </w:p>
    <w:p w14:paraId="0A7E247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（一）公益诉讼上诉人；</w:t>
      </w:r>
    </w:p>
    <w:p w14:paraId="3E0CB51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（二）被上诉人的基本情况；</w:t>
      </w:r>
    </w:p>
    <w:p w14:paraId="27A5E37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（三）原审人民法院名称、案件编号和案由；</w:t>
      </w:r>
    </w:p>
    <w:p w14:paraId="5549849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（四）上诉请求和事实理由。</w:t>
      </w:r>
    </w:p>
    <w:p w14:paraId="6CC2EAF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六十</w:t>
      </w:r>
      <w:r>
        <w:rPr>
          <w:rFonts w:hint="eastAsia" w:ascii="黑体" w:hAnsi="黑体" w:eastAsia="黑体" w:cs="黑体"/>
          <w:color w:val="auto"/>
        </w:rPr>
        <w:t>条</w:t>
      </w:r>
      <w:r>
        <w:rPr>
          <w:color w:val="auto"/>
        </w:rPr>
        <w:t xml:space="preserve"> </w:t>
      </w:r>
      <w:r>
        <w:rPr>
          <w:rFonts w:hint="eastAsia"/>
          <w:color w:val="auto"/>
          <w:lang w:val="en-US" w:eastAsia="zh-CN"/>
        </w:rPr>
        <w:t xml:space="preserve"> </w:t>
      </w:r>
      <w:r>
        <w:rPr>
          <w:rFonts w:hint="eastAsia"/>
          <w:color w:val="auto"/>
        </w:rPr>
        <w:t>人民检察院应当在上诉期限内通过原审人民法院向上一级人民法院</w:t>
      </w:r>
      <w:r>
        <w:rPr>
          <w:rFonts w:hint="eastAsia"/>
          <w:color w:val="auto"/>
          <w:lang w:eastAsia="zh-CN"/>
        </w:rPr>
        <w:t>提交</w:t>
      </w:r>
      <w:r>
        <w:rPr>
          <w:rFonts w:hint="eastAsia"/>
          <w:color w:val="auto"/>
        </w:rPr>
        <w:t>公益诉讼上诉书，并将副本连同相关证据材料报送上一级人民检察院。</w:t>
      </w:r>
    </w:p>
    <w:p w14:paraId="2A8AF16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六十一</w:t>
      </w:r>
      <w:r>
        <w:rPr>
          <w:rFonts w:hint="eastAsia" w:ascii="黑体" w:hAnsi="黑体" w:eastAsia="黑体" w:cs="黑体"/>
          <w:color w:val="auto"/>
        </w:rPr>
        <w:t>条</w:t>
      </w:r>
      <w:r>
        <w:rPr>
          <w:rFonts w:hint="eastAsia"/>
          <w:color w:val="auto"/>
        </w:rPr>
        <w:t xml:space="preserve"> </w:t>
      </w:r>
      <w:r>
        <w:rPr>
          <w:color w:val="auto"/>
        </w:rPr>
        <w:t xml:space="preserve"> </w:t>
      </w:r>
      <w:r>
        <w:rPr>
          <w:rFonts w:hint="eastAsia"/>
          <w:color w:val="auto"/>
        </w:rPr>
        <w:t>上一级人民检察院认为上诉不当的，应当</w:t>
      </w:r>
      <w:r>
        <w:rPr>
          <w:rFonts w:hint="eastAsia"/>
          <w:color w:val="auto"/>
          <w:lang w:eastAsia="zh-CN"/>
        </w:rPr>
        <w:t>指令</w:t>
      </w:r>
      <w:r>
        <w:rPr>
          <w:rFonts w:hint="eastAsia"/>
          <w:color w:val="auto"/>
        </w:rPr>
        <w:t>下级人民检察院</w:t>
      </w:r>
      <w:r>
        <w:rPr>
          <w:rFonts w:hint="eastAsia"/>
          <w:color w:val="auto"/>
          <w:lang w:eastAsia="zh-CN"/>
        </w:rPr>
        <w:t>撤回上诉</w:t>
      </w:r>
      <w:r>
        <w:rPr>
          <w:rFonts w:hint="eastAsia"/>
          <w:color w:val="auto"/>
        </w:rPr>
        <w:t>。</w:t>
      </w:r>
    </w:p>
    <w:p w14:paraId="04D4268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上一级人民检察院在上诉</w:t>
      </w:r>
      <w:r>
        <w:rPr>
          <w:rFonts w:hint="eastAsia"/>
          <w:color w:val="auto"/>
          <w:lang w:eastAsia="zh-CN"/>
        </w:rPr>
        <w:t>期限</w:t>
      </w:r>
      <w:r>
        <w:rPr>
          <w:rFonts w:hint="eastAsia"/>
          <w:color w:val="auto"/>
        </w:rPr>
        <w:t>内，发现下级人民检察院应当上诉而没有提</w:t>
      </w:r>
      <w:r>
        <w:rPr>
          <w:rFonts w:hint="eastAsia"/>
          <w:color w:val="auto"/>
          <w:lang w:eastAsia="zh-CN"/>
        </w:rPr>
        <w:t>出</w:t>
      </w:r>
      <w:r>
        <w:rPr>
          <w:rFonts w:hint="eastAsia"/>
          <w:color w:val="auto"/>
        </w:rPr>
        <w:t>上诉的，</w:t>
      </w:r>
      <w:r>
        <w:rPr>
          <w:rFonts w:hint="eastAsia"/>
          <w:color w:val="auto"/>
          <w:lang w:eastAsia="zh-CN"/>
        </w:rPr>
        <w:t>应当</w:t>
      </w:r>
      <w:r>
        <w:rPr>
          <w:rFonts w:hint="eastAsia"/>
          <w:color w:val="auto"/>
        </w:rPr>
        <w:t>指令下级人民检察院依法提</w:t>
      </w:r>
      <w:r>
        <w:rPr>
          <w:rFonts w:hint="eastAsia"/>
          <w:color w:val="auto"/>
          <w:lang w:eastAsia="zh-CN"/>
        </w:rPr>
        <w:t>出</w:t>
      </w:r>
      <w:r>
        <w:rPr>
          <w:rFonts w:hint="eastAsia"/>
          <w:color w:val="auto"/>
        </w:rPr>
        <w:t>上诉。</w:t>
      </w:r>
    </w:p>
    <w:p w14:paraId="6991443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六十二</w:t>
      </w:r>
      <w:r>
        <w:rPr>
          <w:rFonts w:hint="eastAsia" w:ascii="黑体" w:hAnsi="黑体" w:eastAsia="黑体" w:cs="黑体"/>
          <w:color w:val="auto"/>
        </w:rPr>
        <w:t>条</w:t>
      </w:r>
      <w:r>
        <w:rPr>
          <w:rFonts w:hint="eastAsia"/>
          <w:color w:val="auto"/>
        </w:rPr>
        <w:t xml:space="preserve"> </w:t>
      </w:r>
      <w:r>
        <w:rPr>
          <w:color w:val="auto"/>
        </w:rPr>
        <w:t xml:space="preserve"> </w:t>
      </w:r>
      <w:r>
        <w:rPr>
          <w:rFonts w:hint="eastAsia"/>
          <w:color w:val="auto"/>
        </w:rPr>
        <w:t>被告不服第一审</w:t>
      </w:r>
      <w:r>
        <w:rPr>
          <w:rFonts w:hint="eastAsia"/>
          <w:color w:val="auto"/>
          <w:lang w:eastAsia="zh-CN"/>
        </w:rPr>
        <w:t>公益诉讼</w:t>
      </w:r>
      <w:r>
        <w:rPr>
          <w:rFonts w:hint="eastAsia"/>
          <w:color w:val="auto"/>
        </w:rPr>
        <w:t>判决、裁定上诉的，人民检察院应当在收到上诉状副本后三日内报送上一级人民检察院，提起诉讼的人民检察院和上一级人民检察院应当全面审查案卷材料。</w:t>
      </w:r>
    </w:p>
    <w:p w14:paraId="60DF736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六十三</w:t>
      </w:r>
      <w:r>
        <w:rPr>
          <w:rFonts w:hint="eastAsia" w:ascii="黑体" w:hAnsi="黑体" w:eastAsia="黑体" w:cs="黑体"/>
          <w:color w:val="auto"/>
        </w:rPr>
        <w:t>条</w:t>
      </w:r>
      <w:r>
        <w:rPr>
          <w:rFonts w:hint="eastAsia"/>
          <w:color w:val="auto"/>
        </w:rPr>
        <w:t xml:space="preserve"> </w:t>
      </w:r>
      <w:r>
        <w:rPr>
          <w:color w:val="auto"/>
        </w:rPr>
        <w:t xml:space="preserve"> </w:t>
      </w:r>
      <w:r>
        <w:rPr>
          <w:rFonts w:hint="eastAsia"/>
          <w:color w:val="auto"/>
        </w:rPr>
        <w:t>人民法院决定开庭审理的上诉案件，提起诉讼的人民检察院和上一级人民检察院应当</w:t>
      </w:r>
      <w:r>
        <w:rPr>
          <w:rFonts w:hint="eastAsia"/>
          <w:color w:val="auto"/>
          <w:lang w:eastAsia="zh-CN"/>
        </w:rPr>
        <w:t>共同</w:t>
      </w:r>
      <w:r>
        <w:rPr>
          <w:rFonts w:hint="eastAsia"/>
          <w:color w:val="auto"/>
        </w:rPr>
        <w:t>派员出席第二审法庭。</w:t>
      </w:r>
    </w:p>
    <w:p w14:paraId="0BB33A2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人民检察院应当</w:t>
      </w:r>
      <w:r>
        <w:rPr>
          <w:rFonts w:hint="eastAsia"/>
          <w:color w:val="auto"/>
          <w:lang w:eastAsia="zh-CN"/>
        </w:rPr>
        <w:t>在出席第二审法庭之前</w:t>
      </w:r>
      <w:r>
        <w:rPr>
          <w:rFonts w:hint="eastAsia"/>
          <w:color w:val="auto"/>
        </w:rPr>
        <w:t>向人民法院提交</w:t>
      </w:r>
      <w:r>
        <w:rPr>
          <w:rFonts w:hint="eastAsia"/>
          <w:color w:val="auto"/>
          <w:lang w:eastAsia="zh-CN"/>
        </w:rPr>
        <w:t>《</w:t>
      </w:r>
      <w:r>
        <w:rPr>
          <w:rFonts w:hint="eastAsia"/>
          <w:color w:val="auto"/>
        </w:rPr>
        <w:t>派员出庭通知书</w:t>
      </w:r>
      <w:r>
        <w:rPr>
          <w:rFonts w:hint="eastAsia"/>
          <w:color w:val="auto"/>
          <w:lang w:eastAsia="zh-CN"/>
        </w:rPr>
        <w:t>》</w:t>
      </w:r>
      <w:r>
        <w:rPr>
          <w:rFonts w:hint="eastAsia"/>
          <w:color w:val="auto"/>
        </w:rPr>
        <w:t>，载明人民检察院出庭</w:t>
      </w:r>
      <w:r>
        <w:rPr>
          <w:rFonts w:hint="eastAsia"/>
          <w:color w:val="auto"/>
          <w:lang w:eastAsia="zh-CN"/>
        </w:rPr>
        <w:t>检察</w:t>
      </w:r>
      <w:r>
        <w:rPr>
          <w:rFonts w:hint="eastAsia"/>
          <w:color w:val="auto"/>
        </w:rPr>
        <w:t>人员的姓名、法律职务以及出庭履行的职责等。</w:t>
      </w:r>
    </w:p>
    <w:p w14:paraId="6BDE1A2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p>
    <w:p w14:paraId="39B3BA42">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八节</w:t>
      </w:r>
      <w:r>
        <w:rPr>
          <w:rFonts w:hint="eastAsia" w:ascii="楷体_GB2312" w:hAnsi="楷体_GB2312" w:eastAsia="楷体_GB2312" w:cs="楷体_GB2312"/>
          <w:color w:val="auto"/>
        </w:rPr>
        <w:t xml:space="preserve">  诉讼监督</w:t>
      </w:r>
    </w:p>
    <w:p w14:paraId="682F177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val="en-US" w:eastAsia="zh-CN"/>
        </w:rPr>
      </w:pPr>
      <w:r>
        <w:rPr>
          <w:rFonts w:hint="eastAsia" w:ascii="黑体" w:hAnsi="黑体" w:eastAsia="黑体" w:cs="黑体"/>
          <w:color w:val="auto"/>
        </w:rPr>
        <w:t>第</w:t>
      </w:r>
      <w:r>
        <w:rPr>
          <w:rFonts w:hint="eastAsia" w:ascii="黑体" w:hAnsi="黑体" w:eastAsia="黑体" w:cs="黑体"/>
          <w:color w:val="auto"/>
          <w:lang w:eastAsia="zh-CN"/>
        </w:rPr>
        <w:t>六十四</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lang w:val="en-US" w:eastAsia="zh-CN"/>
        </w:rPr>
        <w:t>最高人民检察院发现各级人民法院、上级</w:t>
      </w:r>
      <w:r>
        <w:rPr>
          <w:rFonts w:hint="eastAsia"/>
          <w:color w:val="auto"/>
          <w:lang w:eastAsia="zh-CN"/>
        </w:rPr>
        <w:t>人民检察院发现下级人民法院</w:t>
      </w:r>
      <w:r>
        <w:rPr>
          <w:rFonts w:hint="eastAsia"/>
          <w:color w:val="auto"/>
          <w:lang w:val="en-US" w:eastAsia="zh-CN"/>
        </w:rPr>
        <w:t>已经发生法律效力的</w:t>
      </w:r>
      <w:r>
        <w:rPr>
          <w:rFonts w:hint="eastAsia"/>
          <w:color w:val="auto"/>
          <w:lang w:eastAsia="zh-CN"/>
        </w:rPr>
        <w:t>公益诉讼判决、裁定确有</w:t>
      </w:r>
      <w:r>
        <w:rPr>
          <w:rFonts w:hint="eastAsia"/>
          <w:color w:val="auto"/>
          <w:lang w:val="en-US" w:eastAsia="zh-CN"/>
        </w:rPr>
        <w:t>错误，损害国家利益或者社会公共利益的，应当依法提出抗诉。</w:t>
      </w:r>
    </w:p>
    <w:p w14:paraId="2BCCA7A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六十五</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人民法院决定开庭审理的</w:t>
      </w:r>
      <w:r>
        <w:rPr>
          <w:rFonts w:hint="eastAsia"/>
          <w:color w:val="auto"/>
          <w:lang w:eastAsia="zh-CN"/>
        </w:rPr>
        <w:t>公益诉讼再审案件</w:t>
      </w:r>
      <w:r>
        <w:rPr>
          <w:rFonts w:hint="eastAsia"/>
          <w:color w:val="auto"/>
        </w:rPr>
        <w:t>，</w:t>
      </w:r>
      <w:r>
        <w:rPr>
          <w:rFonts w:hint="eastAsia"/>
          <w:color w:val="auto"/>
          <w:lang w:eastAsia="zh-CN"/>
        </w:rPr>
        <w:t>与人民法院对应的</w:t>
      </w:r>
      <w:r>
        <w:rPr>
          <w:rFonts w:hint="eastAsia"/>
          <w:color w:val="auto"/>
        </w:rPr>
        <w:t>同级人民检察院应当派员出席法庭。</w:t>
      </w:r>
    </w:p>
    <w:p w14:paraId="47D9E68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lang w:eastAsia="zh-CN"/>
        </w:rPr>
      </w:pPr>
      <w:r>
        <w:rPr>
          <w:rFonts w:hint="eastAsia" w:ascii="黑体" w:hAnsi="黑体" w:eastAsia="黑体" w:cs="黑体"/>
          <w:color w:val="auto"/>
        </w:rPr>
        <w:t>第</w:t>
      </w:r>
      <w:r>
        <w:rPr>
          <w:rFonts w:hint="eastAsia" w:ascii="黑体" w:hAnsi="黑体" w:eastAsia="黑体" w:cs="黑体"/>
          <w:color w:val="auto"/>
          <w:lang w:eastAsia="zh-CN"/>
        </w:rPr>
        <w:t>六十六</w:t>
      </w:r>
      <w:r>
        <w:rPr>
          <w:rFonts w:hint="eastAsia" w:ascii="黑体" w:hAnsi="黑体" w:eastAsia="黑体" w:cs="黑体"/>
          <w:color w:val="auto"/>
        </w:rPr>
        <w:t xml:space="preserve">条 </w:t>
      </w:r>
      <w:r>
        <w:rPr>
          <w:rFonts w:hint="eastAsia" w:ascii="黑体" w:hAnsi="黑体" w:eastAsia="黑体" w:cs="黑体"/>
          <w:color w:val="auto"/>
          <w:lang w:val="en-US" w:eastAsia="zh-CN"/>
        </w:rPr>
        <w:t xml:space="preserve"> </w:t>
      </w:r>
      <w:r>
        <w:rPr>
          <w:rFonts w:hint="eastAsia"/>
          <w:color w:val="auto"/>
          <w:lang w:eastAsia="zh-CN"/>
        </w:rPr>
        <w:t>人民检察院发现人民法院公益诉讼审判程序违反法律规定，或者审判人员有《中华人民共和国法官法》第四十六条规定的违法行为，可能影响案件公正审判、执行的，或者</w:t>
      </w:r>
      <w:r>
        <w:rPr>
          <w:rFonts w:hint="eastAsia" w:ascii="Times New Roman" w:hAnsi="Times New Roman" w:eastAsia="仿宋_GB2312" w:cs="Times New Roman"/>
          <w:color w:val="auto"/>
          <w:kern w:val="2"/>
          <w:sz w:val="32"/>
          <w:szCs w:val="22"/>
          <w:lang w:val="en-US" w:eastAsia="zh-CN" w:bidi="ar-SA"/>
        </w:rPr>
        <w:t>人民法院在公益诉讼案件判决生效后不依法移送执行或者执行活动违反法律规定的</w:t>
      </w:r>
      <w:r>
        <w:rPr>
          <w:rFonts w:hint="eastAsia" w:ascii="Times New Roman" w:hAnsi="Times New Roman" w:cs="Times New Roman"/>
          <w:color w:val="auto"/>
          <w:kern w:val="2"/>
          <w:sz w:val="32"/>
          <w:szCs w:val="22"/>
          <w:lang w:val="en-US" w:eastAsia="zh-CN" w:bidi="ar-SA"/>
        </w:rPr>
        <w:t>，应当依法</w:t>
      </w:r>
      <w:r>
        <w:rPr>
          <w:rFonts w:hint="eastAsia"/>
          <w:color w:val="auto"/>
          <w:lang w:eastAsia="zh-CN"/>
        </w:rPr>
        <w:t>向同级人民法院提出检察建议。</w:t>
      </w:r>
    </w:p>
    <w:p w14:paraId="69D30EA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632" w:firstLineChars="200"/>
        <w:jc w:val="both"/>
        <w:textAlignment w:val="auto"/>
        <w:outlineLvl w:val="9"/>
        <w:rPr>
          <w:rFonts w:hint="eastAsia" w:ascii="黑体" w:hAnsi="黑体" w:eastAsia="黑体" w:cs="黑体"/>
          <w:color w:val="auto"/>
          <w:lang w:eastAsia="zh-CN"/>
        </w:rPr>
      </w:pPr>
    </w:p>
    <w:p w14:paraId="1EE4D21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rPr>
      </w:pPr>
      <w:r>
        <w:rPr>
          <w:rFonts w:hint="eastAsia" w:ascii="黑体" w:hAnsi="黑体" w:eastAsia="黑体" w:cs="黑体"/>
          <w:color w:val="auto"/>
          <w:lang w:eastAsia="zh-CN"/>
        </w:rPr>
        <w:t>第三章</w:t>
      </w:r>
      <w:r>
        <w:rPr>
          <w:rFonts w:hint="eastAsia" w:ascii="黑体" w:hAnsi="黑体" w:eastAsia="黑体" w:cs="黑体"/>
          <w:color w:val="auto"/>
          <w:lang w:val="en-US" w:eastAsia="zh-CN"/>
        </w:rPr>
        <w:t xml:space="preserve"> </w:t>
      </w:r>
      <w:r>
        <w:rPr>
          <w:rFonts w:hint="eastAsia" w:ascii="黑体" w:hAnsi="黑体" w:eastAsia="黑体" w:cs="黑体"/>
          <w:color w:val="auto"/>
        </w:rPr>
        <w:t xml:space="preserve"> </w:t>
      </w:r>
      <w:r>
        <w:rPr>
          <w:rFonts w:hint="eastAsia" w:ascii="黑体" w:hAnsi="黑体" w:eastAsia="黑体" w:cs="黑体"/>
          <w:color w:val="auto"/>
          <w:lang w:eastAsia="zh-CN"/>
        </w:rPr>
        <w:t>行政</w:t>
      </w:r>
      <w:r>
        <w:rPr>
          <w:rFonts w:hint="eastAsia" w:ascii="黑体" w:hAnsi="黑体" w:eastAsia="黑体" w:cs="黑体"/>
          <w:color w:val="auto"/>
        </w:rPr>
        <w:t>公益诉讼</w:t>
      </w:r>
    </w:p>
    <w:p w14:paraId="43B1A66A">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楷体_GB2312" w:hAnsi="楷体_GB2312" w:eastAsia="楷体_GB2312" w:cs="楷体_GB2312"/>
          <w:color w:val="auto"/>
          <w:lang w:eastAsia="zh-CN"/>
        </w:rPr>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一</w:t>
      </w:r>
      <w:r>
        <w:rPr>
          <w:rFonts w:hint="eastAsia" w:ascii="楷体_GB2312" w:hAnsi="楷体_GB2312" w:eastAsia="楷体_GB2312" w:cs="楷体_GB2312"/>
          <w:color w:val="auto"/>
        </w:rPr>
        <w:t xml:space="preserve">节  </w:t>
      </w:r>
      <w:r>
        <w:rPr>
          <w:rFonts w:hint="eastAsia" w:ascii="楷体_GB2312" w:hAnsi="楷体_GB2312" w:eastAsia="楷体_GB2312" w:cs="楷体_GB2312"/>
          <w:color w:val="auto"/>
          <w:lang w:eastAsia="zh-CN"/>
        </w:rPr>
        <w:t>立案与调查</w:t>
      </w:r>
    </w:p>
    <w:p w14:paraId="15D0A13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第六十七条</w:t>
      </w:r>
      <w:r>
        <w:rPr>
          <w:rFonts w:hint="eastAsia" w:ascii="黑体" w:hAnsi="黑体" w:eastAsia="黑体" w:cs="黑体"/>
          <w:color w:val="auto"/>
          <w:lang w:val="en-US" w:eastAsia="zh-CN"/>
        </w:rPr>
        <w:t xml:space="preserve">  </w:t>
      </w:r>
      <w:r>
        <w:rPr>
          <w:rFonts w:hint="eastAsia"/>
          <w:color w:val="auto"/>
        </w:rPr>
        <w:t>人民检察院经过</w:t>
      </w:r>
      <w:r>
        <w:rPr>
          <w:rFonts w:hint="eastAsia"/>
          <w:color w:val="auto"/>
          <w:lang w:eastAsia="zh-CN"/>
        </w:rPr>
        <w:t>对行政公益诉讼案件线索进行</w:t>
      </w:r>
      <w:r>
        <w:rPr>
          <w:rFonts w:hint="eastAsia"/>
          <w:color w:val="auto"/>
        </w:rPr>
        <w:t>评估，认为</w:t>
      </w:r>
      <w:r>
        <w:rPr>
          <w:rFonts w:hint="eastAsia"/>
          <w:color w:val="auto"/>
          <w:lang w:eastAsia="zh-CN"/>
        </w:rPr>
        <w:t>同时存在以下情形的，</w:t>
      </w:r>
      <w:r>
        <w:rPr>
          <w:rFonts w:hint="eastAsia"/>
          <w:color w:val="auto"/>
        </w:rPr>
        <w:t>应当立案：</w:t>
      </w:r>
    </w:p>
    <w:p w14:paraId="1CBEE951">
      <w:pPr>
        <w:pStyle w:val="2"/>
        <w:keepNext w:val="0"/>
        <w:keepLines w:val="0"/>
        <w:pageBreakBefore w:val="0"/>
        <w:widowControl w:val="0"/>
        <w:numPr>
          <w:ilvl w:val="0"/>
          <w:numId w:val="3"/>
        </w:numPr>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国家利益或者社会公共利益受到侵害</w:t>
      </w:r>
      <w:r>
        <w:rPr>
          <w:rFonts w:hint="eastAsia" w:ascii="仿宋_GB2312" w:hAnsi="仿宋_GB2312" w:eastAsia="仿宋_GB2312" w:cs="仿宋_GB2312"/>
          <w:color w:val="auto"/>
          <w:sz w:val="32"/>
          <w:szCs w:val="32"/>
          <w:lang w:eastAsia="zh-CN"/>
        </w:rPr>
        <w:t>；</w:t>
      </w:r>
    </w:p>
    <w:p w14:paraId="0C9A75CE">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pPr>
      <w:r>
        <w:rPr>
          <w:rFonts w:hint="eastAsia" w:ascii="仿宋_GB2312" w:hAnsi="仿宋_GB2312" w:eastAsia="仿宋_GB2312" w:cs="仿宋_GB2312"/>
          <w:color w:val="auto"/>
          <w:sz w:val="32"/>
          <w:szCs w:val="32"/>
          <w:lang w:eastAsia="zh-CN"/>
        </w:rPr>
        <w:t>（二）</w:t>
      </w:r>
      <w:r>
        <w:rPr>
          <w:rFonts w:hint="eastAsia" w:ascii="仿宋_GB2312" w:hAnsi="仿宋_GB2312" w:eastAsia="仿宋_GB2312" w:cs="仿宋_GB2312"/>
          <w:color w:val="auto"/>
          <w:sz w:val="32"/>
          <w:szCs w:val="32"/>
        </w:rPr>
        <w:t>生态环境和资源保护、食品药品安全</w:t>
      </w:r>
      <w:r>
        <w:rPr>
          <w:rFonts w:hint="eastAsia" w:ascii="仿宋_GB2312" w:hAnsi="仿宋_GB2312" w:eastAsia="仿宋_GB2312" w:cs="仿宋_GB2312"/>
          <w:color w:val="auto"/>
          <w:sz w:val="32"/>
          <w:szCs w:val="32"/>
          <w:lang w:eastAsia="zh-CN"/>
        </w:rPr>
        <w:t>、国有财产保护、国有土地使用权出让、未成年人保护等</w:t>
      </w:r>
      <w:r>
        <w:rPr>
          <w:rFonts w:hint="eastAsia" w:ascii="仿宋_GB2312" w:hAnsi="仿宋_GB2312" w:eastAsia="仿宋_GB2312" w:cs="仿宋_GB2312"/>
          <w:color w:val="auto"/>
          <w:sz w:val="32"/>
          <w:szCs w:val="32"/>
        </w:rPr>
        <w:t>领域</w:t>
      </w:r>
      <w:r>
        <w:rPr>
          <w:rFonts w:hint="eastAsia" w:ascii="仿宋_GB2312" w:hAnsi="仿宋_GB2312" w:eastAsia="仿宋_GB2312" w:cs="仿宋_GB2312"/>
          <w:color w:val="auto"/>
          <w:sz w:val="32"/>
          <w:szCs w:val="32"/>
          <w:lang w:eastAsia="zh-CN"/>
        </w:rPr>
        <w:t>对保护国家利益或者社会公共利益</w:t>
      </w:r>
      <w:r>
        <w:rPr>
          <w:rFonts w:hint="eastAsia" w:ascii="仿宋_GB2312" w:hAnsi="仿宋_GB2312" w:eastAsia="仿宋_GB2312" w:cs="仿宋_GB2312"/>
          <w:color w:val="auto"/>
          <w:sz w:val="32"/>
          <w:szCs w:val="32"/>
        </w:rPr>
        <w:t>负有监督管理职责的行政机关可能违法行使职权或者不作为</w:t>
      </w:r>
      <w:r>
        <w:rPr>
          <w:rFonts w:hint="eastAsia" w:ascii="仿宋_GB2312" w:hAnsi="仿宋_GB2312" w:eastAsia="仿宋_GB2312" w:cs="仿宋_GB2312"/>
          <w:color w:val="auto"/>
          <w:sz w:val="32"/>
          <w:szCs w:val="32"/>
          <w:lang w:eastAsia="zh-CN"/>
        </w:rPr>
        <w:t>。</w:t>
      </w:r>
    </w:p>
    <w:p w14:paraId="122CAED0">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黑体" w:hAnsi="黑体" w:eastAsia="黑体" w:cs="黑体"/>
          <w:b w:val="0"/>
          <w:bCs w:val="0"/>
          <w:color w:val="auto"/>
          <w:sz w:val="32"/>
          <w:szCs w:val="32"/>
          <w:lang w:val="en-US" w:eastAsia="zh-CN"/>
        </w:rPr>
        <w:t>第六十八条</w:t>
      </w:r>
      <w:r>
        <w:rPr>
          <w:rFonts w:hint="eastAsia" w:ascii="仿宋_GB2312" w:hAnsi="仿宋_GB2312" w:eastAsia="仿宋_GB2312" w:cs="仿宋_GB2312"/>
          <w:color w:val="auto"/>
          <w:sz w:val="32"/>
          <w:szCs w:val="32"/>
          <w:lang w:val="en-US" w:eastAsia="zh-CN"/>
        </w:rPr>
        <w:t xml:space="preserve">  人民检察院对于符合本规则第六十七条规定</w:t>
      </w:r>
      <w:r>
        <w:rPr>
          <w:rFonts w:hint="eastAsia" w:ascii="仿宋_GB2312" w:hAnsi="仿宋_GB2312" w:eastAsia="仿宋_GB2312" w:cs="仿宋_GB2312"/>
          <w:color w:val="auto"/>
          <w:sz w:val="32"/>
          <w:szCs w:val="32"/>
        </w:rPr>
        <w:t>的</w:t>
      </w:r>
      <w:r>
        <w:rPr>
          <w:rFonts w:hint="eastAsia" w:ascii="仿宋_GB2312" w:hAnsi="仿宋_GB2312" w:eastAsia="仿宋_GB2312" w:cs="仿宋_GB2312"/>
          <w:color w:val="auto"/>
          <w:sz w:val="32"/>
          <w:szCs w:val="32"/>
          <w:lang w:eastAsia="zh-CN"/>
        </w:rPr>
        <w:t>下列情形</w:t>
      </w:r>
      <w:r>
        <w:rPr>
          <w:rFonts w:hint="eastAsia" w:ascii="仿宋_GB2312" w:hAnsi="仿宋_GB2312" w:eastAsia="仿宋_GB2312" w:cs="仿宋_GB2312"/>
          <w:color w:val="auto"/>
          <w:sz w:val="32"/>
          <w:szCs w:val="32"/>
          <w:lang w:val="en-US" w:eastAsia="zh-CN"/>
        </w:rPr>
        <w:t>，应当立案：</w:t>
      </w:r>
    </w:p>
    <w:p w14:paraId="18B7BA68">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b w:val="0"/>
          <w:bCs w:val="0"/>
          <w:i w:val="0"/>
          <w:iCs w:val="0"/>
          <w:sz w:val="32"/>
          <w:szCs w:val="32"/>
          <w:lang w:val="en-US" w:eastAsia="zh-CN"/>
        </w:rPr>
      </w:pPr>
      <w:r>
        <w:rPr>
          <w:rFonts w:hint="eastAsia" w:ascii="仿宋_GB2312" w:hAnsi="仿宋_GB2312" w:eastAsia="仿宋_GB2312" w:cs="仿宋_GB2312"/>
          <w:color w:val="auto"/>
          <w:sz w:val="32"/>
          <w:szCs w:val="32"/>
          <w:lang w:val="en-US" w:eastAsia="zh-CN"/>
        </w:rPr>
        <w:t>（一）对于行政机关作出的行政决定，行</w:t>
      </w:r>
      <w:r>
        <w:rPr>
          <w:rFonts w:hint="eastAsia" w:ascii="仿宋_GB2312" w:hAnsi="仿宋_GB2312" w:eastAsia="仿宋_GB2312" w:cs="仿宋_GB2312"/>
          <w:b w:val="0"/>
          <w:bCs w:val="0"/>
          <w:i w:val="0"/>
          <w:iCs w:val="0"/>
          <w:sz w:val="32"/>
          <w:szCs w:val="32"/>
          <w:lang w:val="en-US" w:eastAsia="zh-CN"/>
        </w:rPr>
        <w:t>政机关有强制执行权而怠于强制执行，或者</w:t>
      </w:r>
      <w:r>
        <w:rPr>
          <w:rFonts w:hint="eastAsia" w:ascii="仿宋_GB2312" w:hAnsi="仿宋_GB2312" w:eastAsia="仿宋_GB2312" w:cs="仿宋_GB2312"/>
          <w:b w:val="0"/>
          <w:bCs w:val="0"/>
          <w:i w:val="0"/>
          <w:iCs w:val="0"/>
          <w:color w:val="auto"/>
          <w:sz w:val="32"/>
          <w:szCs w:val="32"/>
          <w:lang w:val="en-US" w:eastAsia="zh-CN"/>
        </w:rPr>
        <w:t>没有强制执行权而</w:t>
      </w:r>
      <w:r>
        <w:rPr>
          <w:rFonts w:hint="eastAsia" w:ascii="仿宋_GB2312" w:hAnsi="仿宋_GB2312" w:eastAsia="仿宋_GB2312" w:cs="仿宋_GB2312"/>
          <w:b w:val="0"/>
          <w:bCs w:val="0"/>
          <w:i w:val="0"/>
          <w:iCs w:val="0"/>
          <w:sz w:val="32"/>
          <w:szCs w:val="32"/>
          <w:lang w:val="en-US" w:eastAsia="zh-CN"/>
        </w:rPr>
        <w:t>怠于申请人民法院强制执行的；</w:t>
      </w:r>
    </w:p>
    <w:p w14:paraId="675C2B6C">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Times New Roman"/>
          <w:color w:val="auto"/>
          <w:sz w:val="32"/>
          <w:szCs w:val="20"/>
        </w:rPr>
      </w:pPr>
      <w:r>
        <w:rPr>
          <w:rFonts w:hint="eastAsia" w:ascii="仿宋_GB2312" w:hAnsi="仿宋_GB2312" w:eastAsia="仿宋_GB2312" w:cs="仿宋_GB2312"/>
          <w:b w:val="0"/>
          <w:bCs w:val="0"/>
          <w:i w:val="0"/>
          <w:iCs w:val="0"/>
          <w:sz w:val="32"/>
          <w:szCs w:val="32"/>
          <w:lang w:val="en-US" w:eastAsia="zh-CN"/>
        </w:rPr>
        <w:t>（二）</w:t>
      </w:r>
      <w:r>
        <w:rPr>
          <w:rFonts w:hint="eastAsia" w:ascii="Times New Roman" w:hAnsi="Times New Roman" w:eastAsia="仿宋_GB2312" w:cs="Times New Roman"/>
          <w:color w:val="auto"/>
          <w:sz w:val="32"/>
          <w:szCs w:val="20"/>
          <w:lang w:eastAsia="zh-CN"/>
        </w:rPr>
        <w:t>在人民法院强制执行过程中，行政机关违法处分执行标的的；</w:t>
      </w:r>
    </w:p>
    <w:p w14:paraId="798AC9D8">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Times New Roman"/>
          <w:color w:val="auto"/>
          <w:sz w:val="32"/>
          <w:szCs w:val="20"/>
          <w:lang w:eastAsia="zh-CN"/>
        </w:rPr>
      </w:pPr>
      <w:r>
        <w:rPr>
          <w:rFonts w:hint="eastAsia" w:ascii="Times New Roman" w:hAnsi="Times New Roman" w:eastAsia="仿宋_GB2312" w:cs="Times New Roman"/>
          <w:color w:val="auto"/>
          <w:sz w:val="32"/>
          <w:szCs w:val="20"/>
          <w:lang w:eastAsia="zh-CN"/>
        </w:rPr>
        <w:t>（三）根据地方裁执分离规定，人民法院将行政强制执行案件交由有强制执行权的行政机关执行，行政机关不依法履职的；</w:t>
      </w:r>
    </w:p>
    <w:p w14:paraId="60F00992">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Times New Roman"/>
          <w:color w:val="auto"/>
          <w:sz w:val="32"/>
          <w:szCs w:val="20"/>
          <w:lang w:eastAsia="zh-CN"/>
        </w:rPr>
      </w:pPr>
      <w:r>
        <w:rPr>
          <w:rFonts w:hint="eastAsia" w:ascii="仿宋_GB2312" w:hAnsi="仿宋_GB2312" w:eastAsia="仿宋_GB2312" w:cs="仿宋_GB2312"/>
          <w:color w:val="auto"/>
          <w:sz w:val="32"/>
          <w:szCs w:val="32"/>
          <w:lang w:eastAsia="zh-CN"/>
        </w:rPr>
        <w:t>（四）其他行政强制执行中行政机关违法行使职权或者不作为的情形。</w:t>
      </w:r>
    </w:p>
    <w:p w14:paraId="4D31871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黑体" w:hAnsi="黑体" w:eastAsia="黑体" w:cs="黑体"/>
          <w:color w:val="auto"/>
        </w:rPr>
        <w:t>第</w:t>
      </w:r>
      <w:r>
        <w:rPr>
          <w:rFonts w:hint="eastAsia" w:ascii="黑体" w:hAnsi="黑体" w:eastAsia="黑体" w:cs="黑体"/>
          <w:color w:val="auto"/>
          <w:lang w:eastAsia="zh-CN"/>
        </w:rPr>
        <w:t>六十九</w:t>
      </w:r>
      <w:r>
        <w:rPr>
          <w:rFonts w:hint="eastAsia" w:ascii="黑体" w:hAnsi="黑体" w:eastAsia="黑体" w:cs="黑体"/>
          <w:color w:val="auto"/>
        </w:rPr>
        <w:t xml:space="preserve">条 </w:t>
      </w:r>
      <w:r>
        <w:rPr>
          <w:rFonts w:hint="eastAsia" w:ascii="华文仿宋" w:hAnsi="华文仿宋" w:eastAsia="华文仿宋" w:cs="华文仿宋"/>
          <w:color w:val="auto"/>
        </w:rPr>
        <w:t xml:space="preserve"> </w:t>
      </w:r>
      <w:r>
        <w:rPr>
          <w:rFonts w:hint="eastAsia" w:ascii="仿宋_GB2312" w:hAnsi="仿宋_GB2312" w:eastAsia="仿宋_GB2312" w:cs="仿宋_GB2312"/>
          <w:color w:val="auto"/>
        </w:rPr>
        <w:t>对于同一侵害国家利益或者社会公共利益的损害后果，数个负有不同监督管理职责的行政机关均可能存在不依法履行职责情形的，人民检察院可以对数个行政机关分别立案。</w:t>
      </w:r>
    </w:p>
    <w:p w14:paraId="737E818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szCs w:val="22"/>
          <w:lang w:eastAsia="zh-CN"/>
        </w:rPr>
      </w:pPr>
      <w:r>
        <w:rPr>
          <w:rFonts w:hint="eastAsia" w:ascii="仿宋_GB2312" w:hAnsi="仿宋_GB2312" w:cs="仿宋_GB2312"/>
          <w:color w:val="auto"/>
          <w:lang w:eastAsia="zh-CN"/>
        </w:rPr>
        <w:t>人民检察院在立案前发现</w:t>
      </w:r>
      <w:r>
        <w:rPr>
          <w:rFonts w:hint="eastAsia" w:ascii="仿宋_GB2312" w:hAnsi="仿宋_GB2312" w:eastAsia="仿宋_GB2312" w:cs="仿宋_GB2312"/>
          <w:color w:val="auto"/>
        </w:rPr>
        <w:t>同一行政机关对多个同</w:t>
      </w:r>
      <w:r>
        <w:rPr>
          <w:rFonts w:hint="eastAsia" w:ascii="仿宋_GB2312" w:hAnsi="仿宋_GB2312" w:cs="仿宋_GB2312"/>
          <w:color w:val="auto"/>
          <w:lang w:eastAsia="zh-CN"/>
        </w:rPr>
        <w:t>一性质的</w:t>
      </w:r>
      <w:r>
        <w:rPr>
          <w:rFonts w:hint="eastAsia" w:ascii="仿宋_GB2312" w:hAnsi="仿宋_GB2312" w:eastAsia="仿宋_GB2312" w:cs="仿宋_GB2312"/>
          <w:color w:val="auto"/>
        </w:rPr>
        <w:t>违法行为</w:t>
      </w:r>
      <w:r>
        <w:rPr>
          <w:rFonts w:hint="eastAsia" w:ascii="仿宋_GB2312" w:hAnsi="仿宋_GB2312" w:cs="仿宋_GB2312"/>
          <w:color w:val="auto"/>
          <w:lang w:eastAsia="zh-CN"/>
        </w:rPr>
        <w:t>可能</w:t>
      </w:r>
      <w:r>
        <w:rPr>
          <w:rFonts w:hint="eastAsia" w:ascii="仿宋_GB2312" w:hAnsi="仿宋_GB2312" w:eastAsia="仿宋_GB2312" w:cs="仿宋_GB2312"/>
          <w:color w:val="auto"/>
        </w:rPr>
        <w:t>存在</w:t>
      </w:r>
      <w:r>
        <w:rPr>
          <w:rFonts w:hint="eastAsia" w:ascii="仿宋_GB2312" w:hAnsi="仿宋_GB2312" w:cs="仿宋_GB2312"/>
          <w:color w:val="auto"/>
          <w:lang w:eastAsia="zh-CN"/>
        </w:rPr>
        <w:t>不依法履行职责情形</w:t>
      </w:r>
      <w:r>
        <w:rPr>
          <w:rFonts w:hint="eastAsia" w:ascii="仿宋_GB2312" w:hAnsi="仿宋_GB2312" w:eastAsia="仿宋_GB2312" w:cs="仿宋_GB2312"/>
          <w:color w:val="auto"/>
        </w:rPr>
        <w:t>的，应当作为一个案件立案</w:t>
      </w:r>
      <w:r>
        <w:rPr>
          <w:rFonts w:hint="eastAsia" w:ascii="仿宋_GB2312" w:hAnsi="仿宋_GB2312" w:eastAsia="仿宋_GB2312" w:cs="仿宋_GB2312"/>
          <w:color w:val="auto"/>
          <w:lang w:eastAsia="zh-CN"/>
        </w:rPr>
        <w:t>。</w:t>
      </w:r>
      <w:r>
        <w:rPr>
          <w:rFonts w:hint="eastAsia" w:ascii="仿宋_GB2312" w:hAnsi="仿宋_GB2312" w:cs="仿宋_GB2312"/>
        </w:rPr>
        <w:t>在发出检察建议前发现其他同</w:t>
      </w:r>
      <w:r>
        <w:rPr>
          <w:rFonts w:hint="eastAsia" w:ascii="仿宋_GB2312" w:hAnsi="仿宋_GB2312" w:cs="仿宋_GB2312"/>
          <w:lang w:eastAsia="zh-CN"/>
        </w:rPr>
        <w:t>一性质的</w:t>
      </w:r>
      <w:r>
        <w:rPr>
          <w:rFonts w:hint="eastAsia" w:ascii="仿宋_GB2312" w:hAnsi="仿宋_GB2312" w:cs="仿宋_GB2312"/>
        </w:rPr>
        <w:t>违法行为的，应当与已立案案件</w:t>
      </w:r>
      <w:r>
        <w:rPr>
          <w:rFonts w:hint="eastAsia" w:ascii="仿宋_GB2312" w:hAnsi="仿宋_GB2312" w:cs="仿宋_GB2312"/>
          <w:lang w:val="en-US" w:eastAsia="zh-CN"/>
        </w:rPr>
        <w:t>一并</w:t>
      </w:r>
      <w:r>
        <w:rPr>
          <w:rFonts w:hint="eastAsia" w:ascii="仿宋_GB2312" w:hAnsi="仿宋_GB2312" w:cs="仿宋_GB2312"/>
        </w:rPr>
        <w:t>处理</w:t>
      </w:r>
      <w:r>
        <w:rPr>
          <w:rFonts w:hint="eastAsia" w:ascii="仿宋_GB2312" w:hAnsi="仿宋_GB2312" w:eastAsia="仿宋_GB2312" w:cs="仿宋_GB2312"/>
          <w:color w:val="auto"/>
        </w:rPr>
        <w:t>。</w:t>
      </w:r>
    </w:p>
    <w:p w14:paraId="4CCB44A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lang w:eastAsia="zh-CN"/>
        </w:rPr>
      </w:pPr>
      <w:r>
        <w:rPr>
          <w:rFonts w:hint="eastAsia" w:ascii="黑体" w:hAnsi="黑体" w:eastAsia="黑体" w:cs="黑体"/>
          <w:color w:val="auto"/>
          <w:szCs w:val="22"/>
          <w:lang w:eastAsia="zh-CN"/>
        </w:rPr>
        <w:t>第七十条</w:t>
      </w:r>
      <w:r>
        <w:rPr>
          <w:rFonts w:hint="eastAsia" w:ascii="黑体" w:hAnsi="黑体" w:eastAsia="黑体" w:cs="黑体"/>
          <w:color w:val="auto"/>
          <w:szCs w:val="22"/>
        </w:rPr>
        <w:t xml:space="preserve"> </w:t>
      </w:r>
      <w:r>
        <w:rPr>
          <w:rFonts w:hint="eastAsia" w:ascii="黑体" w:hAnsi="黑体" w:eastAsia="黑体" w:cs="黑体"/>
          <w:color w:val="auto"/>
          <w:szCs w:val="22"/>
          <w:lang w:val="en-US" w:eastAsia="zh-CN"/>
        </w:rPr>
        <w:t xml:space="preserve"> </w:t>
      </w:r>
      <w:r>
        <w:rPr>
          <w:rFonts w:hint="eastAsia" w:ascii="仿宋_GB2312" w:hAnsi="仿宋_GB2312" w:eastAsia="仿宋_GB2312" w:cs="仿宋_GB2312"/>
          <w:color w:val="auto"/>
        </w:rPr>
        <w:t>人民检察院</w:t>
      </w:r>
      <w:r>
        <w:rPr>
          <w:rFonts w:hint="eastAsia"/>
          <w:color w:val="auto"/>
        </w:rPr>
        <w:t>决定</w:t>
      </w:r>
      <w:r>
        <w:rPr>
          <w:rFonts w:hint="eastAsia"/>
          <w:color w:val="auto"/>
          <w:lang w:eastAsia="zh-CN"/>
        </w:rPr>
        <w:t>立案</w:t>
      </w:r>
      <w:r>
        <w:rPr>
          <w:rFonts w:hint="eastAsia"/>
          <w:color w:val="auto"/>
        </w:rPr>
        <w:t>的，应当在</w:t>
      </w:r>
      <w:r>
        <w:rPr>
          <w:rFonts w:hint="eastAsia"/>
          <w:color w:val="auto"/>
          <w:lang w:eastAsia="zh-CN"/>
        </w:rPr>
        <w:t>七</w:t>
      </w:r>
      <w:r>
        <w:rPr>
          <w:rFonts w:hint="eastAsia"/>
          <w:color w:val="auto"/>
        </w:rPr>
        <w:t>日内将《</w:t>
      </w:r>
      <w:r>
        <w:rPr>
          <w:rFonts w:hint="eastAsia"/>
          <w:color w:val="auto"/>
          <w:lang w:eastAsia="zh-CN"/>
        </w:rPr>
        <w:t>立案决定</w:t>
      </w:r>
      <w:r>
        <w:rPr>
          <w:rFonts w:hint="eastAsia"/>
          <w:color w:val="auto"/>
        </w:rPr>
        <w:t>书》送达行政机关</w:t>
      </w:r>
      <w:r>
        <w:rPr>
          <w:rFonts w:hint="eastAsia"/>
          <w:color w:val="auto"/>
          <w:lang w:eastAsia="zh-CN"/>
        </w:rPr>
        <w:t>，</w:t>
      </w:r>
      <w:r>
        <w:rPr>
          <w:rFonts w:hint="eastAsia" w:ascii="仿宋_GB2312" w:hAnsi="仿宋_GB2312" w:cs="仿宋_GB2312"/>
          <w:color w:val="auto"/>
          <w:lang w:eastAsia="zh-CN"/>
        </w:rPr>
        <w:t>并可以就其是否存在</w:t>
      </w:r>
      <w:r>
        <w:rPr>
          <w:rFonts w:hint="eastAsia" w:ascii="仿宋_GB2312" w:hAnsi="仿宋_GB2312" w:eastAsia="仿宋_GB2312" w:cs="仿宋_GB2312"/>
          <w:color w:val="auto"/>
          <w:lang w:eastAsia="zh-CN"/>
        </w:rPr>
        <w:t>违法行使职权或者不作为</w:t>
      </w:r>
      <w:r>
        <w:rPr>
          <w:rFonts w:hint="eastAsia" w:ascii="仿宋_GB2312" w:hAnsi="仿宋_GB2312" w:cs="仿宋_GB2312"/>
          <w:color w:val="auto"/>
          <w:lang w:eastAsia="zh-CN"/>
        </w:rPr>
        <w:t>、</w:t>
      </w:r>
      <w:r>
        <w:rPr>
          <w:rFonts w:hint="eastAsia" w:ascii="仿宋_GB2312" w:hAnsi="仿宋_GB2312" w:eastAsia="仿宋_GB2312" w:cs="仿宋_GB2312"/>
          <w:color w:val="auto"/>
          <w:lang w:eastAsia="zh-CN"/>
        </w:rPr>
        <w:t>国家利益或者社会公共利益受到侵害</w:t>
      </w:r>
      <w:r>
        <w:rPr>
          <w:rFonts w:hint="eastAsia" w:ascii="仿宋_GB2312" w:hAnsi="仿宋_GB2312" w:cs="仿宋_GB2312"/>
          <w:color w:val="auto"/>
          <w:lang w:eastAsia="zh-CN"/>
        </w:rPr>
        <w:t>的后果</w:t>
      </w:r>
      <w:r>
        <w:rPr>
          <w:rFonts w:hint="eastAsia" w:ascii="仿宋_GB2312" w:hAnsi="仿宋_GB2312" w:eastAsia="仿宋_GB2312" w:cs="仿宋_GB2312"/>
          <w:color w:val="auto"/>
          <w:lang w:eastAsia="zh-CN"/>
        </w:rPr>
        <w:t>、</w:t>
      </w:r>
      <w:r>
        <w:rPr>
          <w:rFonts w:hint="eastAsia" w:ascii="仿宋_GB2312" w:hAnsi="仿宋_GB2312" w:cs="仿宋_GB2312"/>
          <w:color w:val="auto"/>
          <w:lang w:eastAsia="zh-CN"/>
        </w:rPr>
        <w:t>整改方案等事项进行磋商</w:t>
      </w:r>
      <w:r>
        <w:rPr>
          <w:rFonts w:hint="eastAsia" w:ascii="仿宋_GB2312" w:hAnsi="仿宋_GB2312" w:eastAsia="仿宋_GB2312" w:cs="仿宋_GB2312"/>
          <w:color w:val="auto"/>
          <w:lang w:eastAsia="zh-CN"/>
        </w:rPr>
        <w:t>。</w:t>
      </w:r>
    </w:p>
    <w:p w14:paraId="7404618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kern w:val="2"/>
          <w:sz w:val="32"/>
          <w:szCs w:val="22"/>
          <w:lang w:val="en-US" w:eastAsia="zh-CN" w:bidi="ar-SA"/>
        </w:rPr>
      </w:pPr>
      <w:r>
        <w:rPr>
          <w:rFonts w:hint="eastAsia" w:ascii="仿宋_GB2312" w:hAnsi="仿宋_GB2312" w:eastAsia="仿宋_GB2312" w:cs="仿宋_GB2312"/>
          <w:color w:val="auto"/>
          <w:kern w:val="2"/>
          <w:sz w:val="32"/>
          <w:szCs w:val="20"/>
          <w:lang w:val="en-US" w:eastAsia="zh-CN" w:bidi="ar-SA"/>
        </w:rPr>
        <w:t>磋商</w:t>
      </w:r>
      <w:r>
        <w:rPr>
          <w:rFonts w:hint="eastAsia" w:ascii="仿宋_GB2312" w:hAnsi="仿宋_GB2312" w:eastAsia="仿宋_GB2312" w:cs="仿宋_GB2312"/>
          <w:color w:val="auto"/>
          <w:kern w:val="2"/>
          <w:sz w:val="32"/>
          <w:szCs w:val="22"/>
          <w:lang w:val="en-US" w:eastAsia="zh-CN" w:bidi="ar-SA"/>
        </w:rPr>
        <w:t>可以采取召开</w:t>
      </w:r>
      <w:r>
        <w:rPr>
          <w:rFonts w:hint="eastAsia" w:ascii="仿宋_GB2312" w:hAnsi="仿宋_GB2312" w:eastAsia="仿宋_GB2312" w:cs="仿宋_GB2312"/>
          <w:color w:val="auto"/>
          <w:kern w:val="2"/>
          <w:sz w:val="32"/>
          <w:szCs w:val="20"/>
          <w:lang w:val="en-US" w:eastAsia="zh-CN" w:bidi="ar-SA"/>
        </w:rPr>
        <w:t>磋商座谈会、</w:t>
      </w:r>
      <w:r>
        <w:rPr>
          <w:rFonts w:hint="eastAsia" w:ascii="仿宋_GB2312" w:hAnsi="仿宋_GB2312" w:eastAsia="仿宋_GB2312" w:cs="仿宋_GB2312"/>
          <w:color w:val="auto"/>
          <w:kern w:val="2"/>
          <w:sz w:val="32"/>
          <w:szCs w:val="22"/>
          <w:lang w:val="en-US" w:eastAsia="zh-CN" w:bidi="ar-SA"/>
        </w:rPr>
        <w:t>向行政机关发送事实确认书等方式进行，并形成会议记录或者纪要等书面材料。</w:t>
      </w:r>
    </w:p>
    <w:p w14:paraId="516E7CD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七十一</w:t>
      </w:r>
      <w:r>
        <w:rPr>
          <w:rFonts w:hint="eastAsia" w:ascii="黑体" w:hAnsi="黑体" w:eastAsia="黑体" w:cs="黑体"/>
          <w:color w:val="auto"/>
        </w:rPr>
        <w:t>条</w:t>
      </w:r>
      <w:r>
        <w:rPr>
          <w:rFonts w:hint="eastAsia"/>
          <w:color w:val="auto"/>
        </w:rPr>
        <w:t xml:space="preserve">  人民检察院办理行政公益诉讼案件，围绕</w:t>
      </w:r>
      <w:r>
        <w:rPr>
          <w:rFonts w:hint="eastAsia"/>
          <w:color w:val="auto"/>
          <w:lang w:eastAsia="zh-CN"/>
        </w:rPr>
        <w:t>以下事项</w:t>
      </w:r>
      <w:r>
        <w:rPr>
          <w:rFonts w:hint="eastAsia"/>
          <w:color w:val="auto"/>
        </w:rPr>
        <w:t>进行调查：</w:t>
      </w:r>
    </w:p>
    <w:p w14:paraId="5963F57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（一）国家利益或者社会公共利益受到侵害的事实；</w:t>
      </w:r>
    </w:p>
    <w:p w14:paraId="43DCB93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（二）行政机关</w:t>
      </w:r>
      <w:r>
        <w:rPr>
          <w:rFonts w:hint="eastAsia"/>
          <w:color w:val="auto"/>
          <w:lang w:eastAsia="zh-CN"/>
        </w:rPr>
        <w:t>的监督管理</w:t>
      </w:r>
      <w:r>
        <w:rPr>
          <w:rFonts w:hint="eastAsia"/>
          <w:color w:val="auto"/>
        </w:rPr>
        <w:t>职责；</w:t>
      </w:r>
    </w:p>
    <w:p w14:paraId="08D999F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lang w:eastAsia="zh-CN"/>
        </w:rPr>
      </w:pPr>
      <w:r>
        <w:rPr>
          <w:rFonts w:hint="eastAsia"/>
          <w:color w:val="auto"/>
        </w:rPr>
        <w:t>（三）行政机关不依法履行职责</w:t>
      </w:r>
      <w:r>
        <w:rPr>
          <w:rFonts w:hint="eastAsia"/>
          <w:color w:val="auto"/>
          <w:lang w:eastAsia="zh-CN"/>
        </w:rPr>
        <w:t>的行为；</w:t>
      </w:r>
    </w:p>
    <w:p w14:paraId="2B77004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lang w:eastAsia="zh-CN"/>
        </w:rPr>
        <w:t>（四）</w:t>
      </w:r>
      <w:r>
        <w:rPr>
          <w:rFonts w:hint="eastAsia"/>
          <w:color w:val="auto"/>
        </w:rPr>
        <w:t>行政机关不依法履行职责</w:t>
      </w:r>
      <w:r>
        <w:rPr>
          <w:rFonts w:hint="eastAsia"/>
          <w:color w:val="auto"/>
          <w:lang w:eastAsia="zh-CN"/>
        </w:rPr>
        <w:t>的行为与</w:t>
      </w:r>
      <w:r>
        <w:rPr>
          <w:rFonts w:hint="eastAsia"/>
          <w:color w:val="auto"/>
        </w:rPr>
        <w:t>国家利益或者社会公共利益受到侵</w:t>
      </w:r>
      <w:r>
        <w:rPr>
          <w:rFonts w:hint="eastAsia"/>
          <w:color w:val="auto"/>
          <w:lang w:eastAsia="zh-CN"/>
        </w:rPr>
        <w:t>害的关联性</w:t>
      </w:r>
      <w:r>
        <w:rPr>
          <w:rFonts w:hint="eastAsia"/>
          <w:color w:val="auto"/>
        </w:rPr>
        <w:t>；</w:t>
      </w:r>
    </w:p>
    <w:p w14:paraId="0EF054E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五</w:t>
      </w:r>
      <w:r>
        <w:rPr>
          <w:rFonts w:hint="eastAsia"/>
          <w:color w:val="auto"/>
        </w:rPr>
        <w:t>）其他需要查明的</w:t>
      </w:r>
      <w:r>
        <w:rPr>
          <w:rFonts w:hint="eastAsia"/>
          <w:color w:val="auto"/>
          <w:lang w:eastAsia="zh-CN"/>
        </w:rPr>
        <w:t>事项</w:t>
      </w:r>
      <w:r>
        <w:rPr>
          <w:rFonts w:hint="eastAsia"/>
          <w:color w:val="auto"/>
        </w:rPr>
        <w:t>。</w:t>
      </w:r>
    </w:p>
    <w:p w14:paraId="2239DB0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lang w:eastAsia="zh-CN"/>
        </w:rPr>
      </w:pPr>
      <w:r>
        <w:rPr>
          <w:rFonts w:hint="eastAsia" w:ascii="黑体" w:hAnsi="黑体" w:eastAsia="黑体" w:cs="黑体"/>
          <w:color w:val="auto"/>
          <w:szCs w:val="22"/>
          <w:lang w:eastAsia="zh-CN"/>
        </w:rPr>
        <w:t>第七十二条</w:t>
      </w:r>
      <w:r>
        <w:rPr>
          <w:rFonts w:hint="eastAsia" w:ascii="黑体" w:hAnsi="黑体" w:eastAsia="黑体" w:cs="黑体"/>
          <w:color w:val="auto"/>
          <w:szCs w:val="22"/>
          <w:lang w:val="en-US" w:eastAsia="zh-CN"/>
        </w:rPr>
        <w:t xml:space="preserve">  </w:t>
      </w:r>
      <w:r>
        <w:rPr>
          <w:rFonts w:hint="eastAsia"/>
          <w:color w:val="auto"/>
          <w:szCs w:val="22"/>
          <w:lang w:eastAsia="zh-CN"/>
        </w:rPr>
        <w:t>人民检察院认定行政机关监督管理职责的依据为法律法规规章，可以参考行政机关的“三定”方案、权力清单和责任清单等。</w:t>
      </w:r>
    </w:p>
    <w:p w14:paraId="613080A0">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七十三</w:t>
      </w:r>
      <w:r>
        <w:rPr>
          <w:rFonts w:hint="eastAsia" w:ascii="黑体" w:hAnsi="黑体" w:eastAsia="黑体" w:cs="黑体"/>
          <w:color w:val="auto"/>
          <w:sz w:val="32"/>
          <w:szCs w:val="32"/>
        </w:rPr>
        <w:t>条</w:t>
      </w:r>
      <w:r>
        <w:rPr>
          <w:rFonts w:hint="eastAsia" w:ascii="黑体" w:hAnsi="黑体" w:eastAsia="黑体" w:cs="黑体"/>
          <w:color w:val="auto"/>
          <w:kern w:val="2"/>
          <w:sz w:val="32"/>
          <w:szCs w:val="22"/>
          <w:lang w:val="en-US" w:eastAsia="zh-CN" w:bidi="ar-SA"/>
        </w:rPr>
        <w:t xml:space="preserve">  </w:t>
      </w:r>
      <w:r>
        <w:rPr>
          <w:rFonts w:hint="eastAsia" w:ascii="仿宋_GB2312" w:hAnsi="仿宋_GB2312" w:eastAsia="仿宋_GB2312" w:cs="仿宋_GB2312"/>
          <w:color w:val="auto"/>
          <w:sz w:val="32"/>
          <w:szCs w:val="32"/>
          <w:lang w:eastAsia="zh-CN"/>
        </w:rPr>
        <w:t>调查结束，检察官应当制作《调查终结报告》，区分情况提出以下处理意见：</w:t>
      </w:r>
    </w:p>
    <w:p w14:paraId="74FE27D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（一）终结案件；</w:t>
      </w:r>
    </w:p>
    <w:p w14:paraId="012F24A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（二）提出检察建议。</w:t>
      </w:r>
    </w:p>
    <w:p w14:paraId="21FC3495">
      <w:pPr>
        <w:pStyle w:val="2"/>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kern w:val="2"/>
          <w:sz w:val="32"/>
          <w:szCs w:val="22"/>
          <w:lang w:val="en-US" w:eastAsia="zh-CN" w:bidi="ar-SA"/>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七十四</w:t>
      </w:r>
      <w:r>
        <w:rPr>
          <w:rFonts w:hint="eastAsia" w:ascii="黑体" w:hAnsi="黑体" w:eastAsia="黑体" w:cs="黑体"/>
          <w:color w:val="auto"/>
          <w:sz w:val="32"/>
          <w:szCs w:val="32"/>
        </w:rPr>
        <w:t>条</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lang w:val="en-US" w:eastAsia="zh-CN"/>
        </w:rPr>
        <w:t xml:space="preserve"> </w:t>
      </w:r>
      <w:r>
        <w:rPr>
          <w:rFonts w:hint="eastAsia" w:ascii="仿宋_GB2312" w:hAnsi="仿宋_GB2312" w:eastAsia="仿宋_GB2312" w:cs="仿宋_GB2312"/>
          <w:color w:val="auto"/>
          <w:kern w:val="2"/>
          <w:sz w:val="32"/>
          <w:szCs w:val="22"/>
          <w:lang w:val="en-US" w:eastAsia="zh-CN" w:bidi="ar-SA"/>
        </w:rPr>
        <w:t>经调查，人民检察院认为存在下列情形之一的，应当作出终结案件决定：</w:t>
      </w:r>
    </w:p>
    <w:p w14:paraId="680516DF">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lang w:eastAsia="zh-CN"/>
        </w:rPr>
      </w:pPr>
      <w:r>
        <w:rPr>
          <w:rFonts w:hint="eastAsia" w:ascii="仿宋_GB2312" w:hAnsi="仿宋_GB2312" w:eastAsia="仿宋_GB2312" w:cs="仿宋_GB2312"/>
          <w:color w:val="auto"/>
        </w:rPr>
        <w:t>（一）</w:t>
      </w:r>
      <w:r>
        <w:rPr>
          <w:rFonts w:hint="eastAsia" w:ascii="仿宋_GB2312" w:hAnsi="仿宋_GB2312" w:cs="仿宋_GB2312"/>
          <w:color w:val="auto"/>
          <w:lang w:eastAsia="zh-CN"/>
        </w:rPr>
        <w:t>行政机关未违法行使职权或者不作为的</w:t>
      </w:r>
      <w:r>
        <w:rPr>
          <w:rFonts w:hint="eastAsia" w:ascii="仿宋_GB2312" w:hAnsi="仿宋_GB2312" w:eastAsia="仿宋_GB2312" w:cs="仿宋_GB2312"/>
          <w:color w:val="auto"/>
        </w:rPr>
        <w:t>；</w:t>
      </w:r>
    </w:p>
    <w:p w14:paraId="76BA032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w:t>
      </w:r>
      <w:r>
        <w:rPr>
          <w:rFonts w:hint="eastAsia" w:ascii="仿宋_GB2312" w:hAnsi="仿宋_GB2312" w:cs="仿宋_GB2312"/>
          <w:color w:val="auto"/>
          <w:lang w:eastAsia="zh-CN"/>
        </w:rPr>
        <w:t>二</w:t>
      </w:r>
      <w:r>
        <w:rPr>
          <w:rFonts w:hint="eastAsia" w:ascii="仿宋_GB2312" w:hAnsi="仿宋_GB2312" w:eastAsia="仿宋_GB2312" w:cs="仿宋_GB2312"/>
          <w:color w:val="auto"/>
        </w:rPr>
        <w:t>）国家利益或者社会公共利益已经得到有效保护的；</w:t>
      </w:r>
    </w:p>
    <w:p w14:paraId="5264831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w:t>
      </w:r>
      <w:r>
        <w:rPr>
          <w:rFonts w:hint="eastAsia" w:ascii="仿宋_GB2312" w:hAnsi="仿宋_GB2312" w:cs="仿宋_GB2312"/>
          <w:color w:val="auto"/>
          <w:lang w:eastAsia="zh-CN"/>
        </w:rPr>
        <w:t>三</w:t>
      </w:r>
      <w:r>
        <w:rPr>
          <w:rFonts w:hint="eastAsia" w:ascii="仿宋_GB2312" w:hAnsi="仿宋_GB2312" w:eastAsia="仿宋_GB2312" w:cs="仿宋_GB2312"/>
          <w:color w:val="auto"/>
        </w:rPr>
        <w:t>）行政机关已经</w:t>
      </w:r>
      <w:r>
        <w:rPr>
          <w:rFonts w:hint="eastAsia" w:ascii="仿宋_GB2312" w:hAnsi="仿宋_GB2312" w:cs="仿宋_GB2312"/>
          <w:color w:val="auto"/>
          <w:lang w:eastAsia="zh-CN"/>
        </w:rPr>
        <w:t>全面采取整改措施</w:t>
      </w:r>
      <w:r>
        <w:rPr>
          <w:rFonts w:hint="eastAsia" w:ascii="仿宋_GB2312" w:hAnsi="仿宋_GB2312" w:eastAsia="仿宋_GB2312" w:cs="仿宋_GB2312"/>
          <w:color w:val="auto"/>
        </w:rPr>
        <w:t>依法履行职责的；</w:t>
      </w:r>
    </w:p>
    <w:p w14:paraId="277A234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w:t>
      </w:r>
      <w:r>
        <w:rPr>
          <w:rFonts w:hint="eastAsia" w:ascii="仿宋_GB2312" w:hAnsi="仿宋_GB2312" w:cs="仿宋_GB2312"/>
          <w:color w:val="auto"/>
          <w:lang w:eastAsia="zh-CN"/>
        </w:rPr>
        <w:t>四</w:t>
      </w:r>
      <w:r>
        <w:rPr>
          <w:rFonts w:hint="eastAsia" w:ascii="仿宋_GB2312" w:hAnsi="仿宋_GB2312" w:eastAsia="仿宋_GB2312" w:cs="仿宋_GB2312"/>
          <w:color w:val="auto"/>
        </w:rPr>
        <w:t>）其他应当终结案件的情形。</w:t>
      </w:r>
    </w:p>
    <w:p w14:paraId="7F7E7B47">
      <w:pPr>
        <w:spacing w:beforeLines="0" w:afterLines="0"/>
        <w:ind w:firstLine="632" w:firstLineChars="200"/>
        <w:rPr>
          <w:rFonts w:hint="eastAsia" w:ascii="仿宋_GB2312" w:hAnsi="仿宋_GB2312" w:eastAsia="仿宋_GB2312" w:cs="仿宋_GB2312"/>
          <w:color w:val="auto"/>
        </w:rPr>
      </w:pPr>
      <w:r>
        <w:rPr>
          <w:rFonts w:hint="eastAsia" w:ascii="仿宋_GB2312" w:hAnsi="仿宋_GB2312" w:eastAsia="仿宋_GB2312" w:cs="仿宋_GB2312"/>
          <w:color w:val="auto"/>
        </w:rPr>
        <w:t>终结案件的，应当报检察长决定，并制作《终结案件决定书》</w:t>
      </w:r>
      <w:r>
        <w:rPr>
          <w:rFonts w:hint="eastAsia" w:ascii="仿宋_GB2312" w:hAnsi="仿宋_GB2312" w:cs="仿宋_GB2312"/>
          <w:color w:val="auto"/>
          <w:lang w:eastAsia="zh-CN"/>
        </w:rPr>
        <w:t>送达行政机关</w:t>
      </w:r>
      <w:r>
        <w:rPr>
          <w:rFonts w:hint="eastAsia" w:ascii="仿宋_GB2312" w:hAnsi="仿宋_GB2312" w:eastAsia="仿宋_GB2312" w:cs="仿宋_GB2312"/>
          <w:color w:val="auto"/>
        </w:rPr>
        <w:t>。</w:t>
      </w:r>
    </w:p>
    <w:p w14:paraId="1BECF70A">
      <w:pPr>
        <w:pStyle w:val="2"/>
        <w:spacing w:beforeLines="0" w:afterLines="0"/>
        <w:ind w:firstLine="632"/>
        <w:rPr>
          <w:rFonts w:hint="eastAsia" w:ascii="仿宋_GB2312" w:hAnsi="仿宋_GB2312" w:eastAsia="仿宋_GB2312" w:cs="仿宋_GB2312"/>
          <w:color w:val="auto"/>
        </w:rPr>
      </w:pPr>
    </w:p>
    <w:p w14:paraId="67123F25">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lang w:eastAsia="zh-CN"/>
        </w:rPr>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二</w:t>
      </w:r>
      <w:r>
        <w:rPr>
          <w:rFonts w:hint="eastAsia" w:ascii="楷体_GB2312" w:hAnsi="楷体_GB2312" w:eastAsia="楷体_GB2312" w:cs="楷体_GB2312"/>
          <w:color w:val="auto"/>
        </w:rPr>
        <w:t xml:space="preserve">节 </w:t>
      </w:r>
      <w:r>
        <w:rPr>
          <w:rFonts w:hint="eastAsia" w:ascii="楷体_GB2312" w:hAnsi="楷体_GB2312" w:eastAsia="楷体_GB2312" w:cs="楷体_GB2312"/>
          <w:color w:val="auto"/>
          <w:lang w:val="en-US" w:eastAsia="zh-CN"/>
        </w:rPr>
        <w:t xml:space="preserve"> </w:t>
      </w:r>
      <w:r>
        <w:rPr>
          <w:rFonts w:hint="eastAsia" w:ascii="楷体_GB2312" w:hAnsi="楷体_GB2312" w:eastAsia="楷体_GB2312" w:cs="楷体_GB2312"/>
          <w:color w:val="auto"/>
          <w:lang w:eastAsia="zh-CN"/>
        </w:rPr>
        <w:t>检察建议</w:t>
      </w:r>
    </w:p>
    <w:p w14:paraId="0A0A70D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黑体" w:hAnsi="黑体" w:eastAsia="黑体" w:cs="黑体"/>
          <w:color w:val="auto"/>
        </w:rPr>
        <w:t>第</w:t>
      </w:r>
      <w:r>
        <w:rPr>
          <w:rFonts w:hint="eastAsia" w:ascii="黑体" w:hAnsi="黑体" w:eastAsia="黑体" w:cs="黑体"/>
          <w:color w:val="auto"/>
          <w:lang w:eastAsia="zh-CN"/>
        </w:rPr>
        <w:t>七十五</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ascii="黑体" w:hAnsi="黑体" w:eastAsia="黑体" w:cs="黑体"/>
          <w:color w:val="auto"/>
        </w:rPr>
        <w:t xml:space="preserve"> </w:t>
      </w:r>
      <w:r>
        <w:rPr>
          <w:rFonts w:hint="eastAsia" w:ascii="仿宋_GB2312" w:hAnsi="仿宋_GB2312" w:eastAsia="仿宋_GB2312" w:cs="仿宋_GB2312"/>
          <w:color w:val="auto"/>
        </w:rPr>
        <w:t>经调查，人民检察院认为行政机关不依法履行职责，致使国家利益或者社会公共利益受到侵害的，应当</w:t>
      </w:r>
      <w:r>
        <w:rPr>
          <w:rFonts w:hint="eastAsia" w:ascii="仿宋_GB2312" w:hAnsi="仿宋_GB2312" w:cs="仿宋_GB2312"/>
          <w:color w:val="auto"/>
          <w:lang w:eastAsia="zh-CN"/>
        </w:rPr>
        <w:t>报</w:t>
      </w:r>
      <w:r>
        <w:rPr>
          <w:rFonts w:hint="eastAsia" w:ascii="仿宋_GB2312" w:hAnsi="仿宋_GB2312" w:eastAsia="仿宋_GB2312" w:cs="仿宋_GB2312"/>
          <w:color w:val="auto"/>
        </w:rPr>
        <w:t>检察长决定向行政机关提出检察建议，并于</w:t>
      </w:r>
      <w:r>
        <w:rPr>
          <w:rFonts w:hint="eastAsia" w:ascii="仿宋_GB2312" w:hAnsi="仿宋_GB2312" w:cs="仿宋_GB2312"/>
          <w:color w:val="auto"/>
          <w:lang w:eastAsia="zh-CN"/>
        </w:rPr>
        <w:t>《检察建议书》送达</w:t>
      </w:r>
      <w:r>
        <w:rPr>
          <w:rFonts w:hint="eastAsia" w:ascii="仿宋_GB2312" w:hAnsi="仿宋_GB2312" w:eastAsia="仿宋_GB2312" w:cs="仿宋_GB2312"/>
          <w:color w:val="auto"/>
        </w:rPr>
        <w:t>之日起</w:t>
      </w:r>
      <w:r>
        <w:rPr>
          <w:rFonts w:hint="eastAsia" w:ascii="仿宋_GB2312" w:hAnsi="仿宋_GB2312" w:cs="仿宋_GB2312"/>
          <w:color w:val="auto"/>
          <w:lang w:eastAsia="zh-CN"/>
        </w:rPr>
        <w:t>五</w:t>
      </w:r>
      <w:r>
        <w:rPr>
          <w:rFonts w:hint="eastAsia" w:ascii="仿宋_GB2312" w:hAnsi="仿宋_GB2312" w:eastAsia="仿宋_GB2312" w:cs="仿宋_GB2312"/>
          <w:color w:val="auto"/>
        </w:rPr>
        <w:t>日内向上一级人民检察院备案。</w:t>
      </w:r>
    </w:p>
    <w:p w14:paraId="6FFD67C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《检察建议书》应当包括以下内容：</w:t>
      </w:r>
    </w:p>
    <w:p w14:paraId="4947FC4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（一）行政机关的名称；</w:t>
      </w:r>
    </w:p>
    <w:p w14:paraId="2F2B13E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（二）案件来源；</w:t>
      </w:r>
    </w:p>
    <w:p w14:paraId="5BC3577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（三）国家利益或者社会公共利益受到侵害的事实；</w:t>
      </w:r>
    </w:p>
    <w:p w14:paraId="3314E4B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（四）认定行政机关不依法履行职责的事实和理由；</w:t>
      </w:r>
    </w:p>
    <w:p w14:paraId="22FD9D1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（五）提出检察建议的法律依据；</w:t>
      </w:r>
    </w:p>
    <w:p w14:paraId="6491F82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（六）建议的具体内容；</w:t>
      </w:r>
    </w:p>
    <w:p w14:paraId="5CE37FF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（七）</w:t>
      </w:r>
      <w:r>
        <w:rPr>
          <w:rFonts w:hint="eastAsia" w:ascii="仿宋_GB2312" w:hAnsi="仿宋_GB2312" w:cs="仿宋_GB2312"/>
          <w:color w:val="auto"/>
          <w:lang w:eastAsia="zh-CN"/>
        </w:rPr>
        <w:t>行政机关整改</w:t>
      </w:r>
      <w:r>
        <w:rPr>
          <w:rFonts w:hint="eastAsia" w:ascii="仿宋_GB2312" w:hAnsi="仿宋_GB2312" w:eastAsia="仿宋_GB2312" w:cs="仿宋_GB2312"/>
          <w:color w:val="auto"/>
        </w:rPr>
        <w:t>期限；</w:t>
      </w:r>
    </w:p>
    <w:p w14:paraId="65DF263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（八）其他需要说明的</w:t>
      </w:r>
      <w:r>
        <w:rPr>
          <w:rFonts w:hint="eastAsia" w:ascii="仿宋_GB2312" w:hAnsi="仿宋_GB2312" w:cs="仿宋_GB2312"/>
          <w:color w:val="auto"/>
          <w:lang w:eastAsia="zh-CN"/>
        </w:rPr>
        <w:t>事项</w:t>
      </w:r>
      <w:r>
        <w:rPr>
          <w:rFonts w:hint="eastAsia" w:ascii="仿宋_GB2312" w:hAnsi="仿宋_GB2312" w:eastAsia="仿宋_GB2312" w:cs="仿宋_GB2312"/>
          <w:color w:val="auto"/>
        </w:rPr>
        <w:t>。</w:t>
      </w:r>
    </w:p>
    <w:p w14:paraId="4E84C12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《检察建议书》的建议内容应当与可能提起的行政公益诉讼请求相衔接。</w:t>
      </w:r>
    </w:p>
    <w:p w14:paraId="138FD44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七十六</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人民检察院决定提出检察建议的，应当在</w:t>
      </w:r>
      <w:r>
        <w:rPr>
          <w:rFonts w:hint="eastAsia"/>
          <w:color w:val="auto"/>
          <w:lang w:eastAsia="zh-CN"/>
        </w:rPr>
        <w:t>三</w:t>
      </w:r>
      <w:r>
        <w:rPr>
          <w:rFonts w:hint="eastAsia"/>
          <w:color w:val="auto"/>
        </w:rPr>
        <w:t>日内将《检察建议书》送达行政机关。</w:t>
      </w:r>
    </w:p>
    <w:p w14:paraId="54B6FF0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行政机关拒绝签收的，应当在送达回证上记录，</w:t>
      </w:r>
      <w:r>
        <w:rPr>
          <w:rFonts w:hint="eastAsia"/>
          <w:color w:val="auto"/>
          <w:lang w:eastAsia="zh-CN"/>
        </w:rPr>
        <w:t>把《检察建议书》留在其住所地，并可以采用拍照、录像等方式记录送达过程</w:t>
      </w:r>
      <w:r>
        <w:rPr>
          <w:rFonts w:hint="eastAsia"/>
          <w:color w:val="auto"/>
        </w:rPr>
        <w:t>。</w:t>
      </w:r>
    </w:p>
    <w:p w14:paraId="4A529DE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人民检察院可以采取</w:t>
      </w:r>
      <w:r>
        <w:rPr>
          <w:rFonts w:hint="eastAsia"/>
          <w:color w:val="auto"/>
          <w:lang w:eastAsia="zh-CN"/>
        </w:rPr>
        <w:t>宣告</w:t>
      </w:r>
      <w:r>
        <w:rPr>
          <w:rFonts w:hint="eastAsia"/>
          <w:color w:val="auto"/>
        </w:rPr>
        <w:t>方式向行政机关送达《检察建议书》，</w:t>
      </w:r>
      <w:r>
        <w:rPr>
          <w:rFonts w:hint="eastAsia"/>
          <w:color w:val="auto"/>
          <w:lang w:eastAsia="zh-CN"/>
        </w:rPr>
        <w:t>必要时，可以</w:t>
      </w:r>
      <w:r>
        <w:rPr>
          <w:rFonts w:hint="eastAsia"/>
          <w:color w:val="auto"/>
        </w:rPr>
        <w:t>邀请人大代表、政协委员、人民监督员等参</w:t>
      </w:r>
      <w:r>
        <w:rPr>
          <w:rFonts w:hint="eastAsia"/>
          <w:color w:val="auto"/>
          <w:lang w:eastAsia="zh-CN"/>
        </w:rPr>
        <w:t>加</w:t>
      </w:r>
      <w:r>
        <w:rPr>
          <w:rFonts w:hint="eastAsia"/>
          <w:color w:val="auto"/>
        </w:rPr>
        <w:t>。</w:t>
      </w:r>
    </w:p>
    <w:p w14:paraId="5202941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eastAsia="zh-CN"/>
        </w:rPr>
        <w:t>第七十七条</w:t>
      </w:r>
      <w:r>
        <w:rPr>
          <w:rFonts w:hint="eastAsia"/>
          <w:color w:val="auto"/>
        </w:rPr>
        <w:t xml:space="preserve">  </w:t>
      </w:r>
      <w:r>
        <w:rPr>
          <w:rFonts w:hint="eastAsia"/>
          <w:color w:val="auto"/>
          <w:lang w:eastAsia="zh-CN"/>
        </w:rPr>
        <w:t>提出</w:t>
      </w:r>
      <w:r>
        <w:rPr>
          <w:rFonts w:hint="eastAsia"/>
          <w:color w:val="auto"/>
        </w:rPr>
        <w:t>检察建议</w:t>
      </w:r>
      <w:r>
        <w:rPr>
          <w:rFonts w:hint="eastAsia"/>
          <w:color w:val="auto"/>
          <w:lang w:eastAsia="zh-CN"/>
        </w:rPr>
        <w:t>后</w:t>
      </w:r>
      <w:r>
        <w:rPr>
          <w:rFonts w:hint="eastAsia"/>
          <w:color w:val="auto"/>
        </w:rPr>
        <w:t>，人民检察院应当对行政机关履行职责的情况和国家利益或者社会公共利益受到侵害的情况跟进调查，收集相关证据材料。</w:t>
      </w:r>
    </w:p>
    <w:p w14:paraId="31DE822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七十八</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行政机关在</w:t>
      </w:r>
      <w:r>
        <w:rPr>
          <w:rFonts w:hint="eastAsia"/>
          <w:color w:val="auto"/>
          <w:lang w:eastAsia="zh-CN"/>
        </w:rPr>
        <w:t>法律、司法解释规定的整改</w:t>
      </w:r>
      <w:r>
        <w:rPr>
          <w:rFonts w:hint="eastAsia"/>
          <w:color w:val="auto"/>
        </w:rPr>
        <w:t>期限内</w:t>
      </w:r>
      <w:r>
        <w:rPr>
          <w:rFonts w:hint="eastAsia"/>
          <w:color w:val="auto"/>
          <w:lang w:eastAsia="zh-CN"/>
        </w:rPr>
        <w:t>已依法作出行政决定或者制定整改方案，但</w:t>
      </w:r>
      <w:r>
        <w:rPr>
          <w:rFonts w:hint="eastAsia"/>
          <w:color w:val="auto"/>
        </w:rPr>
        <w:t>因</w:t>
      </w:r>
      <w:r>
        <w:rPr>
          <w:rFonts w:hint="eastAsia"/>
          <w:color w:val="auto"/>
          <w:lang w:eastAsia="zh-CN"/>
        </w:rPr>
        <w:t>突发事件等客观原因不</w:t>
      </w:r>
      <w:r>
        <w:rPr>
          <w:rFonts w:hint="eastAsia"/>
          <w:color w:val="auto"/>
        </w:rPr>
        <w:t>能全部整改到位</w:t>
      </w:r>
      <w:r>
        <w:rPr>
          <w:rFonts w:hint="eastAsia"/>
          <w:color w:val="auto"/>
          <w:lang w:eastAsia="zh-CN"/>
        </w:rPr>
        <w:t>，且没有怠于履行监督管理职责情形的</w:t>
      </w:r>
      <w:r>
        <w:rPr>
          <w:rFonts w:hint="eastAsia"/>
          <w:color w:val="auto"/>
        </w:rPr>
        <w:t>，人民检察院可以</w:t>
      </w:r>
      <w:r>
        <w:rPr>
          <w:rFonts w:hint="eastAsia"/>
          <w:color w:val="auto"/>
          <w:u w:val="none"/>
        </w:rPr>
        <w:t>中止审查</w:t>
      </w:r>
      <w:r>
        <w:rPr>
          <w:rFonts w:hint="eastAsia"/>
          <w:color w:val="auto"/>
        </w:rPr>
        <w:t>。</w:t>
      </w:r>
    </w:p>
    <w:p w14:paraId="40CB9AC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rPr>
      </w:pPr>
      <w:r>
        <w:rPr>
          <w:rFonts w:hint="eastAsia"/>
          <w:color w:val="auto"/>
        </w:rPr>
        <w:t>中止审查的，应当</w:t>
      </w:r>
      <w:r>
        <w:rPr>
          <w:rFonts w:hint="eastAsia"/>
          <w:color w:val="auto"/>
          <w:lang w:eastAsia="zh-CN"/>
        </w:rPr>
        <w:t>经检察长批准，</w:t>
      </w:r>
      <w:r>
        <w:rPr>
          <w:rFonts w:hint="eastAsia"/>
          <w:color w:val="auto"/>
        </w:rPr>
        <w:t>制作《中止审查决定书》</w:t>
      </w:r>
      <w:r>
        <w:rPr>
          <w:rFonts w:hint="eastAsia"/>
          <w:color w:val="auto"/>
          <w:lang w:eastAsia="zh-CN"/>
        </w:rPr>
        <w:t>，并报送上一级人民检察院备案</w:t>
      </w:r>
      <w:r>
        <w:rPr>
          <w:rFonts w:hint="eastAsia"/>
          <w:color w:val="auto"/>
        </w:rPr>
        <w:t>。中止审查的原因消除后，应当恢复审查并制</w:t>
      </w:r>
      <w:r>
        <w:rPr>
          <w:rFonts w:hint="eastAsia"/>
          <w:color w:val="auto"/>
          <w:lang w:eastAsia="zh-CN"/>
        </w:rPr>
        <w:t>作</w:t>
      </w:r>
      <w:r>
        <w:rPr>
          <w:rFonts w:hint="eastAsia"/>
          <w:color w:val="auto"/>
        </w:rPr>
        <w:t>《恢复审查决定书》</w:t>
      </w:r>
      <w:r>
        <w:rPr>
          <w:rFonts w:hint="eastAsia"/>
          <w:color w:val="auto"/>
          <w:lang w:eastAsia="zh-CN"/>
        </w:rPr>
        <w:t>。</w:t>
      </w:r>
    </w:p>
    <w:p w14:paraId="5F2B726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rPr>
      </w:pPr>
      <w:r>
        <w:rPr>
          <w:rFonts w:hint="eastAsia" w:ascii="黑体" w:hAnsi="黑体" w:eastAsia="黑体" w:cs="黑体"/>
          <w:color w:val="auto"/>
        </w:rPr>
        <w:t>第</w:t>
      </w:r>
      <w:r>
        <w:rPr>
          <w:rFonts w:hint="eastAsia" w:ascii="黑体" w:hAnsi="黑体" w:eastAsia="黑体" w:cs="黑体"/>
          <w:color w:val="auto"/>
          <w:lang w:eastAsia="zh-CN"/>
        </w:rPr>
        <w:t>七十九</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szCs w:val="22"/>
        </w:rPr>
        <w:t>经过跟进调查，检察官应当制作《审查终结报告》，区分情况提出以下处理意见：</w:t>
      </w:r>
    </w:p>
    <w:p w14:paraId="4A1CA66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rPr>
      </w:pPr>
      <w:r>
        <w:rPr>
          <w:rFonts w:hint="eastAsia"/>
          <w:color w:val="auto"/>
          <w:szCs w:val="22"/>
        </w:rPr>
        <w:t>（一）终结案件；</w:t>
      </w:r>
    </w:p>
    <w:p w14:paraId="40BCF09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lang w:eastAsia="zh-CN"/>
        </w:rPr>
      </w:pPr>
      <w:r>
        <w:rPr>
          <w:rFonts w:hint="eastAsia"/>
          <w:color w:val="auto"/>
          <w:szCs w:val="22"/>
        </w:rPr>
        <w:t>（二）提起行政公益诉讼</w:t>
      </w:r>
      <w:r>
        <w:rPr>
          <w:rFonts w:hint="eastAsia"/>
          <w:color w:val="auto"/>
          <w:szCs w:val="22"/>
          <w:lang w:eastAsia="zh-CN"/>
        </w:rPr>
        <w:t>；</w:t>
      </w:r>
    </w:p>
    <w:p w14:paraId="458353D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strike w:val="0"/>
          <w:color w:val="00B050"/>
          <w:szCs w:val="22"/>
        </w:rPr>
      </w:pPr>
      <w:r>
        <w:rPr>
          <w:rFonts w:hint="eastAsia"/>
          <w:strike w:val="0"/>
          <w:color w:val="auto"/>
          <w:szCs w:val="22"/>
          <w:u w:val="none"/>
          <w:lang w:eastAsia="zh-CN"/>
        </w:rPr>
        <w:t>（三）移送其他人民检察院处理</w:t>
      </w:r>
      <w:r>
        <w:rPr>
          <w:rFonts w:hint="eastAsia"/>
          <w:strike w:val="0"/>
          <w:color w:val="auto"/>
          <w:szCs w:val="22"/>
        </w:rPr>
        <w:t>。</w:t>
      </w:r>
    </w:p>
    <w:p w14:paraId="05B8A09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eastAsia="zh-CN"/>
        </w:rPr>
        <w:t>第八十条</w:t>
      </w:r>
      <w:r>
        <w:rPr>
          <w:rFonts w:hint="eastAsia" w:ascii="黑体" w:hAnsi="黑体" w:eastAsia="黑体" w:cs="黑体"/>
          <w:color w:val="auto"/>
        </w:rPr>
        <w:t xml:space="preserve"> </w:t>
      </w:r>
      <w:r>
        <w:rPr>
          <w:rFonts w:hint="eastAsia" w:ascii="黑体" w:hAnsi="黑体" w:eastAsia="黑体" w:cs="黑体"/>
          <w:color w:val="auto"/>
          <w:lang w:val="en-US" w:eastAsia="zh-CN"/>
        </w:rPr>
        <w:t xml:space="preserve"> </w:t>
      </w:r>
      <w:r>
        <w:rPr>
          <w:rFonts w:hint="eastAsia"/>
          <w:color w:val="auto"/>
        </w:rPr>
        <w:t>经审查，人民检察院发现有本规则</w:t>
      </w:r>
      <w:r>
        <w:rPr>
          <w:rFonts w:hint="eastAsia"/>
          <w:color w:val="auto"/>
          <w:szCs w:val="22"/>
        </w:rPr>
        <w:t>第</w:t>
      </w:r>
      <w:r>
        <w:rPr>
          <w:rFonts w:hint="eastAsia"/>
          <w:color w:val="auto"/>
          <w:szCs w:val="22"/>
          <w:lang w:eastAsia="zh-CN"/>
        </w:rPr>
        <w:t>七十四</w:t>
      </w:r>
      <w:r>
        <w:rPr>
          <w:rFonts w:hint="eastAsia"/>
          <w:color w:val="auto"/>
          <w:szCs w:val="22"/>
        </w:rPr>
        <w:t>条</w:t>
      </w:r>
      <w:r>
        <w:rPr>
          <w:rFonts w:hint="eastAsia"/>
          <w:color w:val="auto"/>
          <w:szCs w:val="22"/>
          <w:lang w:eastAsia="zh-CN"/>
        </w:rPr>
        <w:t>第一款</w:t>
      </w:r>
      <w:r>
        <w:rPr>
          <w:rFonts w:hint="eastAsia"/>
          <w:color w:val="auto"/>
        </w:rPr>
        <w:t>规定情形之一的，应当终结案件。</w:t>
      </w:r>
    </w:p>
    <w:p w14:paraId="680F344A">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val="en-US" w:eastAsia="zh-CN"/>
        </w:rPr>
      </w:pPr>
    </w:p>
    <w:p w14:paraId="6127C3C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color w:val="auto"/>
        </w:rPr>
      </w:pPr>
      <w:r>
        <w:rPr>
          <w:rFonts w:hint="eastAsia" w:ascii="楷体_GB2312" w:hAnsi="楷体_GB2312" w:eastAsia="楷体_GB2312" w:cs="楷体_GB2312"/>
          <w:color w:val="auto"/>
          <w:lang w:eastAsia="zh-CN"/>
        </w:rPr>
        <w:t>第三节</w:t>
      </w:r>
      <w:r>
        <w:rPr>
          <w:rFonts w:hint="eastAsia" w:ascii="楷体_GB2312" w:hAnsi="楷体_GB2312" w:eastAsia="楷体_GB2312" w:cs="楷体_GB2312"/>
          <w:color w:val="auto"/>
          <w:lang w:val="en-US" w:eastAsia="zh-CN"/>
        </w:rPr>
        <w:t xml:space="preserve">  </w:t>
      </w:r>
      <w:r>
        <w:rPr>
          <w:rFonts w:hint="eastAsia" w:ascii="楷体_GB2312" w:hAnsi="楷体_GB2312" w:eastAsia="楷体_GB2312" w:cs="楷体_GB2312"/>
          <w:color w:val="auto"/>
        </w:rPr>
        <w:t>提起诉讼</w:t>
      </w:r>
    </w:p>
    <w:p w14:paraId="32CF086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黑体" w:hAnsi="黑体" w:eastAsia="黑体" w:cs="黑体"/>
          <w:color w:val="auto"/>
          <w:kern w:val="2"/>
          <w:sz w:val="32"/>
          <w:szCs w:val="22"/>
          <w:lang w:val="en-US" w:eastAsia="zh-CN" w:bidi="ar-SA"/>
        </w:rPr>
        <w:t xml:space="preserve">第八十一条  </w:t>
      </w:r>
      <w:r>
        <w:rPr>
          <w:rFonts w:hint="eastAsia" w:ascii="Calibri" w:hAnsi="Calibri" w:eastAsia="仿宋_GB2312" w:cs="Times New Roman"/>
          <w:color w:val="auto"/>
          <w:kern w:val="2"/>
          <w:sz w:val="32"/>
          <w:szCs w:val="22"/>
          <w:lang w:val="en-US" w:eastAsia="zh-CN" w:bidi="ar-SA"/>
        </w:rPr>
        <w:t>行政机关</w:t>
      </w:r>
      <w:r>
        <w:rPr>
          <w:rFonts w:hint="eastAsia" w:ascii="Calibri" w:hAnsi="Calibri" w:cs="Times New Roman"/>
          <w:color w:val="auto"/>
          <w:kern w:val="2"/>
          <w:sz w:val="32"/>
          <w:szCs w:val="22"/>
          <w:lang w:val="en-US" w:eastAsia="zh-CN" w:bidi="ar-SA"/>
        </w:rPr>
        <w:t>经检察建议督促仍然没有</w:t>
      </w:r>
      <w:r>
        <w:rPr>
          <w:rFonts w:hint="eastAsia" w:ascii="Calibri" w:hAnsi="Calibri" w:eastAsia="仿宋_GB2312" w:cs="Times New Roman"/>
          <w:color w:val="auto"/>
          <w:kern w:val="2"/>
          <w:sz w:val="32"/>
          <w:szCs w:val="22"/>
          <w:lang w:val="en-US" w:eastAsia="zh-CN" w:bidi="ar-SA"/>
        </w:rPr>
        <w:t>依法履行职责，国家利益或者社会公共利益处于受侵害状态的，人民检察院应当依法提起行政公益诉讼。</w:t>
      </w:r>
    </w:p>
    <w:p w14:paraId="388270E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八十二</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有下列情形之一的，人民检察院</w:t>
      </w:r>
      <w:r>
        <w:rPr>
          <w:rFonts w:hint="eastAsia"/>
          <w:color w:val="auto"/>
          <w:lang w:eastAsia="zh-CN"/>
        </w:rPr>
        <w:t>可以</w:t>
      </w:r>
      <w:r>
        <w:rPr>
          <w:rFonts w:hint="eastAsia"/>
          <w:color w:val="auto"/>
        </w:rPr>
        <w:t>认定行政机关未依法履行职责：</w:t>
      </w:r>
    </w:p>
    <w:p w14:paraId="615ED2B8">
      <w:pPr>
        <w:keepNext w:val="0"/>
        <w:keepLines w:val="0"/>
        <w:pageBreakBefore w:val="0"/>
        <w:widowControl w:val="0"/>
        <w:numPr>
          <w:ilvl w:val="0"/>
          <w:numId w:val="4"/>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逾期不回复检察建议，也没有采取有效整改措施的；</w:t>
      </w:r>
    </w:p>
    <w:p w14:paraId="212524C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二</w:t>
      </w:r>
      <w:r>
        <w:rPr>
          <w:rFonts w:hint="eastAsia"/>
          <w:color w:val="auto"/>
        </w:rPr>
        <w:t>）已经制定整改措施，但没有实质性执行的；</w:t>
      </w:r>
    </w:p>
    <w:p w14:paraId="4382397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虽</w:t>
      </w:r>
      <w:r>
        <w:rPr>
          <w:rFonts w:hint="eastAsia"/>
          <w:color w:val="auto"/>
        </w:rPr>
        <w:t>按期回复</w:t>
      </w:r>
      <w:r>
        <w:rPr>
          <w:rFonts w:hint="eastAsia"/>
          <w:color w:val="auto"/>
          <w:lang w:eastAsia="zh-CN"/>
        </w:rPr>
        <w:t>，但未采取整改措施或者仅</w:t>
      </w:r>
      <w:r>
        <w:rPr>
          <w:rFonts w:hint="eastAsia"/>
          <w:color w:val="auto"/>
        </w:rPr>
        <w:t>采取</w:t>
      </w:r>
      <w:r>
        <w:rPr>
          <w:rFonts w:hint="eastAsia"/>
          <w:color w:val="auto"/>
          <w:lang w:eastAsia="zh-CN"/>
        </w:rPr>
        <w:t>部分</w:t>
      </w:r>
      <w:r>
        <w:rPr>
          <w:rFonts w:hint="eastAsia"/>
          <w:color w:val="auto"/>
        </w:rPr>
        <w:t>整改措施的；</w:t>
      </w:r>
    </w:p>
    <w:p w14:paraId="6C1E1CC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四</w:t>
      </w:r>
      <w:r>
        <w:rPr>
          <w:rFonts w:hint="eastAsia"/>
          <w:color w:val="auto"/>
        </w:rPr>
        <w:t>）违法行为人已经被追究刑事责任或者案件</w:t>
      </w:r>
      <w:r>
        <w:rPr>
          <w:rFonts w:hint="eastAsia"/>
          <w:color w:val="auto"/>
          <w:lang w:eastAsia="zh-CN"/>
        </w:rPr>
        <w:t>已经</w:t>
      </w:r>
      <w:r>
        <w:rPr>
          <w:rFonts w:hint="eastAsia"/>
          <w:color w:val="auto"/>
        </w:rPr>
        <w:t>移送刑事</w:t>
      </w:r>
      <w:r>
        <w:rPr>
          <w:rFonts w:hint="eastAsia"/>
          <w:color w:val="auto"/>
          <w:lang w:eastAsia="zh-CN"/>
        </w:rPr>
        <w:t>司法机关</w:t>
      </w:r>
      <w:r>
        <w:rPr>
          <w:rFonts w:hint="eastAsia"/>
          <w:color w:val="auto"/>
        </w:rPr>
        <w:t>处理，但行政机关仍应当继续依法履行职责的；</w:t>
      </w:r>
    </w:p>
    <w:p w14:paraId="15FBD2A4">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五</w:t>
      </w:r>
      <w:r>
        <w:rPr>
          <w:rFonts w:hint="eastAsia"/>
          <w:color w:val="auto"/>
        </w:rPr>
        <w:t>）因客观</w:t>
      </w:r>
      <w:r>
        <w:rPr>
          <w:rFonts w:hint="eastAsia"/>
          <w:color w:val="auto"/>
          <w:lang w:eastAsia="zh-CN"/>
        </w:rPr>
        <w:t>障碍导致整改</w:t>
      </w:r>
      <w:r>
        <w:rPr>
          <w:rFonts w:hint="eastAsia"/>
          <w:color w:val="auto"/>
        </w:rPr>
        <w:t>方案难以按期</w:t>
      </w:r>
      <w:r>
        <w:rPr>
          <w:rFonts w:hint="eastAsia"/>
          <w:color w:val="auto"/>
          <w:lang w:eastAsia="zh-CN"/>
        </w:rPr>
        <w:t>执行</w:t>
      </w:r>
      <w:r>
        <w:rPr>
          <w:rFonts w:hint="eastAsia"/>
          <w:color w:val="auto"/>
        </w:rPr>
        <w:t>，但客观</w:t>
      </w:r>
      <w:r>
        <w:rPr>
          <w:rFonts w:hint="eastAsia"/>
          <w:color w:val="auto"/>
          <w:lang w:eastAsia="zh-CN"/>
        </w:rPr>
        <w:t>障碍</w:t>
      </w:r>
      <w:r>
        <w:rPr>
          <w:rFonts w:hint="eastAsia"/>
          <w:color w:val="auto"/>
        </w:rPr>
        <w:t>消除后未及时</w:t>
      </w:r>
      <w:r>
        <w:rPr>
          <w:rFonts w:hint="eastAsia"/>
          <w:color w:val="auto"/>
          <w:lang w:eastAsia="zh-CN"/>
        </w:rPr>
        <w:t>恢复整改</w:t>
      </w:r>
      <w:r>
        <w:rPr>
          <w:rFonts w:hint="eastAsia"/>
          <w:color w:val="auto"/>
        </w:rPr>
        <w:t>的；</w:t>
      </w:r>
    </w:p>
    <w:p w14:paraId="5BDE581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宋体"/>
          <w:lang w:eastAsia="zh-CN"/>
        </w:rPr>
      </w:pPr>
      <w:r>
        <w:rPr>
          <w:rFonts w:hint="eastAsia"/>
          <w:color w:val="auto"/>
        </w:rPr>
        <w:t>（</w:t>
      </w:r>
      <w:r>
        <w:rPr>
          <w:rFonts w:hint="eastAsia"/>
          <w:color w:val="auto"/>
          <w:lang w:eastAsia="zh-CN"/>
        </w:rPr>
        <w:t>六</w:t>
      </w:r>
      <w:r>
        <w:rPr>
          <w:rFonts w:hint="eastAsia"/>
          <w:color w:val="auto"/>
        </w:rPr>
        <w:t>）整改措施违反法律法规规定的；</w:t>
      </w:r>
    </w:p>
    <w:p w14:paraId="1421C9B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w:t>
      </w:r>
      <w:r>
        <w:rPr>
          <w:rFonts w:hint="eastAsia"/>
          <w:color w:val="auto"/>
          <w:lang w:eastAsia="zh-CN"/>
        </w:rPr>
        <w:t>七</w:t>
      </w:r>
      <w:r>
        <w:rPr>
          <w:rFonts w:hint="eastAsia"/>
          <w:color w:val="auto"/>
        </w:rPr>
        <w:t>）其他没有依法履行职责的情形。</w:t>
      </w:r>
    </w:p>
    <w:p w14:paraId="06C729B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pPr>
      <w:r>
        <w:rPr>
          <w:rFonts w:hint="eastAsia" w:ascii="黑体" w:hAnsi="黑体" w:eastAsia="黑体" w:cs="黑体"/>
          <w:color w:val="auto"/>
        </w:rPr>
        <w:t>第</w:t>
      </w:r>
      <w:r>
        <w:rPr>
          <w:rFonts w:hint="eastAsia" w:ascii="黑体" w:hAnsi="黑体" w:eastAsia="黑体" w:cs="黑体"/>
          <w:color w:val="auto"/>
          <w:lang w:eastAsia="zh-CN"/>
        </w:rPr>
        <w:t>八十三</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人民检察院可以根据行政机关的不同违法情形</w:t>
      </w:r>
      <w:r>
        <w:rPr>
          <w:rFonts w:hint="eastAsia"/>
          <w:color w:val="auto"/>
          <w:lang w:eastAsia="zh-CN"/>
        </w:rPr>
        <w:t>，</w:t>
      </w:r>
      <w:r>
        <w:rPr>
          <w:rFonts w:hint="eastAsia"/>
          <w:color w:val="auto"/>
        </w:rPr>
        <w:t>向人民法院提出确认行政行为违法或</w:t>
      </w:r>
      <w:r>
        <w:rPr>
          <w:rFonts w:hint="eastAsia"/>
          <w:color w:val="auto"/>
          <w:lang w:eastAsia="zh-CN"/>
        </w:rPr>
        <w:t>者</w:t>
      </w:r>
      <w:r>
        <w:rPr>
          <w:rFonts w:hint="eastAsia"/>
          <w:color w:val="auto"/>
        </w:rPr>
        <w:t>无效、撤销或</w:t>
      </w:r>
      <w:r>
        <w:rPr>
          <w:rFonts w:hint="eastAsia"/>
          <w:color w:val="auto"/>
          <w:lang w:eastAsia="zh-CN"/>
        </w:rPr>
        <w:t>者</w:t>
      </w:r>
      <w:r>
        <w:rPr>
          <w:rFonts w:hint="eastAsia"/>
          <w:color w:val="auto"/>
        </w:rPr>
        <w:t>部分撤销违法行政行为、依法履行法定职责、变更行政行为等诉讼请求。</w:t>
      </w:r>
    </w:p>
    <w:p w14:paraId="6FD6D418">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依法履行法定职责的诉讼请求中不予载明行政相对人承担具体义务或者减损具体权益的事项。</w:t>
      </w:r>
    </w:p>
    <w:p w14:paraId="2B5629C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八十四</w:t>
      </w:r>
      <w:r>
        <w:rPr>
          <w:rFonts w:hint="eastAsia" w:ascii="黑体" w:hAnsi="黑体" w:eastAsia="黑体" w:cs="黑体"/>
          <w:color w:val="auto"/>
        </w:rPr>
        <w:t>条</w:t>
      </w:r>
      <w:r>
        <w:rPr>
          <w:rFonts w:hint="eastAsia"/>
          <w:color w:val="auto"/>
        </w:rPr>
        <w:t xml:space="preserve">  在行政公益诉讼案件审理过程中，</w:t>
      </w:r>
      <w:r>
        <w:rPr>
          <w:rFonts w:hint="eastAsia"/>
          <w:color w:val="auto"/>
          <w:lang w:eastAsia="zh-CN"/>
        </w:rPr>
        <w:t>行政机关已经</w:t>
      </w:r>
      <w:r>
        <w:rPr>
          <w:rFonts w:hint="eastAsia"/>
          <w:color w:val="auto"/>
        </w:rPr>
        <w:t>依法履行职责而</w:t>
      </w:r>
      <w:r>
        <w:rPr>
          <w:rFonts w:hint="eastAsia"/>
          <w:color w:val="auto"/>
          <w:lang w:eastAsia="zh-CN"/>
        </w:rPr>
        <w:t>全部实现</w:t>
      </w:r>
      <w:r>
        <w:rPr>
          <w:rFonts w:hint="eastAsia"/>
          <w:color w:val="auto"/>
        </w:rPr>
        <w:t>诉讼请求的，人民检察院可以撤回起诉。确有必要的，</w:t>
      </w:r>
      <w:r>
        <w:rPr>
          <w:rFonts w:hint="eastAsia"/>
          <w:color w:val="auto"/>
          <w:lang w:eastAsia="zh-CN"/>
        </w:rPr>
        <w:t>人民检察院</w:t>
      </w:r>
      <w:r>
        <w:rPr>
          <w:rFonts w:hint="eastAsia"/>
          <w:color w:val="auto"/>
        </w:rPr>
        <w:t>可以变更诉讼请求，请求判决确认行政行为违法。</w:t>
      </w:r>
    </w:p>
    <w:p w14:paraId="1A6F59DA">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人民检察院决定撤回起诉或者变更诉讼请求的，应当</w:t>
      </w:r>
      <w:r>
        <w:rPr>
          <w:rFonts w:hint="eastAsia" w:ascii="仿宋_GB2312" w:hAnsi="仿宋_GB2312" w:eastAsia="仿宋_GB2312" w:cs="仿宋_GB2312"/>
          <w:color w:val="auto"/>
          <w:sz w:val="32"/>
          <w:szCs w:val="32"/>
          <w:lang w:eastAsia="zh-CN"/>
        </w:rPr>
        <w:t>经检察长决定后</w:t>
      </w:r>
      <w:r>
        <w:rPr>
          <w:rFonts w:hint="eastAsia" w:ascii="仿宋_GB2312" w:hAnsi="仿宋_GB2312" w:eastAsia="仿宋_GB2312" w:cs="仿宋_GB2312"/>
          <w:color w:val="auto"/>
          <w:sz w:val="32"/>
          <w:szCs w:val="32"/>
        </w:rPr>
        <w:t>制作《撤回起诉决定书》或者《变更诉讼请求决定书》</w:t>
      </w:r>
      <w:r>
        <w:rPr>
          <w:rFonts w:hint="eastAsia" w:ascii="仿宋_GB2312" w:hAnsi="仿宋_GB2312" w:eastAsia="仿宋_GB2312" w:cs="仿宋_GB2312"/>
          <w:color w:val="auto"/>
          <w:sz w:val="32"/>
          <w:szCs w:val="32"/>
          <w:lang w:eastAsia="zh-CN"/>
        </w:rPr>
        <w:t>，并在三日内</w:t>
      </w:r>
      <w:r>
        <w:rPr>
          <w:rFonts w:hint="eastAsia" w:ascii="仿宋_GB2312" w:hAnsi="仿宋_GB2312" w:eastAsia="仿宋_GB2312" w:cs="仿宋_GB2312"/>
          <w:color w:val="auto"/>
          <w:sz w:val="32"/>
          <w:szCs w:val="32"/>
        </w:rPr>
        <w:t>提交人民法院。</w:t>
      </w:r>
    </w:p>
    <w:p w14:paraId="0559CE7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rPr>
      </w:pPr>
    </w:p>
    <w:p w14:paraId="0E8B26F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黑体" w:hAnsi="黑体" w:eastAsia="黑体" w:cs="黑体"/>
          <w:color w:val="auto"/>
        </w:rPr>
      </w:pPr>
      <w:r>
        <w:rPr>
          <w:rFonts w:hint="eastAsia" w:ascii="黑体" w:hAnsi="黑体" w:eastAsia="黑体" w:cs="黑体"/>
          <w:color w:val="auto"/>
          <w:lang w:eastAsia="zh-CN"/>
        </w:rPr>
        <w:t>第四章</w:t>
      </w:r>
      <w:r>
        <w:rPr>
          <w:rFonts w:hint="eastAsia" w:ascii="黑体" w:hAnsi="黑体" w:eastAsia="黑体" w:cs="黑体"/>
          <w:color w:val="auto"/>
          <w:lang w:val="en-US" w:eastAsia="zh-CN"/>
        </w:rPr>
        <w:t xml:space="preserve"> </w:t>
      </w:r>
      <w:r>
        <w:rPr>
          <w:rFonts w:hint="eastAsia" w:ascii="黑体" w:hAnsi="黑体" w:eastAsia="黑体" w:cs="黑体"/>
          <w:color w:val="auto"/>
        </w:rPr>
        <w:t xml:space="preserve"> 民事公益诉讼</w:t>
      </w:r>
    </w:p>
    <w:p w14:paraId="34E8D468">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Times New Roman" w:hAnsi="Times New Roman" w:eastAsia="仿宋_GB2312" w:cs="DejaVu Sans"/>
          <w:color w:val="auto"/>
          <w:sz w:val="32"/>
          <w:szCs w:val="20"/>
          <w:lang w:val="en-US" w:eastAsia="zh-CN"/>
        </w:rPr>
      </w:pPr>
      <w:r>
        <w:rPr>
          <w:rFonts w:hint="eastAsia" w:ascii="楷体_GB2312" w:hAnsi="楷体_GB2312" w:eastAsia="楷体_GB2312" w:cs="楷体_GB2312"/>
          <w:color w:val="auto"/>
          <w:sz w:val="32"/>
          <w:szCs w:val="32"/>
        </w:rPr>
        <w:t>第</w:t>
      </w:r>
      <w:r>
        <w:rPr>
          <w:rFonts w:hint="eastAsia" w:ascii="楷体_GB2312" w:hAnsi="楷体_GB2312" w:eastAsia="楷体_GB2312" w:cs="楷体_GB2312"/>
          <w:color w:val="auto"/>
          <w:sz w:val="32"/>
          <w:szCs w:val="32"/>
          <w:lang w:eastAsia="zh-CN"/>
        </w:rPr>
        <w:t>一节</w:t>
      </w:r>
      <w:r>
        <w:rPr>
          <w:rFonts w:hint="eastAsia" w:ascii="楷体_GB2312" w:hAnsi="楷体_GB2312" w:eastAsia="楷体_GB2312" w:cs="楷体_GB2312"/>
          <w:color w:val="auto"/>
          <w:sz w:val="32"/>
          <w:szCs w:val="32"/>
        </w:rPr>
        <w:t xml:space="preserve"> </w:t>
      </w:r>
      <w:r>
        <w:rPr>
          <w:rFonts w:hint="eastAsia" w:ascii="楷体_GB2312" w:hAnsi="楷体_GB2312" w:eastAsia="楷体_GB2312" w:cs="楷体_GB2312"/>
          <w:color w:val="auto"/>
          <w:sz w:val="32"/>
          <w:szCs w:val="32"/>
          <w:lang w:val="en-US" w:eastAsia="zh-CN"/>
        </w:rPr>
        <w:t xml:space="preserve"> 立案</w:t>
      </w:r>
      <w:r>
        <w:rPr>
          <w:rFonts w:hint="eastAsia" w:ascii="楷体_GB2312" w:hAnsi="楷体_GB2312" w:eastAsia="楷体_GB2312" w:cs="楷体_GB2312"/>
          <w:color w:val="auto"/>
          <w:sz w:val="32"/>
          <w:szCs w:val="32"/>
          <w:lang w:eastAsia="zh-CN"/>
        </w:rPr>
        <w:t>与调查</w:t>
      </w:r>
    </w:p>
    <w:p w14:paraId="3517C4F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lang w:val="zh-CN"/>
        </w:rPr>
        <w:t>第八十五条</w:t>
      </w:r>
      <w:r>
        <w:rPr>
          <w:rFonts w:hint="eastAsia" w:ascii="黑体" w:hAnsi="黑体" w:eastAsia="黑体" w:cs="黑体"/>
          <w:color w:val="auto"/>
          <w:lang w:val="en-US" w:eastAsia="zh-CN"/>
        </w:rPr>
        <w:t xml:space="preserve">  </w:t>
      </w:r>
      <w:r>
        <w:rPr>
          <w:rFonts w:hint="eastAsia"/>
          <w:color w:val="auto"/>
        </w:rPr>
        <w:t>人民检察院经过</w:t>
      </w:r>
      <w:r>
        <w:rPr>
          <w:rFonts w:hint="eastAsia"/>
          <w:color w:val="auto"/>
          <w:lang w:eastAsia="zh-CN"/>
        </w:rPr>
        <w:t>对民事公益诉讼线索进行</w:t>
      </w:r>
      <w:r>
        <w:rPr>
          <w:rFonts w:hint="eastAsia"/>
          <w:color w:val="auto"/>
        </w:rPr>
        <w:t>评估，认为</w:t>
      </w:r>
      <w:r>
        <w:rPr>
          <w:rFonts w:hint="eastAsia"/>
          <w:color w:val="auto"/>
          <w:lang w:eastAsia="zh-CN"/>
        </w:rPr>
        <w:t>同时</w:t>
      </w:r>
      <w:r>
        <w:rPr>
          <w:rFonts w:hint="default"/>
          <w:color w:val="auto"/>
          <w:lang w:eastAsia="zh-CN"/>
        </w:rPr>
        <w:t>存在</w:t>
      </w:r>
      <w:r>
        <w:rPr>
          <w:rFonts w:hint="eastAsia"/>
          <w:color w:val="auto"/>
          <w:lang w:eastAsia="zh-CN"/>
        </w:rPr>
        <w:t>以下情形的，</w:t>
      </w:r>
      <w:r>
        <w:rPr>
          <w:rFonts w:hint="eastAsia"/>
          <w:color w:val="auto"/>
        </w:rPr>
        <w:t>应当立案：</w:t>
      </w:r>
    </w:p>
    <w:p w14:paraId="0738DA6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lang w:eastAsia="zh-CN"/>
        </w:rPr>
        <w:t>（一）</w:t>
      </w:r>
      <w:r>
        <w:rPr>
          <w:rFonts w:hint="eastAsia" w:ascii="仿宋_GB2312" w:hAnsi="仿宋_GB2312" w:eastAsia="仿宋_GB2312" w:cs="仿宋_GB2312"/>
          <w:color w:val="auto"/>
          <w:sz w:val="32"/>
          <w:szCs w:val="32"/>
          <w:lang w:eastAsia="zh-CN"/>
        </w:rPr>
        <w:t>社会公共利益受到损</w:t>
      </w:r>
      <w:r>
        <w:rPr>
          <w:rFonts w:hint="eastAsia" w:ascii="仿宋_GB2312" w:hAnsi="仿宋_GB2312" w:eastAsia="仿宋_GB2312" w:cs="仿宋_GB2312"/>
          <w:color w:val="auto"/>
          <w:sz w:val="32"/>
          <w:szCs w:val="32"/>
        </w:rPr>
        <w:t>害</w:t>
      </w:r>
      <w:r>
        <w:rPr>
          <w:rFonts w:hint="eastAsia" w:ascii="仿宋_GB2312" w:hAnsi="仿宋_GB2312" w:eastAsia="仿宋_GB2312" w:cs="仿宋_GB2312"/>
          <w:color w:val="auto"/>
          <w:sz w:val="32"/>
          <w:szCs w:val="32"/>
          <w:lang w:eastAsia="zh-CN"/>
        </w:rPr>
        <w:t>；</w:t>
      </w:r>
    </w:p>
    <w:p w14:paraId="49FC4E4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sz w:val="32"/>
          <w:szCs w:val="32"/>
        </w:rPr>
      </w:pPr>
      <w:r>
        <w:rPr>
          <w:rFonts w:hint="eastAsia"/>
          <w:color w:val="auto"/>
          <w:lang w:eastAsia="zh-CN"/>
        </w:rPr>
        <w:t>（二）可能存在</w:t>
      </w:r>
      <w:r>
        <w:rPr>
          <w:rFonts w:hint="eastAsia"/>
          <w:color w:val="auto"/>
        </w:rPr>
        <w:t>破坏生态环境和资源保护</w:t>
      </w:r>
      <w:r>
        <w:rPr>
          <w:rFonts w:hint="eastAsia"/>
          <w:color w:val="auto"/>
          <w:lang w:eastAsia="zh-CN"/>
        </w:rPr>
        <w:t>，</w:t>
      </w:r>
      <w:r>
        <w:rPr>
          <w:rFonts w:hint="eastAsia"/>
          <w:color w:val="auto"/>
        </w:rPr>
        <w:t>食品药品安全领域侵害众多消费者合法权益</w:t>
      </w:r>
      <w:r>
        <w:rPr>
          <w:rFonts w:hint="eastAsia"/>
          <w:color w:val="auto"/>
          <w:lang w:eastAsia="zh-CN"/>
        </w:rPr>
        <w:t>，侵犯未成年人合法权益，</w:t>
      </w:r>
      <w:r>
        <w:rPr>
          <w:rFonts w:hint="eastAsia"/>
          <w:color w:val="auto"/>
        </w:rPr>
        <w:t>侵害英雄烈士</w:t>
      </w:r>
      <w:r>
        <w:rPr>
          <w:rFonts w:hint="eastAsia"/>
          <w:color w:val="auto"/>
          <w:lang w:eastAsia="zh-CN"/>
        </w:rPr>
        <w:t>等的姓名、肖像、名誉、荣誉</w:t>
      </w:r>
      <w:r>
        <w:rPr>
          <w:rFonts w:hint="eastAsia"/>
          <w:color w:val="auto"/>
        </w:rPr>
        <w:t>等</w:t>
      </w:r>
      <w:r>
        <w:rPr>
          <w:rFonts w:hint="eastAsia"/>
          <w:color w:val="auto"/>
          <w:lang w:eastAsia="zh-CN"/>
        </w:rPr>
        <w:t>损害社会公共利益的</w:t>
      </w:r>
      <w:r>
        <w:rPr>
          <w:rFonts w:hint="eastAsia"/>
          <w:color w:val="auto"/>
        </w:rPr>
        <w:t>违法行为</w:t>
      </w:r>
      <w:r>
        <w:rPr>
          <w:rFonts w:hint="eastAsia"/>
          <w:color w:val="auto"/>
          <w:lang w:eastAsia="zh-CN"/>
        </w:rPr>
        <w:t>。</w:t>
      </w:r>
    </w:p>
    <w:p w14:paraId="1CF879BB">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八十六</w:t>
      </w:r>
      <w:r>
        <w:rPr>
          <w:rFonts w:hint="eastAsia" w:ascii="黑体" w:hAnsi="黑体" w:eastAsia="黑体" w:cs="黑体"/>
          <w:color w:val="auto"/>
          <w:sz w:val="32"/>
          <w:szCs w:val="32"/>
        </w:rPr>
        <w:t>条</w:t>
      </w:r>
      <w:r>
        <w:rPr>
          <w:rFonts w:hint="eastAsia" w:ascii="黑体" w:hAnsi="黑体" w:eastAsia="黑体" w:cs="黑体"/>
          <w:color w:val="auto"/>
          <w:sz w:val="32"/>
          <w:szCs w:val="32"/>
          <w:lang w:val="en-US" w:eastAsia="zh-CN"/>
        </w:rPr>
        <w:t xml:space="preserve">  </w:t>
      </w:r>
      <w:r>
        <w:rPr>
          <w:rFonts w:hint="eastAsia" w:ascii="仿宋_GB2312" w:hAnsi="仿宋_GB2312" w:eastAsia="仿宋_GB2312" w:cs="仿宋_GB2312"/>
          <w:color w:val="auto"/>
          <w:sz w:val="32"/>
          <w:szCs w:val="20"/>
          <w:lang w:val="en-US" w:eastAsia="zh-CN"/>
        </w:rPr>
        <w:t>人</w:t>
      </w:r>
      <w:r>
        <w:rPr>
          <w:rFonts w:hint="eastAsia" w:ascii="Times New Roman" w:hAnsi="Times New Roman" w:eastAsia="仿宋_GB2312" w:cs="DejaVu Sans"/>
          <w:color w:val="auto"/>
          <w:sz w:val="32"/>
          <w:szCs w:val="20"/>
          <w:lang w:val="en-US" w:eastAsia="zh-CN"/>
        </w:rPr>
        <w:t>民检察院立案后</w:t>
      </w:r>
      <w:r>
        <w:rPr>
          <w:rFonts w:hint="eastAsia" w:ascii="Times New Roman" w:hAnsi="Times New Roman" w:eastAsia="仿宋_GB2312" w:cs="DejaVu Sans"/>
          <w:color w:val="auto"/>
          <w:sz w:val="32"/>
          <w:szCs w:val="20"/>
        </w:rPr>
        <w:t>，</w:t>
      </w:r>
      <w:r>
        <w:rPr>
          <w:rFonts w:hint="eastAsia" w:ascii="Times New Roman" w:hAnsi="Times New Roman" w:eastAsia="仿宋_GB2312" w:cs="DejaVu Sans"/>
          <w:color w:val="auto"/>
          <w:sz w:val="32"/>
          <w:szCs w:val="20"/>
          <w:lang w:val="en-US" w:eastAsia="zh-CN"/>
        </w:rPr>
        <w:t>应当</w:t>
      </w:r>
      <w:r>
        <w:rPr>
          <w:rFonts w:hint="eastAsia" w:ascii="Calibri" w:hAnsi="Calibri" w:eastAsia="仿宋_GB2312" w:cs="Times New Roman"/>
          <w:color w:val="auto"/>
          <w:kern w:val="2"/>
          <w:sz w:val="32"/>
          <w:szCs w:val="22"/>
          <w:lang w:val="en-US" w:eastAsia="zh-CN" w:bidi="ar-SA"/>
        </w:rPr>
        <w:t>调查以下事项：</w:t>
      </w:r>
    </w:p>
    <w:p w14:paraId="6F1473CB">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（一）</w:t>
      </w:r>
      <w:r>
        <w:rPr>
          <w:rFonts w:hint="eastAsia" w:eastAsia="仿宋_GB2312" w:cs="Times New Roman"/>
          <w:color w:val="auto"/>
          <w:kern w:val="2"/>
          <w:sz w:val="32"/>
          <w:szCs w:val="22"/>
          <w:lang w:val="en-US" w:eastAsia="zh-CN" w:bidi="ar-SA"/>
        </w:rPr>
        <w:t>违法行为人</w:t>
      </w:r>
      <w:r>
        <w:rPr>
          <w:rFonts w:hint="eastAsia" w:ascii="Calibri" w:hAnsi="Calibri" w:eastAsia="仿宋_GB2312" w:cs="Times New Roman"/>
          <w:color w:val="auto"/>
          <w:kern w:val="2"/>
          <w:sz w:val="32"/>
          <w:szCs w:val="22"/>
          <w:lang w:val="en-US" w:eastAsia="zh-CN" w:bidi="ar-SA"/>
        </w:rPr>
        <w:t>的基本情况；</w:t>
      </w:r>
    </w:p>
    <w:p w14:paraId="3286D59F">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（二）</w:t>
      </w:r>
      <w:r>
        <w:rPr>
          <w:rFonts w:hint="eastAsia" w:eastAsia="仿宋_GB2312" w:cs="Times New Roman"/>
          <w:color w:val="auto"/>
          <w:kern w:val="2"/>
          <w:sz w:val="32"/>
          <w:szCs w:val="22"/>
          <w:lang w:val="en-US" w:eastAsia="zh-CN" w:bidi="ar-SA"/>
        </w:rPr>
        <w:t>违法行为人</w:t>
      </w:r>
      <w:r>
        <w:rPr>
          <w:rFonts w:hint="eastAsia" w:ascii="Calibri" w:hAnsi="Calibri" w:eastAsia="仿宋_GB2312" w:cs="Times New Roman"/>
          <w:color w:val="auto"/>
          <w:kern w:val="2"/>
          <w:sz w:val="32"/>
          <w:szCs w:val="22"/>
          <w:lang w:val="en-US" w:eastAsia="zh-CN" w:bidi="ar-SA"/>
        </w:rPr>
        <w:t>实施的损害社会公共利益的行为；</w:t>
      </w:r>
    </w:p>
    <w:p w14:paraId="27E2EDB0">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w:t>
      </w:r>
      <w:r>
        <w:rPr>
          <w:rFonts w:hint="eastAsia" w:eastAsia="仿宋_GB2312" w:cs="Times New Roman"/>
          <w:color w:val="auto"/>
          <w:kern w:val="2"/>
          <w:sz w:val="32"/>
          <w:szCs w:val="22"/>
          <w:lang w:val="en-US" w:eastAsia="zh-CN" w:bidi="ar-SA"/>
        </w:rPr>
        <w:t>三</w:t>
      </w:r>
      <w:r>
        <w:rPr>
          <w:rFonts w:hint="eastAsia" w:ascii="Calibri" w:hAnsi="Calibri" w:eastAsia="仿宋_GB2312" w:cs="Times New Roman"/>
          <w:color w:val="auto"/>
          <w:kern w:val="2"/>
          <w:sz w:val="32"/>
          <w:szCs w:val="22"/>
          <w:lang w:val="en-US" w:eastAsia="zh-CN" w:bidi="ar-SA"/>
        </w:rPr>
        <w:t>）社会公共利益受到损害的类型、具体数额</w:t>
      </w:r>
      <w:r>
        <w:rPr>
          <w:rFonts w:hint="eastAsia" w:eastAsia="仿宋_GB2312" w:cs="Times New Roman"/>
          <w:color w:val="auto"/>
          <w:kern w:val="2"/>
          <w:sz w:val="32"/>
          <w:szCs w:val="22"/>
          <w:lang w:val="en-US" w:eastAsia="zh-CN" w:bidi="ar-SA"/>
        </w:rPr>
        <w:t>或者修复费用等</w:t>
      </w:r>
      <w:r>
        <w:rPr>
          <w:rFonts w:hint="eastAsia" w:ascii="Calibri" w:hAnsi="Calibri" w:eastAsia="仿宋_GB2312" w:cs="Times New Roman"/>
          <w:color w:val="auto"/>
          <w:kern w:val="2"/>
          <w:sz w:val="32"/>
          <w:szCs w:val="22"/>
          <w:lang w:val="en-US" w:eastAsia="zh-CN" w:bidi="ar-SA"/>
        </w:rPr>
        <w:t>；</w:t>
      </w:r>
    </w:p>
    <w:p w14:paraId="3C0A03B6">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ascii="Calibri" w:hAnsi="Calibri" w:eastAsia="仿宋_GB2312" w:cs="Times New Roman"/>
          <w:color w:val="auto"/>
          <w:kern w:val="2"/>
          <w:sz w:val="32"/>
          <w:szCs w:val="22"/>
          <w:lang w:val="en-US" w:eastAsia="zh-CN" w:bidi="ar-SA"/>
        </w:rPr>
      </w:pPr>
      <w:r>
        <w:rPr>
          <w:rFonts w:hint="eastAsia" w:eastAsia="仿宋_GB2312" w:cs="Times New Roman"/>
          <w:color w:val="auto"/>
          <w:kern w:val="2"/>
          <w:sz w:val="32"/>
          <w:szCs w:val="22"/>
          <w:lang w:val="en-US" w:eastAsia="zh-CN" w:bidi="ar-SA"/>
        </w:rPr>
        <w:t>（四）违法</w:t>
      </w:r>
      <w:r>
        <w:rPr>
          <w:rFonts w:hint="eastAsia" w:ascii="Calibri" w:hAnsi="Calibri" w:eastAsia="仿宋_GB2312" w:cs="Times New Roman"/>
          <w:color w:val="auto"/>
          <w:kern w:val="2"/>
          <w:sz w:val="32"/>
          <w:szCs w:val="22"/>
          <w:lang w:val="en-US" w:eastAsia="zh-CN" w:bidi="ar-SA"/>
        </w:rPr>
        <w:t>行为与损害</w:t>
      </w:r>
      <w:r>
        <w:rPr>
          <w:rFonts w:hint="eastAsia" w:eastAsia="仿宋_GB2312" w:cs="Times New Roman"/>
          <w:color w:val="auto"/>
          <w:kern w:val="2"/>
          <w:sz w:val="32"/>
          <w:szCs w:val="22"/>
          <w:lang w:val="en-US" w:eastAsia="zh-CN" w:bidi="ar-SA"/>
        </w:rPr>
        <w:t>后果</w:t>
      </w:r>
      <w:r>
        <w:rPr>
          <w:rFonts w:hint="eastAsia" w:ascii="Calibri" w:hAnsi="Calibri" w:eastAsia="仿宋_GB2312" w:cs="Times New Roman"/>
          <w:color w:val="auto"/>
          <w:kern w:val="2"/>
          <w:sz w:val="32"/>
          <w:szCs w:val="22"/>
          <w:lang w:val="en-US" w:eastAsia="zh-CN" w:bidi="ar-SA"/>
        </w:rPr>
        <w:t>之间的</w:t>
      </w:r>
      <w:r>
        <w:rPr>
          <w:rFonts w:hint="eastAsia" w:eastAsia="仿宋_GB2312" w:cs="Times New Roman"/>
          <w:color w:val="auto"/>
          <w:kern w:val="2"/>
          <w:sz w:val="32"/>
          <w:szCs w:val="22"/>
          <w:lang w:val="en-US" w:eastAsia="zh-CN" w:bidi="ar-SA"/>
        </w:rPr>
        <w:t>因果关系</w:t>
      </w:r>
      <w:r>
        <w:rPr>
          <w:rFonts w:hint="eastAsia" w:ascii="Calibri" w:hAnsi="Calibri" w:eastAsia="仿宋_GB2312" w:cs="Times New Roman"/>
          <w:color w:val="auto"/>
          <w:kern w:val="2"/>
          <w:sz w:val="32"/>
          <w:szCs w:val="22"/>
          <w:lang w:val="en-US" w:eastAsia="zh-CN" w:bidi="ar-SA"/>
        </w:rPr>
        <w:t>；</w:t>
      </w:r>
    </w:p>
    <w:p w14:paraId="723F5EF7">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（五）</w:t>
      </w:r>
      <w:r>
        <w:rPr>
          <w:rFonts w:hint="eastAsia" w:eastAsia="仿宋_GB2312" w:cs="Times New Roman"/>
          <w:color w:val="auto"/>
          <w:kern w:val="2"/>
          <w:sz w:val="32"/>
          <w:szCs w:val="22"/>
          <w:lang w:val="en-US" w:eastAsia="zh-CN" w:bidi="ar-SA"/>
        </w:rPr>
        <w:t>违法行为人</w:t>
      </w:r>
      <w:r>
        <w:rPr>
          <w:rFonts w:hint="eastAsia" w:ascii="Calibri" w:hAnsi="Calibri" w:eastAsia="仿宋_GB2312" w:cs="Times New Roman"/>
          <w:color w:val="auto"/>
          <w:kern w:val="2"/>
          <w:sz w:val="32"/>
          <w:szCs w:val="22"/>
          <w:lang w:val="en-US" w:eastAsia="zh-CN" w:bidi="ar-SA"/>
        </w:rPr>
        <w:t>的主观过错情况；</w:t>
      </w:r>
    </w:p>
    <w:p w14:paraId="423DDAE3">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（六）</w:t>
      </w:r>
      <w:r>
        <w:rPr>
          <w:rFonts w:hint="eastAsia" w:eastAsia="仿宋_GB2312" w:cs="Times New Roman"/>
          <w:color w:val="auto"/>
          <w:kern w:val="2"/>
          <w:sz w:val="32"/>
          <w:szCs w:val="22"/>
          <w:lang w:val="en-US" w:eastAsia="zh-CN" w:bidi="ar-SA"/>
        </w:rPr>
        <w:t>违法行为人</w:t>
      </w:r>
      <w:r>
        <w:rPr>
          <w:rFonts w:hint="eastAsia" w:ascii="Calibri" w:hAnsi="Calibri" w:eastAsia="仿宋_GB2312" w:cs="Times New Roman"/>
          <w:color w:val="auto"/>
          <w:kern w:val="2"/>
          <w:sz w:val="32"/>
          <w:szCs w:val="22"/>
          <w:lang w:val="en-US" w:eastAsia="zh-CN" w:bidi="ar-SA"/>
        </w:rPr>
        <w:t>是否存在免</w:t>
      </w:r>
      <w:r>
        <w:rPr>
          <w:rFonts w:hint="eastAsia" w:eastAsia="仿宋_GB2312" w:cs="Times New Roman"/>
          <w:color w:val="auto"/>
          <w:kern w:val="2"/>
          <w:sz w:val="32"/>
          <w:szCs w:val="22"/>
          <w:lang w:val="en-US" w:eastAsia="zh-CN" w:bidi="ar-SA"/>
        </w:rPr>
        <w:t>除</w:t>
      </w:r>
      <w:r>
        <w:rPr>
          <w:rFonts w:hint="eastAsia" w:ascii="Calibri" w:hAnsi="Calibri" w:eastAsia="仿宋_GB2312" w:cs="Times New Roman"/>
          <w:color w:val="auto"/>
          <w:kern w:val="2"/>
          <w:sz w:val="32"/>
          <w:szCs w:val="22"/>
          <w:lang w:val="en-US" w:eastAsia="zh-CN" w:bidi="ar-SA"/>
        </w:rPr>
        <w:t>或者减轻责任的相关事实；</w:t>
      </w:r>
    </w:p>
    <w:p w14:paraId="6CB50A2F">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（七）其他需要查明的事</w:t>
      </w:r>
      <w:r>
        <w:rPr>
          <w:rFonts w:hint="eastAsia" w:eastAsia="仿宋_GB2312" w:cs="Times New Roman"/>
          <w:color w:val="auto"/>
          <w:kern w:val="2"/>
          <w:sz w:val="32"/>
          <w:szCs w:val="22"/>
          <w:lang w:val="en-US" w:eastAsia="zh-CN" w:bidi="ar-SA"/>
        </w:rPr>
        <w:t>项</w:t>
      </w:r>
      <w:r>
        <w:rPr>
          <w:rFonts w:hint="eastAsia" w:ascii="Calibri" w:hAnsi="Calibri" w:eastAsia="仿宋_GB2312" w:cs="Times New Roman"/>
          <w:color w:val="auto"/>
          <w:kern w:val="2"/>
          <w:sz w:val="32"/>
          <w:szCs w:val="22"/>
          <w:lang w:val="en-US" w:eastAsia="zh-CN" w:bidi="ar-SA"/>
        </w:rPr>
        <w:t>。</w:t>
      </w:r>
    </w:p>
    <w:p w14:paraId="136813A8">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eastAsia="仿宋_GB2312" w:cs="Times New Roman"/>
          <w:color w:val="auto"/>
          <w:kern w:val="2"/>
          <w:sz w:val="32"/>
          <w:szCs w:val="22"/>
          <w:lang w:val="en-US" w:eastAsia="zh-CN" w:bidi="ar-SA"/>
        </w:rPr>
        <w:t>对于污染环境、破坏生态等应当由违法行为人依法就其不承担责任或者减轻责任，及其行为与损害后果之间不存在因果关系承担举证责任的案件，可以重点调查（一）（二）（三）项以及违法行为与损害后果之间的关联性。</w:t>
      </w:r>
    </w:p>
    <w:p w14:paraId="3E51194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ascii="黑体" w:hAnsi="黑体" w:eastAsia="黑体" w:cs="黑体"/>
          <w:color w:val="auto"/>
        </w:rPr>
      </w:pPr>
      <w:r>
        <w:rPr>
          <w:rFonts w:hint="eastAsia" w:ascii="黑体" w:hAnsi="黑体" w:eastAsia="黑体" w:cs="黑体"/>
          <w:color w:val="auto"/>
        </w:rPr>
        <w:t>第</w:t>
      </w:r>
      <w:r>
        <w:rPr>
          <w:rFonts w:hint="eastAsia" w:ascii="黑体" w:hAnsi="黑体" w:eastAsia="黑体" w:cs="黑体"/>
          <w:color w:val="auto"/>
          <w:lang w:eastAsia="zh-CN"/>
        </w:rPr>
        <w:t>八十七</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rPr>
        <w:t>人民检察院</w:t>
      </w:r>
      <w:r>
        <w:rPr>
          <w:rFonts w:hint="eastAsia"/>
          <w:color w:val="auto"/>
          <w:lang w:eastAsia="zh-CN"/>
        </w:rPr>
        <w:t>办理涉及刑事犯罪的民事公益诉讼案件，</w:t>
      </w:r>
      <w:r>
        <w:rPr>
          <w:rFonts w:hint="eastAsia"/>
          <w:color w:val="auto"/>
        </w:rPr>
        <w:t>在刑事案件的委托鉴定评估中，可以同步提出公益诉讼案件办理的鉴定评估需求。</w:t>
      </w:r>
      <w:r>
        <w:rPr>
          <w:rFonts w:ascii="黑体" w:hAnsi="黑体" w:eastAsia="黑体" w:cs="黑体"/>
          <w:color w:val="auto"/>
        </w:rPr>
        <w:t xml:space="preserve"> </w:t>
      </w:r>
    </w:p>
    <w:p w14:paraId="7A5D4FE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八十八</w:t>
      </w:r>
      <w:r>
        <w:rPr>
          <w:rFonts w:hint="eastAsia" w:ascii="黑体" w:hAnsi="黑体" w:eastAsia="黑体" w:cs="黑体"/>
          <w:color w:val="auto"/>
        </w:rPr>
        <w:t>条</w:t>
      </w:r>
      <w:r>
        <w:rPr>
          <w:color w:val="auto"/>
        </w:rPr>
        <w:t xml:space="preserve">  </w:t>
      </w:r>
      <w:r>
        <w:rPr>
          <w:rFonts w:hint="eastAsia"/>
          <w:color w:val="auto"/>
        </w:rPr>
        <w:t>刑事侦查中依法收集的证据材料，</w:t>
      </w:r>
      <w:r>
        <w:rPr>
          <w:rFonts w:hint="eastAsia"/>
          <w:color w:val="auto"/>
          <w:lang w:eastAsia="zh-CN"/>
        </w:rPr>
        <w:t>可以在基于同一违法事实提起的</w:t>
      </w:r>
      <w:r>
        <w:rPr>
          <w:rFonts w:hint="eastAsia"/>
          <w:color w:val="auto"/>
        </w:rPr>
        <w:t>民事公益诉讼案件</w:t>
      </w:r>
      <w:r>
        <w:rPr>
          <w:rFonts w:hint="eastAsia"/>
          <w:color w:val="auto"/>
          <w:lang w:eastAsia="zh-CN"/>
        </w:rPr>
        <w:t>中</w:t>
      </w:r>
      <w:r>
        <w:rPr>
          <w:rFonts w:hint="eastAsia"/>
          <w:color w:val="auto"/>
        </w:rPr>
        <w:t>作为证据使用。</w:t>
      </w:r>
    </w:p>
    <w:p w14:paraId="2916139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sz w:val="32"/>
          <w:szCs w:val="32"/>
          <w:lang w:eastAsia="zh-CN"/>
        </w:rPr>
      </w:pPr>
      <w:r>
        <w:rPr>
          <w:rFonts w:hint="eastAsia" w:ascii="黑体" w:hAnsi="黑体" w:eastAsia="黑体" w:cs="黑体"/>
          <w:color w:val="auto"/>
          <w:kern w:val="2"/>
          <w:sz w:val="32"/>
          <w:szCs w:val="22"/>
          <w:lang w:val="en-US" w:eastAsia="zh-CN" w:bidi="ar-SA"/>
        </w:rPr>
        <w:t xml:space="preserve">第八十九条  </w:t>
      </w:r>
      <w:r>
        <w:rPr>
          <w:rFonts w:hint="eastAsia" w:ascii="仿宋_GB2312" w:hAnsi="仿宋_GB2312" w:eastAsia="仿宋_GB2312" w:cs="仿宋_GB2312"/>
          <w:color w:val="auto"/>
          <w:sz w:val="32"/>
          <w:szCs w:val="32"/>
          <w:lang w:eastAsia="zh-CN"/>
        </w:rPr>
        <w:t>调查结束，检察官应当制作《调查终结报告》，区分情况提出以下处理意见：</w:t>
      </w:r>
    </w:p>
    <w:p w14:paraId="74BA77E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（一）终结案件；</w:t>
      </w:r>
    </w:p>
    <w:p w14:paraId="78AFC03D">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（二）</w:t>
      </w:r>
      <w:r>
        <w:rPr>
          <w:rFonts w:hint="eastAsia" w:ascii="仿宋_GB2312" w:hAnsi="仿宋_GB2312" w:cs="仿宋_GB2312"/>
          <w:color w:val="auto"/>
          <w:sz w:val="32"/>
          <w:szCs w:val="32"/>
          <w:lang w:eastAsia="zh-CN"/>
        </w:rPr>
        <w:t>发布公告</w:t>
      </w:r>
      <w:r>
        <w:rPr>
          <w:rFonts w:hint="eastAsia" w:ascii="仿宋_GB2312" w:hAnsi="仿宋_GB2312" w:eastAsia="仿宋_GB2312" w:cs="仿宋_GB2312"/>
          <w:color w:val="auto"/>
          <w:sz w:val="32"/>
          <w:szCs w:val="32"/>
          <w:lang w:eastAsia="zh-CN"/>
        </w:rPr>
        <w:t>。</w:t>
      </w:r>
    </w:p>
    <w:p w14:paraId="5C1ECCD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黑体" w:hAnsi="黑体" w:eastAsia="黑体" w:cs="黑体"/>
          <w:color w:val="auto"/>
        </w:rPr>
        <w:t>第</w:t>
      </w:r>
      <w:r>
        <w:rPr>
          <w:rFonts w:hint="eastAsia" w:ascii="黑体" w:hAnsi="黑体" w:eastAsia="黑体" w:cs="黑体"/>
          <w:color w:val="auto"/>
          <w:lang w:eastAsia="zh-CN"/>
        </w:rPr>
        <w:t>九十</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ascii="仿宋_GB2312" w:hAnsi="仿宋_GB2312" w:eastAsia="仿宋_GB2312" w:cs="仿宋_GB2312"/>
          <w:color w:val="auto"/>
          <w:lang w:eastAsia="zh-CN"/>
        </w:rPr>
        <w:t>经调查</w:t>
      </w:r>
      <w:r>
        <w:rPr>
          <w:rFonts w:hint="eastAsia" w:ascii="仿宋_GB2312" w:hAnsi="仿宋_GB2312" w:eastAsia="仿宋_GB2312" w:cs="仿宋_GB2312"/>
          <w:color w:val="auto"/>
        </w:rPr>
        <w:t>，人民检察院发现存在以下情形之一</w:t>
      </w:r>
      <w:r>
        <w:rPr>
          <w:rFonts w:hint="eastAsia" w:ascii="仿宋_GB2312" w:hAnsi="仿宋_GB2312" w:cs="仿宋_GB2312"/>
          <w:color w:val="auto"/>
          <w:lang w:eastAsia="zh-CN"/>
        </w:rPr>
        <w:t>的</w:t>
      </w:r>
      <w:r>
        <w:rPr>
          <w:rFonts w:hint="eastAsia" w:ascii="仿宋_GB2312" w:hAnsi="仿宋_GB2312" w:eastAsia="仿宋_GB2312" w:cs="仿宋_GB2312"/>
          <w:color w:val="auto"/>
        </w:rPr>
        <w:t>，应当终结案件：</w:t>
      </w:r>
    </w:p>
    <w:p w14:paraId="2399AA2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（一）</w:t>
      </w:r>
      <w:r>
        <w:rPr>
          <w:rFonts w:hint="eastAsia" w:ascii="仿宋_GB2312" w:hAnsi="仿宋_GB2312" w:cs="仿宋_GB2312"/>
          <w:color w:val="auto"/>
          <w:lang w:eastAsia="zh-CN"/>
        </w:rPr>
        <w:t>不存在违法行为的</w:t>
      </w:r>
      <w:r>
        <w:rPr>
          <w:rFonts w:hint="eastAsia" w:ascii="仿宋_GB2312" w:hAnsi="仿宋_GB2312" w:eastAsia="仿宋_GB2312" w:cs="仿宋_GB2312"/>
          <w:color w:val="auto"/>
        </w:rPr>
        <w:t>；</w:t>
      </w:r>
    </w:p>
    <w:p w14:paraId="48DAAD36">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lang w:val="en-US" w:eastAsia="zh-CN"/>
        </w:rPr>
      </w:pPr>
      <w:r>
        <w:rPr>
          <w:rFonts w:hint="eastAsia" w:ascii="Calibri" w:hAnsi="Calibri" w:eastAsia="仿宋_GB2312" w:cs="Times New Roman"/>
          <w:color w:val="auto"/>
          <w:kern w:val="2"/>
          <w:sz w:val="32"/>
          <w:szCs w:val="22"/>
          <w:lang w:val="en-US" w:eastAsia="zh-CN" w:bidi="ar-SA"/>
        </w:rPr>
        <w:t>（二）</w:t>
      </w:r>
      <w:r>
        <w:rPr>
          <w:rFonts w:hint="eastAsia" w:ascii="Times New Roman" w:hAnsi="Times New Roman" w:eastAsia="仿宋_GB2312" w:cs="DejaVu Sans"/>
          <w:color w:val="auto"/>
          <w:sz w:val="32"/>
          <w:szCs w:val="20"/>
          <w:lang w:val="en-US" w:eastAsia="zh-CN"/>
        </w:rPr>
        <w:t>生态环境损害</w:t>
      </w:r>
      <w:r>
        <w:rPr>
          <w:rFonts w:hint="eastAsia" w:ascii="Calibri" w:hAnsi="Calibri" w:eastAsia="仿宋_GB2312" w:cs="Times New Roman"/>
          <w:color w:val="auto"/>
          <w:kern w:val="2"/>
          <w:sz w:val="32"/>
          <w:szCs w:val="22"/>
          <w:lang w:val="en-US" w:eastAsia="zh-CN" w:bidi="ar-SA"/>
        </w:rPr>
        <w:t>赔偿权利人</w:t>
      </w:r>
      <w:r>
        <w:rPr>
          <w:rFonts w:hint="eastAsia" w:eastAsia="仿宋_GB2312" w:cs="Times New Roman"/>
          <w:color w:val="auto"/>
          <w:kern w:val="2"/>
          <w:sz w:val="32"/>
          <w:szCs w:val="22"/>
          <w:lang w:val="en-US" w:eastAsia="zh-CN" w:bidi="ar-SA"/>
        </w:rPr>
        <w:t>与</w:t>
      </w:r>
      <w:r>
        <w:rPr>
          <w:rFonts w:hint="eastAsia" w:ascii="Calibri" w:hAnsi="Calibri" w:eastAsia="仿宋_GB2312" w:cs="Times New Roman"/>
          <w:color w:val="auto"/>
          <w:kern w:val="2"/>
          <w:sz w:val="32"/>
          <w:szCs w:val="22"/>
          <w:lang w:val="en-US" w:eastAsia="zh-CN" w:bidi="ar-SA"/>
        </w:rPr>
        <w:t>赔偿</w:t>
      </w:r>
      <w:r>
        <w:rPr>
          <w:rFonts w:hint="eastAsia" w:eastAsia="仿宋_GB2312" w:cs="Times New Roman"/>
          <w:color w:val="auto"/>
          <w:kern w:val="2"/>
          <w:sz w:val="32"/>
          <w:szCs w:val="22"/>
          <w:lang w:val="en-US" w:eastAsia="zh-CN" w:bidi="ar-SA"/>
        </w:rPr>
        <w:t>义务</w:t>
      </w:r>
      <w:r>
        <w:rPr>
          <w:rFonts w:hint="eastAsia" w:ascii="Calibri" w:hAnsi="Calibri" w:eastAsia="仿宋_GB2312" w:cs="Times New Roman"/>
          <w:color w:val="auto"/>
          <w:kern w:val="2"/>
          <w:sz w:val="32"/>
          <w:szCs w:val="22"/>
          <w:lang w:val="en-US" w:eastAsia="zh-CN" w:bidi="ar-SA"/>
        </w:rPr>
        <w:t>人</w:t>
      </w:r>
      <w:r>
        <w:rPr>
          <w:rFonts w:hint="eastAsia" w:eastAsia="仿宋_GB2312" w:cs="Times New Roman"/>
          <w:color w:val="auto"/>
          <w:kern w:val="2"/>
          <w:sz w:val="32"/>
          <w:szCs w:val="22"/>
          <w:lang w:val="en-US" w:eastAsia="zh-CN" w:bidi="ar-SA"/>
        </w:rPr>
        <w:t>经磋商达成赔偿协议，或者已经提起生态环境损害赔偿诉讼</w:t>
      </w:r>
      <w:r>
        <w:rPr>
          <w:rFonts w:hint="eastAsia" w:ascii="Calibri" w:hAnsi="Calibri" w:eastAsia="仿宋_GB2312" w:cs="Times New Roman"/>
          <w:color w:val="auto"/>
          <w:kern w:val="2"/>
          <w:sz w:val="32"/>
          <w:szCs w:val="22"/>
          <w:lang w:val="en-US" w:eastAsia="zh-CN" w:bidi="ar-SA"/>
        </w:rPr>
        <w:t>的；</w:t>
      </w:r>
    </w:p>
    <w:p w14:paraId="5DA371C9">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eastAsia="仿宋_GB2312" w:cs="Times New Roman"/>
          <w:color w:val="auto"/>
          <w:kern w:val="2"/>
          <w:sz w:val="32"/>
          <w:szCs w:val="22"/>
          <w:lang w:val="en-US" w:eastAsia="zh-CN" w:bidi="ar-SA"/>
        </w:rPr>
        <w:t>（三）英雄烈士等的近亲属不同意人民检察院提起公益诉讼的；</w:t>
      </w:r>
    </w:p>
    <w:p w14:paraId="39B02CAC">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（四）其他适格主体依法向人民法院提起</w:t>
      </w:r>
      <w:r>
        <w:rPr>
          <w:rFonts w:hint="eastAsia" w:ascii="Times New Roman" w:hAnsi="Times New Roman" w:eastAsia="仿宋_GB2312" w:cs="Times New Roman"/>
          <w:color w:val="auto"/>
          <w:kern w:val="2"/>
          <w:sz w:val="32"/>
          <w:szCs w:val="20"/>
          <w:lang w:val="en-US" w:eastAsia="zh-CN" w:bidi="ar-SA"/>
        </w:rPr>
        <w:t>诉讼的；</w:t>
      </w:r>
    </w:p>
    <w:p w14:paraId="4382A572">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32"/>
          <w:lang w:val="en-US" w:eastAsia="zh-CN" w:bidi="ar-SA"/>
        </w:rPr>
      </w:pPr>
      <w:r>
        <w:rPr>
          <w:rFonts w:hint="eastAsia" w:ascii="仿宋_GB2312" w:hAnsi="仿宋_GB2312" w:eastAsia="仿宋_GB2312" w:cs="仿宋_GB2312"/>
          <w:color w:val="auto"/>
          <w:sz w:val="32"/>
          <w:szCs w:val="32"/>
          <w:lang w:eastAsia="zh-CN"/>
        </w:rPr>
        <w:t>（五）</w:t>
      </w:r>
      <w:r>
        <w:rPr>
          <w:rFonts w:hint="eastAsia" w:ascii="仿宋_GB2312" w:hAnsi="仿宋_GB2312" w:eastAsia="仿宋_GB2312" w:cs="仿宋_GB2312"/>
          <w:color w:val="auto"/>
          <w:sz w:val="32"/>
          <w:szCs w:val="32"/>
        </w:rPr>
        <w:t>社会公共利益已经得到有效保护的</w:t>
      </w:r>
      <w:r>
        <w:rPr>
          <w:rFonts w:hint="eastAsia" w:ascii="仿宋_GB2312" w:hAnsi="仿宋_GB2312" w:eastAsia="仿宋_GB2312" w:cs="仿宋_GB2312"/>
          <w:color w:val="auto"/>
          <w:sz w:val="32"/>
          <w:szCs w:val="32"/>
          <w:lang w:eastAsia="zh-CN"/>
        </w:rPr>
        <w:t>；</w:t>
      </w:r>
    </w:p>
    <w:p w14:paraId="26A409DD">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eastAsia="仿宋_GB2312" w:cs="Times New Roman"/>
          <w:color w:val="auto"/>
          <w:kern w:val="2"/>
          <w:sz w:val="32"/>
          <w:szCs w:val="22"/>
          <w:lang w:val="en-US" w:eastAsia="zh-CN" w:bidi="ar-SA"/>
        </w:rPr>
        <w:t>（六）其他应当终结案件的情形。</w:t>
      </w:r>
    </w:p>
    <w:p w14:paraId="0D4B984E">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eastAsia="仿宋_GB2312" w:cs="Times New Roman"/>
          <w:color w:val="auto"/>
          <w:kern w:val="2"/>
          <w:sz w:val="32"/>
          <w:szCs w:val="22"/>
          <w:lang w:val="en-US" w:eastAsia="zh-CN" w:bidi="ar-SA"/>
        </w:rPr>
        <w:t>有前款（二）（三）（四）项情形之一，人民检察院支持起诉的除外。</w:t>
      </w:r>
    </w:p>
    <w:p w14:paraId="2DB8A19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rPr>
      </w:pPr>
      <w:r>
        <w:rPr>
          <w:rFonts w:hint="eastAsia" w:ascii="仿宋_GB2312" w:hAnsi="仿宋_GB2312" w:eastAsia="仿宋_GB2312" w:cs="仿宋_GB2312"/>
          <w:color w:val="auto"/>
        </w:rPr>
        <w:t>终结案件的，应当报请检察长决定，并制作《终结案件决定书》。</w:t>
      </w:r>
    </w:p>
    <w:p w14:paraId="15032569">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412" w:firstLineChars="200"/>
        <w:jc w:val="both"/>
        <w:textAlignment w:val="auto"/>
        <w:rPr>
          <w:rFonts w:hint="eastAsia" w:ascii="仿宋_GB2312" w:hAnsi="仿宋_GB2312" w:eastAsia="仿宋_GB2312" w:cs="仿宋_GB2312"/>
          <w:color w:val="auto"/>
        </w:rPr>
      </w:pPr>
    </w:p>
    <w:p w14:paraId="2BE8DCEB">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eastAsia" w:ascii="仿宋_GB2312" w:hAnsi="仿宋_GB2312" w:eastAsia="仿宋_GB2312" w:cs="仿宋_GB2312"/>
          <w:color w:val="auto"/>
        </w:rPr>
      </w:pPr>
      <w:r>
        <w:rPr>
          <w:rFonts w:hint="eastAsia" w:ascii="楷体_GB2312" w:hAnsi="楷体_GB2312" w:eastAsia="楷体_GB2312" w:cs="楷体_GB2312"/>
          <w:color w:val="auto"/>
          <w:sz w:val="32"/>
          <w:szCs w:val="32"/>
        </w:rPr>
        <w:t>第</w:t>
      </w:r>
      <w:r>
        <w:rPr>
          <w:rFonts w:hint="eastAsia" w:ascii="楷体_GB2312" w:hAnsi="楷体_GB2312" w:eastAsia="楷体_GB2312" w:cs="楷体_GB2312"/>
          <w:color w:val="auto"/>
          <w:sz w:val="32"/>
          <w:szCs w:val="32"/>
          <w:lang w:eastAsia="zh-CN"/>
        </w:rPr>
        <w:t>二节</w:t>
      </w:r>
      <w:r>
        <w:rPr>
          <w:rFonts w:hint="eastAsia" w:ascii="楷体_GB2312" w:hAnsi="楷体_GB2312" w:eastAsia="楷体_GB2312" w:cs="楷体_GB2312"/>
          <w:color w:val="auto"/>
          <w:sz w:val="32"/>
          <w:szCs w:val="32"/>
        </w:rPr>
        <w:t xml:space="preserve"> </w:t>
      </w:r>
      <w:r>
        <w:rPr>
          <w:rFonts w:hint="eastAsia" w:ascii="楷体_GB2312" w:hAnsi="楷体_GB2312" w:eastAsia="楷体_GB2312" w:cs="楷体_GB2312"/>
          <w:color w:val="auto"/>
          <w:sz w:val="32"/>
          <w:szCs w:val="32"/>
          <w:lang w:val="en-US" w:eastAsia="zh-CN"/>
        </w:rPr>
        <w:t xml:space="preserve"> 公  告</w:t>
      </w:r>
    </w:p>
    <w:p w14:paraId="1700632F">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九十一</w:t>
      </w:r>
      <w:r>
        <w:rPr>
          <w:rFonts w:hint="eastAsia" w:ascii="黑体" w:hAnsi="黑体" w:eastAsia="黑体" w:cs="黑体"/>
          <w:color w:val="auto"/>
          <w:sz w:val="32"/>
          <w:szCs w:val="32"/>
        </w:rPr>
        <w:t>条</w:t>
      </w:r>
      <w:r>
        <w:rPr>
          <w:rFonts w:hint="eastAsia" w:ascii="黑体" w:hAnsi="黑体" w:eastAsia="黑体" w:cs="黑体"/>
          <w:color w:val="auto"/>
          <w:sz w:val="32"/>
          <w:szCs w:val="32"/>
          <w:lang w:val="en-US" w:eastAsia="zh-CN"/>
        </w:rPr>
        <w:t xml:space="preserve">  </w:t>
      </w:r>
      <w:r>
        <w:rPr>
          <w:rFonts w:hint="eastAsia" w:ascii="Times New Roman" w:hAnsi="Times New Roman" w:eastAsia="仿宋_GB2312" w:cs="DejaVu Sans"/>
          <w:color w:val="auto"/>
          <w:sz w:val="32"/>
          <w:szCs w:val="20"/>
          <w:lang w:val="en-US" w:eastAsia="zh-CN"/>
        </w:rPr>
        <w:t>经调查，人民检察院认为</w:t>
      </w:r>
      <w:r>
        <w:rPr>
          <w:rFonts w:hint="eastAsia" w:ascii="Times New Roman" w:hAnsi="Times New Roman" w:eastAsia="仿宋_GB2312" w:cs="DejaVu Sans"/>
          <w:color w:val="auto"/>
          <w:sz w:val="32"/>
          <w:szCs w:val="20"/>
        </w:rPr>
        <w:t>社会公共利益</w:t>
      </w:r>
      <w:r>
        <w:rPr>
          <w:rFonts w:hint="eastAsia" w:ascii="Times New Roman" w:hAnsi="Times New Roman" w:eastAsia="仿宋_GB2312" w:cs="DejaVu Sans"/>
          <w:color w:val="auto"/>
          <w:sz w:val="32"/>
          <w:szCs w:val="20"/>
          <w:lang w:eastAsia="zh-CN"/>
        </w:rPr>
        <w:t>受到损害</w:t>
      </w:r>
      <w:r>
        <w:rPr>
          <w:rFonts w:hint="eastAsia" w:ascii="Times New Roman" w:hAnsi="Times New Roman" w:eastAsia="仿宋_GB2312" w:cs="DejaVu Sans"/>
          <w:color w:val="auto"/>
          <w:sz w:val="32"/>
          <w:szCs w:val="20"/>
        </w:rPr>
        <w:t>，</w:t>
      </w:r>
      <w:r>
        <w:rPr>
          <w:rFonts w:hint="eastAsia" w:ascii="Times New Roman" w:hAnsi="Times New Roman" w:eastAsia="仿宋_GB2312" w:cs="DejaVu Sans"/>
          <w:color w:val="auto"/>
          <w:sz w:val="32"/>
          <w:szCs w:val="20"/>
          <w:lang w:eastAsia="zh-CN"/>
        </w:rPr>
        <w:t>存在违法行为的，</w:t>
      </w:r>
      <w:r>
        <w:rPr>
          <w:rFonts w:hint="eastAsia" w:ascii="Times New Roman" w:hAnsi="Times New Roman" w:eastAsia="仿宋_GB2312" w:cs="DejaVu Sans"/>
          <w:color w:val="auto"/>
          <w:sz w:val="32"/>
          <w:szCs w:val="20"/>
          <w:lang w:val="en-US" w:eastAsia="zh-CN"/>
        </w:rPr>
        <w:t>应当依法发布公告。公告应当包括以下内容：</w:t>
      </w:r>
    </w:p>
    <w:p w14:paraId="230D53F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（一）社会公共利益受到损害的事实；</w:t>
      </w:r>
    </w:p>
    <w:p w14:paraId="2136A424">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（二）告知适格主体可以向人民法院</w:t>
      </w:r>
      <w:r>
        <w:rPr>
          <w:rFonts w:hint="eastAsia" w:ascii="Times New Roman" w:hAnsi="Times New Roman" w:eastAsia="仿宋_GB2312" w:cs="Times New Roman"/>
          <w:color w:val="auto"/>
          <w:kern w:val="2"/>
          <w:sz w:val="32"/>
          <w:szCs w:val="20"/>
          <w:lang w:val="en-US" w:eastAsia="zh-CN" w:bidi="ar-SA"/>
        </w:rPr>
        <w:t>提起诉讼，</w:t>
      </w:r>
      <w:r>
        <w:rPr>
          <w:rFonts w:hint="eastAsia" w:ascii="Times New Roman" w:hAnsi="Times New Roman" w:eastAsia="仿宋_GB2312" w:cs="DejaVu Sans"/>
          <w:color w:val="auto"/>
          <w:sz w:val="32"/>
          <w:szCs w:val="20"/>
          <w:lang w:val="en-US" w:eastAsia="zh-CN"/>
        </w:rPr>
        <w:t>符合启动生态环境损害赔偿程序条件的案件，告知赔偿权利人启动生态环境损害赔偿程序</w:t>
      </w:r>
      <w:r>
        <w:rPr>
          <w:rFonts w:hint="eastAsia" w:ascii="Times New Roman" w:hAnsi="Times New Roman" w:eastAsia="仿宋_GB2312" w:cs="Times New Roman"/>
          <w:color w:val="0000FF"/>
          <w:kern w:val="2"/>
          <w:sz w:val="32"/>
          <w:szCs w:val="20"/>
          <w:lang w:val="en-US" w:eastAsia="zh-CN" w:bidi="ar-SA"/>
        </w:rPr>
        <w:t>；</w:t>
      </w:r>
    </w:p>
    <w:p w14:paraId="5038B0FD">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（三）公告期限；</w:t>
      </w:r>
    </w:p>
    <w:p w14:paraId="2E25E790">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（四）联系人、联系电话；</w:t>
      </w:r>
    </w:p>
    <w:p w14:paraId="0C2B71A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（五）公告单位、日期</w:t>
      </w:r>
      <w:r>
        <w:rPr>
          <w:rFonts w:hint="default" w:ascii="Times New Roman" w:hAnsi="Times New Roman" w:eastAsia="仿宋_GB2312" w:cs="DejaVu Sans"/>
          <w:color w:val="auto"/>
          <w:sz w:val="32"/>
          <w:szCs w:val="20"/>
          <w:lang w:eastAsia="zh-CN"/>
        </w:rPr>
        <w:t>。</w:t>
      </w:r>
    </w:p>
    <w:p w14:paraId="2F03DEEF">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公告应当在具有全国影响的媒体发布，公告期间为三十日。</w:t>
      </w:r>
    </w:p>
    <w:p w14:paraId="1AAACD47">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九十二</w:t>
      </w:r>
      <w:r>
        <w:rPr>
          <w:rFonts w:hint="eastAsia" w:ascii="黑体" w:hAnsi="黑体" w:eastAsia="黑体" w:cs="黑体"/>
          <w:color w:val="auto"/>
          <w:sz w:val="32"/>
          <w:szCs w:val="32"/>
        </w:rPr>
        <w:t>条</w:t>
      </w:r>
      <w:r>
        <w:rPr>
          <w:rFonts w:hint="eastAsia" w:ascii="黑体" w:hAnsi="黑体" w:eastAsia="黑体" w:cs="黑体"/>
          <w:color w:val="auto"/>
          <w:sz w:val="32"/>
          <w:szCs w:val="20"/>
          <w:lang w:val="en-US" w:eastAsia="zh-CN"/>
        </w:rPr>
        <w:t xml:space="preserve">  </w:t>
      </w:r>
      <w:r>
        <w:rPr>
          <w:rFonts w:hint="eastAsia" w:ascii="Calibri" w:hAnsi="Calibri" w:eastAsia="仿宋_GB2312" w:cs="Times New Roman"/>
          <w:color w:val="auto"/>
          <w:kern w:val="2"/>
          <w:sz w:val="32"/>
          <w:szCs w:val="22"/>
          <w:lang w:val="en-US" w:eastAsia="zh-CN" w:bidi="ar-SA"/>
        </w:rPr>
        <w:t>人民检察院</w:t>
      </w:r>
      <w:r>
        <w:rPr>
          <w:rFonts w:hint="eastAsia" w:eastAsia="仿宋_GB2312" w:cs="Times New Roman"/>
          <w:color w:val="auto"/>
          <w:kern w:val="2"/>
          <w:sz w:val="32"/>
          <w:szCs w:val="22"/>
          <w:lang w:val="en-US" w:eastAsia="zh-CN" w:bidi="ar-SA"/>
        </w:rPr>
        <w:t>办理</w:t>
      </w:r>
      <w:r>
        <w:rPr>
          <w:rFonts w:hint="eastAsia" w:ascii="Calibri" w:hAnsi="Calibri" w:eastAsia="仿宋_GB2312" w:cs="Times New Roman"/>
          <w:color w:val="auto"/>
          <w:kern w:val="2"/>
          <w:sz w:val="32"/>
          <w:szCs w:val="22"/>
          <w:lang w:val="en-US" w:eastAsia="zh-CN" w:bidi="ar-SA"/>
        </w:rPr>
        <w:t>侵害英雄烈士</w:t>
      </w:r>
      <w:r>
        <w:rPr>
          <w:rFonts w:hint="eastAsia" w:eastAsia="仿宋_GB2312" w:cs="Times New Roman"/>
          <w:color w:val="auto"/>
          <w:kern w:val="2"/>
          <w:sz w:val="32"/>
          <w:szCs w:val="22"/>
          <w:lang w:val="en-US" w:eastAsia="zh-CN" w:bidi="ar-SA"/>
        </w:rPr>
        <w:t>等的</w:t>
      </w:r>
      <w:r>
        <w:rPr>
          <w:rFonts w:hint="eastAsia" w:ascii="Calibri" w:hAnsi="Calibri" w:eastAsia="仿宋_GB2312" w:cs="Times New Roman"/>
          <w:color w:val="auto"/>
          <w:kern w:val="2"/>
          <w:sz w:val="32"/>
          <w:szCs w:val="22"/>
          <w:lang w:val="en-US" w:eastAsia="zh-CN" w:bidi="ar-SA"/>
        </w:rPr>
        <w:t>姓名、肖像、名誉、荣誉的民事公益诉讼案件，</w:t>
      </w:r>
      <w:r>
        <w:rPr>
          <w:rFonts w:hint="eastAsia" w:eastAsia="仿宋_GB2312" w:cs="Times New Roman"/>
          <w:color w:val="auto"/>
          <w:kern w:val="2"/>
          <w:sz w:val="32"/>
          <w:szCs w:val="22"/>
          <w:lang w:val="en-US" w:eastAsia="zh-CN" w:bidi="ar-SA"/>
        </w:rPr>
        <w:t>可以直接</w:t>
      </w:r>
      <w:r>
        <w:rPr>
          <w:rFonts w:hint="eastAsia" w:ascii="Calibri" w:hAnsi="Calibri" w:eastAsia="仿宋_GB2312" w:cs="Times New Roman"/>
          <w:color w:val="auto"/>
          <w:kern w:val="2"/>
          <w:sz w:val="32"/>
          <w:szCs w:val="22"/>
          <w:lang w:val="en-US" w:eastAsia="zh-CN" w:bidi="ar-SA"/>
        </w:rPr>
        <w:t>征询英雄烈士</w:t>
      </w:r>
      <w:r>
        <w:rPr>
          <w:rFonts w:hint="eastAsia" w:eastAsia="仿宋_GB2312" w:cs="Times New Roman"/>
          <w:color w:val="auto"/>
          <w:kern w:val="2"/>
          <w:sz w:val="32"/>
          <w:szCs w:val="22"/>
          <w:lang w:val="en-US" w:eastAsia="zh-CN" w:bidi="ar-SA"/>
        </w:rPr>
        <w:t>等的</w:t>
      </w:r>
      <w:r>
        <w:rPr>
          <w:rFonts w:hint="eastAsia" w:ascii="Calibri" w:hAnsi="Calibri" w:eastAsia="仿宋_GB2312" w:cs="Times New Roman"/>
          <w:color w:val="auto"/>
          <w:kern w:val="2"/>
          <w:sz w:val="32"/>
          <w:szCs w:val="22"/>
          <w:lang w:val="en-US" w:eastAsia="zh-CN" w:bidi="ar-SA"/>
        </w:rPr>
        <w:t>近亲属</w:t>
      </w:r>
      <w:r>
        <w:rPr>
          <w:rFonts w:hint="eastAsia" w:eastAsia="仿宋_GB2312" w:cs="Times New Roman"/>
          <w:color w:val="auto"/>
          <w:kern w:val="2"/>
          <w:sz w:val="32"/>
          <w:szCs w:val="22"/>
          <w:lang w:val="en-US" w:eastAsia="zh-CN" w:bidi="ar-SA"/>
        </w:rPr>
        <w:t>的</w:t>
      </w:r>
      <w:r>
        <w:rPr>
          <w:rFonts w:hint="eastAsia" w:ascii="Calibri" w:hAnsi="Calibri" w:eastAsia="仿宋_GB2312" w:cs="Times New Roman"/>
          <w:color w:val="auto"/>
          <w:kern w:val="2"/>
          <w:sz w:val="32"/>
          <w:szCs w:val="22"/>
          <w:lang w:val="en-US" w:eastAsia="zh-CN" w:bidi="ar-SA"/>
        </w:rPr>
        <w:t>意见</w:t>
      </w:r>
      <w:r>
        <w:rPr>
          <w:rFonts w:hint="eastAsia" w:eastAsia="仿宋_GB2312" w:cs="Times New Roman"/>
          <w:color w:val="auto"/>
          <w:kern w:val="2"/>
          <w:sz w:val="32"/>
          <w:szCs w:val="22"/>
          <w:lang w:val="en-US" w:eastAsia="zh-CN" w:bidi="ar-SA"/>
        </w:rPr>
        <w:t>。</w:t>
      </w:r>
      <w:r>
        <w:rPr>
          <w:rFonts w:hint="eastAsia" w:ascii="Calibri" w:hAnsi="Calibri" w:eastAsia="仿宋_GB2312" w:cs="Times New Roman"/>
          <w:color w:val="auto"/>
          <w:kern w:val="2"/>
          <w:sz w:val="32"/>
          <w:szCs w:val="22"/>
          <w:lang w:val="en-US" w:eastAsia="zh-CN" w:bidi="ar-SA"/>
        </w:rPr>
        <w:t>被侵害的英雄烈士</w:t>
      </w:r>
      <w:r>
        <w:rPr>
          <w:rFonts w:hint="eastAsia" w:eastAsia="仿宋_GB2312" w:cs="Times New Roman"/>
          <w:color w:val="auto"/>
          <w:kern w:val="2"/>
          <w:sz w:val="32"/>
          <w:szCs w:val="22"/>
          <w:lang w:val="en-US" w:eastAsia="zh-CN" w:bidi="ar-SA"/>
        </w:rPr>
        <w:t>等</w:t>
      </w:r>
      <w:r>
        <w:rPr>
          <w:rFonts w:hint="eastAsia" w:ascii="Calibri" w:hAnsi="Calibri" w:eastAsia="仿宋_GB2312" w:cs="Times New Roman"/>
          <w:color w:val="auto"/>
          <w:kern w:val="2"/>
          <w:sz w:val="32"/>
          <w:szCs w:val="22"/>
          <w:lang w:val="en-US" w:eastAsia="zh-CN" w:bidi="ar-SA"/>
        </w:rPr>
        <w:t>人数众多、难以确定近亲属，或者直接征询近亲属意见确有困难的，也可以通过公告的方式征询英雄烈士</w:t>
      </w:r>
      <w:r>
        <w:rPr>
          <w:rFonts w:hint="eastAsia" w:eastAsia="仿宋_GB2312" w:cs="Times New Roman"/>
          <w:color w:val="auto"/>
          <w:kern w:val="2"/>
          <w:sz w:val="32"/>
          <w:szCs w:val="22"/>
          <w:lang w:val="en-US" w:eastAsia="zh-CN" w:bidi="ar-SA"/>
        </w:rPr>
        <w:t>等的</w:t>
      </w:r>
      <w:r>
        <w:rPr>
          <w:rFonts w:hint="eastAsia" w:ascii="Calibri" w:hAnsi="Calibri" w:eastAsia="仿宋_GB2312" w:cs="Times New Roman"/>
          <w:color w:val="auto"/>
          <w:kern w:val="2"/>
          <w:sz w:val="32"/>
          <w:szCs w:val="22"/>
          <w:lang w:val="en-US" w:eastAsia="zh-CN" w:bidi="ar-SA"/>
        </w:rPr>
        <w:t>近亲属的意见。</w:t>
      </w:r>
    </w:p>
    <w:p w14:paraId="7335BEE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Calibri" w:hAnsi="Calibri" w:eastAsia="仿宋_GB2312" w:cs="Times New Roman"/>
          <w:color w:val="auto"/>
          <w:kern w:val="2"/>
          <w:sz w:val="32"/>
          <w:szCs w:val="22"/>
          <w:lang w:val="en-US" w:eastAsia="zh-CN" w:bidi="ar-SA"/>
        </w:rPr>
      </w:pPr>
      <w:r>
        <w:rPr>
          <w:rFonts w:hint="eastAsia" w:ascii="黑体" w:hAnsi="黑体" w:eastAsia="黑体" w:cs="黑体"/>
          <w:color w:val="auto"/>
          <w:kern w:val="2"/>
          <w:sz w:val="32"/>
          <w:szCs w:val="22"/>
          <w:lang w:val="en-US" w:eastAsia="zh-CN" w:bidi="ar-SA"/>
        </w:rPr>
        <w:t xml:space="preserve">第九十三条 </w:t>
      </w:r>
      <w:r>
        <w:rPr>
          <w:rFonts w:hint="eastAsia" w:ascii="Calibri" w:hAnsi="Calibri" w:eastAsia="仿宋_GB2312" w:cs="Times New Roman"/>
          <w:color w:val="auto"/>
          <w:kern w:val="2"/>
          <w:sz w:val="32"/>
          <w:szCs w:val="22"/>
          <w:lang w:val="en-US" w:eastAsia="zh-CN" w:bidi="ar-SA"/>
        </w:rPr>
        <w:t xml:space="preserve"> 发布公告后，人民检察院应当对赔偿权利人启动生态环境损害赔偿程序</w:t>
      </w:r>
      <w:r>
        <w:rPr>
          <w:rFonts w:hint="eastAsia" w:eastAsia="仿宋_GB2312" w:cs="Times New Roman"/>
          <w:color w:val="auto"/>
          <w:kern w:val="2"/>
          <w:sz w:val="32"/>
          <w:szCs w:val="22"/>
          <w:lang w:val="en-US" w:eastAsia="zh-CN" w:bidi="ar-SA"/>
        </w:rPr>
        <w:t>情况</w:t>
      </w:r>
      <w:r>
        <w:rPr>
          <w:rFonts w:hint="eastAsia" w:ascii="Calibri" w:hAnsi="Calibri" w:eastAsia="仿宋_GB2312" w:cs="Times New Roman"/>
          <w:color w:val="auto"/>
          <w:kern w:val="2"/>
          <w:sz w:val="32"/>
          <w:szCs w:val="22"/>
          <w:lang w:val="en-US" w:eastAsia="zh-CN" w:bidi="ar-SA"/>
        </w:rPr>
        <w:t>、适格主体起诉情况</w:t>
      </w:r>
      <w:r>
        <w:rPr>
          <w:rFonts w:hint="eastAsia" w:eastAsia="仿宋_GB2312" w:cs="Times New Roman"/>
          <w:color w:val="auto"/>
          <w:kern w:val="2"/>
          <w:sz w:val="32"/>
          <w:szCs w:val="22"/>
          <w:lang w:val="en-US" w:eastAsia="zh-CN" w:bidi="ar-SA"/>
        </w:rPr>
        <w:t>、英雄烈士等的近亲属提起民事诉讼情况，</w:t>
      </w:r>
      <w:r>
        <w:rPr>
          <w:rFonts w:hint="eastAsia" w:ascii="Calibri" w:hAnsi="Calibri" w:eastAsia="仿宋_GB2312" w:cs="Times New Roman"/>
          <w:color w:val="auto"/>
          <w:kern w:val="2"/>
          <w:sz w:val="32"/>
          <w:szCs w:val="22"/>
          <w:lang w:val="en-US" w:eastAsia="zh-CN" w:bidi="ar-SA"/>
        </w:rPr>
        <w:t>以及社会公共利益受到损害的情况跟进调查，收集相关证据材料。</w:t>
      </w:r>
    </w:p>
    <w:p w14:paraId="35E325C9">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Calibri" w:hAnsi="Calibri" w:eastAsia="仿宋_GB2312" w:cs="Times New Roman"/>
          <w:color w:val="auto"/>
          <w:kern w:val="2"/>
          <w:sz w:val="32"/>
          <w:szCs w:val="22"/>
          <w:lang w:val="en-US" w:eastAsia="zh-CN" w:bidi="ar-SA"/>
        </w:rPr>
      </w:pPr>
      <w:r>
        <w:rPr>
          <w:rFonts w:hint="eastAsia" w:ascii="黑体" w:hAnsi="黑体" w:eastAsia="黑体" w:cs="黑体"/>
          <w:color w:val="auto"/>
          <w:kern w:val="2"/>
          <w:sz w:val="32"/>
          <w:szCs w:val="20"/>
          <w:lang w:val="en-US" w:eastAsia="zh-CN" w:bidi="ar-SA"/>
        </w:rPr>
        <w:t xml:space="preserve">第九十四条  </w:t>
      </w:r>
      <w:r>
        <w:rPr>
          <w:rFonts w:hint="eastAsia" w:ascii="Calibri" w:hAnsi="Calibri" w:eastAsia="仿宋_GB2312" w:cs="Times New Roman"/>
          <w:color w:val="auto"/>
          <w:kern w:val="2"/>
          <w:sz w:val="32"/>
          <w:szCs w:val="22"/>
          <w:lang w:val="en-US" w:eastAsia="zh-CN" w:bidi="ar-SA"/>
        </w:rPr>
        <w:t>经过跟进调查，检察官应当制作《</w:t>
      </w:r>
      <w:r>
        <w:rPr>
          <w:rFonts w:hint="eastAsia" w:eastAsia="仿宋_GB2312" w:cs="Times New Roman"/>
          <w:color w:val="auto"/>
          <w:kern w:val="2"/>
          <w:sz w:val="32"/>
          <w:szCs w:val="22"/>
          <w:lang w:val="en-US" w:eastAsia="zh-CN" w:bidi="ar-SA"/>
        </w:rPr>
        <w:t>审查</w:t>
      </w:r>
      <w:r>
        <w:rPr>
          <w:rFonts w:hint="eastAsia" w:ascii="Calibri" w:hAnsi="Calibri" w:eastAsia="仿宋_GB2312" w:cs="Times New Roman"/>
          <w:color w:val="auto"/>
          <w:kern w:val="2"/>
          <w:sz w:val="32"/>
          <w:szCs w:val="22"/>
          <w:lang w:val="en-US" w:eastAsia="zh-CN" w:bidi="ar-SA"/>
        </w:rPr>
        <w:t>终结报告》，区分情况提出以下处理意见：</w:t>
      </w:r>
    </w:p>
    <w:p w14:paraId="1234AF1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（一）终结案件；</w:t>
      </w:r>
    </w:p>
    <w:p w14:paraId="2BB29C69">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DejaVu Sans"/>
          <w:color w:val="auto"/>
          <w:sz w:val="32"/>
          <w:szCs w:val="20"/>
          <w:lang w:val="en-US" w:eastAsia="zh-CN"/>
        </w:rPr>
      </w:pPr>
      <w:r>
        <w:rPr>
          <w:rFonts w:hint="eastAsia" w:ascii="Times New Roman" w:hAnsi="Times New Roman" w:eastAsia="仿宋_GB2312" w:cs="DejaVu Sans"/>
          <w:color w:val="auto"/>
          <w:sz w:val="32"/>
          <w:szCs w:val="20"/>
          <w:lang w:val="en-US" w:eastAsia="zh-CN"/>
        </w:rPr>
        <w:t>（二）提起民事公益诉讼；</w:t>
      </w:r>
    </w:p>
    <w:p w14:paraId="1A0681BF">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outlineLvl w:val="9"/>
        <w:rPr>
          <w:rFonts w:hint="eastAsia" w:ascii="Calibri" w:hAnsi="Calibri" w:eastAsia="仿宋_GB2312" w:cs="Times New Roman"/>
          <w:strike w:val="0"/>
          <w:color w:val="00B050"/>
          <w:kern w:val="2"/>
          <w:sz w:val="32"/>
          <w:szCs w:val="22"/>
          <w:lang w:val="en-US" w:eastAsia="zh-CN" w:bidi="ar-SA"/>
        </w:rPr>
      </w:pPr>
      <w:r>
        <w:rPr>
          <w:rFonts w:hint="eastAsia" w:ascii="Times New Roman" w:hAnsi="Times New Roman" w:eastAsia="仿宋_GB2312" w:cs="DejaVu Sans"/>
          <w:strike w:val="0"/>
          <w:color w:val="auto"/>
          <w:sz w:val="32"/>
          <w:szCs w:val="20"/>
          <w:u w:val="none"/>
          <w:lang w:val="en-US" w:eastAsia="zh-CN"/>
        </w:rPr>
        <w:t>（三）移送其他人民检察院处理</w:t>
      </w:r>
      <w:r>
        <w:rPr>
          <w:rFonts w:hint="eastAsia" w:ascii="仿宋_GB2312" w:hAnsi="仿宋_GB2312" w:eastAsia="仿宋_GB2312" w:cs="仿宋_GB2312"/>
          <w:strike w:val="0"/>
          <w:color w:val="auto"/>
          <w:sz w:val="32"/>
          <w:szCs w:val="32"/>
          <w:lang w:eastAsia="zh-CN"/>
        </w:rPr>
        <w:t>。</w:t>
      </w:r>
    </w:p>
    <w:p w14:paraId="3FF736C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color w:val="auto"/>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九十五</w:t>
      </w:r>
      <w:r>
        <w:rPr>
          <w:rFonts w:hint="eastAsia" w:ascii="黑体" w:hAnsi="黑体" w:eastAsia="黑体" w:cs="黑体"/>
          <w:color w:val="auto"/>
          <w:sz w:val="32"/>
          <w:szCs w:val="32"/>
        </w:rPr>
        <w:t>条</w:t>
      </w:r>
      <w:r>
        <w:rPr>
          <w:rFonts w:hint="eastAsia" w:ascii="黑体" w:hAnsi="黑体" w:eastAsia="黑体" w:cs="黑体"/>
          <w:color w:val="auto"/>
          <w:sz w:val="32"/>
          <w:szCs w:val="32"/>
          <w:lang w:val="en-US" w:eastAsia="zh-CN"/>
        </w:rPr>
        <w:t xml:space="preserve">  </w:t>
      </w:r>
      <w:r>
        <w:rPr>
          <w:rFonts w:hint="eastAsia" w:ascii="Calibri" w:hAnsi="Calibri" w:cs="Times New Roman"/>
          <w:color w:val="auto"/>
          <w:kern w:val="2"/>
          <w:sz w:val="32"/>
          <w:szCs w:val="22"/>
          <w:lang w:val="en-US" w:eastAsia="zh-CN" w:bidi="ar-SA"/>
        </w:rPr>
        <w:t>经审查</w:t>
      </w:r>
      <w:r>
        <w:rPr>
          <w:rFonts w:hint="eastAsia" w:ascii="Calibri" w:hAnsi="Calibri" w:eastAsia="仿宋_GB2312" w:cs="Times New Roman"/>
          <w:color w:val="auto"/>
          <w:kern w:val="2"/>
          <w:sz w:val="32"/>
          <w:szCs w:val="22"/>
          <w:lang w:val="en-US" w:eastAsia="zh-CN" w:bidi="ar-SA"/>
        </w:rPr>
        <w:t>，</w:t>
      </w:r>
      <w:r>
        <w:rPr>
          <w:rFonts w:hint="eastAsia"/>
          <w:color w:val="auto"/>
        </w:rPr>
        <w:t>人民检察院发现有本规</w:t>
      </w:r>
      <w:r>
        <w:rPr>
          <w:rFonts w:hint="eastAsia" w:ascii="Calibri" w:hAnsi="Calibri" w:eastAsia="仿宋_GB2312" w:cs="Times New Roman"/>
          <w:color w:val="auto"/>
          <w:kern w:val="2"/>
          <w:sz w:val="32"/>
          <w:szCs w:val="22"/>
          <w:lang w:val="en-US" w:eastAsia="zh-CN" w:bidi="ar-SA"/>
        </w:rPr>
        <w:t>则第</w:t>
      </w:r>
      <w:r>
        <w:rPr>
          <w:rFonts w:hint="eastAsia" w:ascii="Calibri" w:hAnsi="Calibri" w:cs="Times New Roman"/>
          <w:color w:val="auto"/>
          <w:kern w:val="2"/>
          <w:sz w:val="32"/>
          <w:szCs w:val="22"/>
          <w:lang w:val="en-US" w:eastAsia="zh-CN" w:bidi="ar-SA"/>
        </w:rPr>
        <w:t>九十</w:t>
      </w:r>
      <w:r>
        <w:rPr>
          <w:rFonts w:hint="eastAsia" w:ascii="Calibri" w:hAnsi="Calibri" w:eastAsia="仿宋_GB2312" w:cs="Times New Roman"/>
          <w:color w:val="auto"/>
          <w:kern w:val="2"/>
          <w:sz w:val="32"/>
          <w:szCs w:val="22"/>
          <w:lang w:val="en-US" w:eastAsia="zh-CN" w:bidi="ar-SA"/>
        </w:rPr>
        <w:t>条</w:t>
      </w:r>
      <w:r>
        <w:rPr>
          <w:rFonts w:hint="eastAsia"/>
          <w:color w:val="auto"/>
        </w:rPr>
        <w:t>规定情形之一的，应当终结案件。</w:t>
      </w:r>
    </w:p>
    <w:p w14:paraId="660A370D">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p>
    <w:p w14:paraId="43730AC1">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rPr>
          <w:rFonts w:hint="eastAsia" w:ascii="Calibri" w:hAnsi="Calibri" w:eastAsia="仿宋_GB2312" w:cs="Times New Roman"/>
          <w:color w:val="auto"/>
          <w:kern w:val="2"/>
          <w:sz w:val="32"/>
          <w:szCs w:val="22"/>
          <w:lang w:val="en-US" w:eastAsia="zh-CN" w:bidi="ar-SA"/>
        </w:rPr>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三</w:t>
      </w:r>
      <w:r>
        <w:rPr>
          <w:rFonts w:hint="eastAsia" w:ascii="楷体_GB2312" w:hAnsi="楷体_GB2312" w:eastAsia="楷体_GB2312" w:cs="楷体_GB2312"/>
          <w:color w:val="auto"/>
        </w:rPr>
        <w:t>节  提起诉讼</w:t>
      </w:r>
    </w:p>
    <w:p w14:paraId="04675FDC">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九十六</w:t>
      </w:r>
      <w:r>
        <w:rPr>
          <w:rFonts w:hint="eastAsia" w:ascii="黑体" w:hAnsi="黑体" w:eastAsia="黑体" w:cs="黑体"/>
          <w:color w:val="auto"/>
          <w:sz w:val="32"/>
          <w:szCs w:val="32"/>
        </w:rPr>
        <w:t>条</w:t>
      </w:r>
      <w:r>
        <w:rPr>
          <w:rFonts w:ascii="Times New Roman" w:hAnsi="Times New Roman" w:eastAsia="仿宋_GB2312" w:cs="DejaVu Sans"/>
          <w:color w:val="auto"/>
          <w:sz w:val="32"/>
          <w:szCs w:val="20"/>
        </w:rPr>
        <w:t xml:space="preserve">  </w:t>
      </w:r>
      <w:r>
        <w:rPr>
          <w:rFonts w:hint="eastAsia" w:ascii="Calibri" w:hAnsi="Calibri" w:eastAsia="仿宋_GB2312" w:cs="Times New Roman"/>
          <w:color w:val="auto"/>
          <w:kern w:val="2"/>
          <w:sz w:val="32"/>
          <w:szCs w:val="22"/>
          <w:lang w:val="en-US" w:eastAsia="zh-CN" w:bidi="ar-SA"/>
        </w:rPr>
        <w:t>有下列情形之一，社会公共利益仍</w:t>
      </w:r>
      <w:r>
        <w:rPr>
          <w:rFonts w:hint="eastAsia" w:eastAsia="仿宋_GB2312" w:cs="Times New Roman"/>
          <w:color w:val="auto"/>
          <w:kern w:val="2"/>
          <w:sz w:val="32"/>
          <w:szCs w:val="22"/>
          <w:lang w:val="en-US" w:eastAsia="zh-CN" w:bidi="ar-SA"/>
        </w:rPr>
        <w:t>然</w:t>
      </w:r>
      <w:r>
        <w:rPr>
          <w:rFonts w:hint="eastAsia" w:ascii="Calibri" w:hAnsi="Calibri" w:eastAsia="仿宋_GB2312" w:cs="Times New Roman"/>
          <w:color w:val="auto"/>
          <w:kern w:val="2"/>
          <w:sz w:val="32"/>
          <w:szCs w:val="22"/>
          <w:lang w:val="en-US" w:eastAsia="zh-CN" w:bidi="ar-SA"/>
        </w:rPr>
        <w:t>处于受</w:t>
      </w:r>
      <w:r>
        <w:rPr>
          <w:rFonts w:hint="eastAsia" w:eastAsia="仿宋_GB2312" w:cs="Times New Roman"/>
          <w:color w:val="auto"/>
          <w:kern w:val="2"/>
          <w:sz w:val="32"/>
          <w:szCs w:val="22"/>
          <w:lang w:val="en-US" w:eastAsia="zh-CN" w:bidi="ar-SA"/>
        </w:rPr>
        <w:t>损</w:t>
      </w:r>
      <w:r>
        <w:rPr>
          <w:rFonts w:hint="eastAsia" w:ascii="Calibri" w:hAnsi="Calibri" w:eastAsia="仿宋_GB2312" w:cs="Times New Roman"/>
          <w:color w:val="auto"/>
          <w:kern w:val="2"/>
          <w:sz w:val="32"/>
          <w:szCs w:val="22"/>
          <w:lang w:val="en-US" w:eastAsia="zh-CN" w:bidi="ar-SA"/>
        </w:rPr>
        <w:t>害状态的，人民检察院应当提起民事公益诉讼</w:t>
      </w:r>
      <w:r>
        <w:rPr>
          <w:rFonts w:hint="eastAsia" w:eastAsia="仿宋_GB2312" w:cs="Times New Roman"/>
          <w:color w:val="auto"/>
          <w:kern w:val="2"/>
          <w:sz w:val="32"/>
          <w:szCs w:val="22"/>
          <w:lang w:val="en-US" w:eastAsia="zh-CN" w:bidi="ar-SA"/>
        </w:rPr>
        <w:t>：</w:t>
      </w:r>
    </w:p>
    <w:p w14:paraId="3E33DDAD">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（一）生态环境损害赔偿权利人未启动生态环境损害赔偿程序，或者经过磋商</w:t>
      </w:r>
      <w:r>
        <w:rPr>
          <w:rFonts w:hint="eastAsia" w:eastAsia="仿宋_GB2312" w:cs="Times New Roman"/>
          <w:color w:val="auto"/>
          <w:kern w:val="2"/>
          <w:sz w:val="32"/>
          <w:szCs w:val="22"/>
          <w:lang w:val="en-US" w:eastAsia="zh-CN" w:bidi="ar-SA"/>
        </w:rPr>
        <w:t>未达成一致</w:t>
      </w:r>
      <w:r>
        <w:rPr>
          <w:rFonts w:hint="eastAsia" w:ascii="Calibri" w:hAnsi="Calibri" w:eastAsia="仿宋_GB2312" w:cs="Times New Roman"/>
          <w:color w:val="auto"/>
          <w:kern w:val="2"/>
          <w:sz w:val="32"/>
          <w:szCs w:val="22"/>
          <w:lang w:val="en-US" w:eastAsia="zh-CN" w:bidi="ar-SA"/>
        </w:rPr>
        <w:t>，赔偿权利人</w:t>
      </w:r>
      <w:r>
        <w:rPr>
          <w:rFonts w:hint="eastAsia" w:eastAsia="仿宋_GB2312" w:cs="Times New Roman"/>
          <w:color w:val="auto"/>
          <w:kern w:val="2"/>
          <w:sz w:val="32"/>
          <w:szCs w:val="22"/>
          <w:lang w:val="en-US" w:eastAsia="zh-CN" w:bidi="ar-SA"/>
        </w:rPr>
        <w:t>又</w:t>
      </w:r>
      <w:r>
        <w:rPr>
          <w:rFonts w:hint="eastAsia" w:ascii="Calibri" w:hAnsi="Calibri" w:eastAsia="仿宋_GB2312" w:cs="Times New Roman"/>
          <w:color w:val="auto"/>
          <w:kern w:val="2"/>
          <w:sz w:val="32"/>
          <w:szCs w:val="22"/>
          <w:lang w:val="en-US" w:eastAsia="zh-CN" w:bidi="ar-SA"/>
        </w:rPr>
        <w:t>不</w:t>
      </w:r>
      <w:r>
        <w:rPr>
          <w:rFonts w:hint="eastAsia" w:eastAsia="仿宋_GB2312" w:cs="Times New Roman"/>
          <w:color w:val="auto"/>
          <w:kern w:val="2"/>
          <w:sz w:val="32"/>
          <w:szCs w:val="22"/>
          <w:lang w:val="en-US" w:eastAsia="zh-CN" w:bidi="ar-SA"/>
        </w:rPr>
        <w:t>提起诉讼</w:t>
      </w:r>
      <w:r>
        <w:rPr>
          <w:rFonts w:hint="eastAsia" w:ascii="Calibri" w:hAnsi="Calibri" w:eastAsia="仿宋_GB2312" w:cs="Times New Roman"/>
          <w:color w:val="auto"/>
          <w:kern w:val="2"/>
          <w:sz w:val="32"/>
          <w:szCs w:val="22"/>
          <w:lang w:val="en-US" w:eastAsia="zh-CN" w:bidi="ar-SA"/>
        </w:rPr>
        <w:t>的；</w:t>
      </w:r>
    </w:p>
    <w:p w14:paraId="3D144A01">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Calibri" w:hAnsi="Calibri" w:eastAsia="仿宋_GB2312" w:cs="Times New Roman"/>
          <w:color w:val="auto"/>
          <w:kern w:val="2"/>
          <w:sz w:val="32"/>
          <w:szCs w:val="22"/>
          <w:lang w:val="en-US" w:eastAsia="zh-CN" w:bidi="ar-SA"/>
        </w:rPr>
      </w:pPr>
      <w:r>
        <w:rPr>
          <w:rFonts w:hint="eastAsia" w:ascii="Calibri" w:hAnsi="Calibri" w:eastAsia="仿宋_GB2312" w:cs="Times New Roman"/>
          <w:color w:val="auto"/>
          <w:kern w:val="2"/>
          <w:sz w:val="32"/>
          <w:szCs w:val="22"/>
          <w:lang w:val="en-US" w:eastAsia="zh-CN" w:bidi="ar-SA"/>
        </w:rPr>
        <w:t>（</w:t>
      </w:r>
      <w:r>
        <w:rPr>
          <w:rFonts w:hint="eastAsia" w:eastAsia="仿宋_GB2312" w:cs="Times New Roman"/>
          <w:color w:val="auto"/>
          <w:kern w:val="2"/>
          <w:sz w:val="32"/>
          <w:szCs w:val="22"/>
          <w:lang w:val="en-US" w:eastAsia="zh-CN" w:bidi="ar-SA"/>
        </w:rPr>
        <w:t>二</w:t>
      </w:r>
      <w:r>
        <w:rPr>
          <w:rFonts w:hint="eastAsia" w:ascii="Calibri" w:hAnsi="Calibri" w:eastAsia="仿宋_GB2312" w:cs="Times New Roman"/>
          <w:color w:val="auto"/>
          <w:kern w:val="2"/>
          <w:sz w:val="32"/>
          <w:szCs w:val="22"/>
          <w:lang w:val="en-US" w:eastAsia="zh-CN" w:bidi="ar-SA"/>
        </w:rPr>
        <w:t>）没有适格主体，或者</w:t>
      </w:r>
      <w:r>
        <w:rPr>
          <w:rFonts w:hint="eastAsia" w:eastAsia="仿宋_GB2312" w:cs="Times New Roman"/>
          <w:color w:val="auto"/>
          <w:kern w:val="2"/>
          <w:sz w:val="32"/>
          <w:szCs w:val="22"/>
          <w:lang w:val="en-US" w:eastAsia="zh-CN" w:bidi="ar-SA"/>
        </w:rPr>
        <w:t>公告期满后</w:t>
      </w:r>
      <w:r>
        <w:rPr>
          <w:rFonts w:hint="eastAsia" w:ascii="Calibri" w:hAnsi="Calibri" w:eastAsia="仿宋_GB2312" w:cs="Times New Roman"/>
          <w:color w:val="auto"/>
          <w:kern w:val="2"/>
          <w:sz w:val="32"/>
          <w:szCs w:val="22"/>
          <w:lang w:val="en-US" w:eastAsia="zh-CN" w:bidi="ar-SA"/>
        </w:rPr>
        <w:t>适格主体</w:t>
      </w:r>
      <w:r>
        <w:rPr>
          <w:rFonts w:hint="eastAsia" w:eastAsia="仿宋_GB2312" w:cs="Times New Roman"/>
          <w:color w:val="auto"/>
          <w:kern w:val="2"/>
          <w:sz w:val="32"/>
          <w:szCs w:val="22"/>
          <w:lang w:val="en-US" w:eastAsia="zh-CN" w:bidi="ar-SA"/>
        </w:rPr>
        <w:t>不</w:t>
      </w:r>
      <w:r>
        <w:rPr>
          <w:rFonts w:hint="eastAsia" w:ascii="Calibri" w:hAnsi="Calibri" w:eastAsia="仿宋_GB2312" w:cs="Times New Roman"/>
          <w:color w:val="auto"/>
          <w:kern w:val="2"/>
          <w:sz w:val="32"/>
          <w:szCs w:val="22"/>
          <w:lang w:val="en-US" w:eastAsia="zh-CN" w:bidi="ar-SA"/>
        </w:rPr>
        <w:t>提起诉讼的</w:t>
      </w:r>
      <w:r>
        <w:rPr>
          <w:rFonts w:hint="eastAsia" w:eastAsia="仿宋_GB2312" w:cs="Times New Roman"/>
          <w:color w:val="auto"/>
          <w:kern w:val="2"/>
          <w:sz w:val="32"/>
          <w:szCs w:val="22"/>
          <w:lang w:val="en-US" w:eastAsia="zh-CN" w:bidi="ar-SA"/>
        </w:rPr>
        <w:t>；</w:t>
      </w:r>
    </w:p>
    <w:p w14:paraId="14E8E633">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eastAsia="仿宋_GB2312" w:cs="Times New Roman"/>
          <w:color w:val="auto"/>
          <w:kern w:val="2"/>
          <w:sz w:val="32"/>
          <w:szCs w:val="22"/>
          <w:lang w:val="en-US" w:eastAsia="zh-CN" w:bidi="ar-SA"/>
        </w:rPr>
      </w:pPr>
      <w:r>
        <w:rPr>
          <w:rFonts w:hint="eastAsia" w:eastAsia="仿宋_GB2312" w:cs="Times New Roman"/>
          <w:color w:val="auto"/>
          <w:kern w:val="2"/>
          <w:sz w:val="32"/>
          <w:szCs w:val="22"/>
          <w:lang w:val="en-US" w:eastAsia="zh-CN" w:bidi="ar-SA"/>
        </w:rPr>
        <w:t>（三）英雄烈士等没有近亲属，或者近亲属不提起诉讼的。</w:t>
      </w:r>
    </w:p>
    <w:p w14:paraId="3D54813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Times New Roman" w:hAnsi="Times New Roman" w:eastAsia="仿宋_GB2312" w:cs="Times New Roman"/>
          <w:b w:val="0"/>
          <w:bCs w:val="0"/>
          <w:color w:val="auto"/>
          <w:sz w:val="32"/>
          <w:szCs w:val="20"/>
          <w:lang w:eastAsia="zh-CN"/>
        </w:rPr>
      </w:pPr>
      <w:r>
        <w:rPr>
          <w:rFonts w:hint="eastAsia" w:ascii="黑体" w:hAnsi="黑体" w:eastAsia="黑体" w:cs="黑体"/>
          <w:color w:val="auto"/>
        </w:rPr>
        <w:t>第</w:t>
      </w:r>
      <w:r>
        <w:rPr>
          <w:rFonts w:hint="eastAsia" w:ascii="黑体" w:hAnsi="黑体" w:eastAsia="黑体" w:cs="黑体"/>
          <w:color w:val="auto"/>
          <w:lang w:eastAsia="zh-CN"/>
        </w:rPr>
        <w:t>九十七</w:t>
      </w:r>
      <w:r>
        <w:rPr>
          <w:rFonts w:hint="eastAsia" w:ascii="黑体" w:hAnsi="黑体" w:eastAsia="黑体" w:cs="黑体"/>
          <w:color w:val="auto"/>
        </w:rPr>
        <w:t>条</w:t>
      </w:r>
      <w:r>
        <w:rPr>
          <w:rFonts w:ascii="黑体" w:hAnsi="黑体" w:eastAsia="黑体" w:cs="黑体"/>
          <w:color w:val="auto"/>
        </w:rPr>
        <w:t xml:space="preserve">  </w:t>
      </w:r>
      <w:r>
        <w:rPr>
          <w:rFonts w:hint="eastAsia"/>
          <w:color w:val="auto"/>
        </w:rPr>
        <w:t>人民检察院</w:t>
      </w:r>
      <w:r>
        <w:rPr>
          <w:rFonts w:hint="eastAsia"/>
          <w:color w:val="auto"/>
          <w:lang w:eastAsia="zh-CN"/>
        </w:rPr>
        <w:t>在刑事案件提起公诉时，</w:t>
      </w:r>
      <w:r>
        <w:rPr>
          <w:rFonts w:hint="eastAsia"/>
          <w:color w:val="auto"/>
        </w:rPr>
        <w:t>对破坏生态环境和资源保护</w:t>
      </w:r>
      <w:r>
        <w:rPr>
          <w:rFonts w:hint="eastAsia"/>
          <w:color w:val="auto"/>
          <w:lang w:eastAsia="zh-CN"/>
        </w:rPr>
        <w:t>，</w:t>
      </w:r>
      <w:r>
        <w:rPr>
          <w:rFonts w:hint="eastAsia"/>
          <w:color w:val="auto"/>
        </w:rPr>
        <w:t>食品药品安全领域侵害众多消费者合法权益</w:t>
      </w:r>
      <w:r>
        <w:rPr>
          <w:rFonts w:hint="eastAsia"/>
          <w:color w:val="auto"/>
          <w:lang w:eastAsia="zh-CN"/>
        </w:rPr>
        <w:t>，侵犯未成年人合法权益，</w:t>
      </w:r>
      <w:r>
        <w:rPr>
          <w:rFonts w:hint="eastAsia" w:ascii="仿宋_GB2312" w:hAnsi="仿宋_GB2312" w:eastAsia="仿宋_GB2312" w:cs="仿宋_GB2312"/>
          <w:sz w:val="32"/>
          <w:szCs w:val="32"/>
          <w:lang w:eastAsia="zh-CN"/>
        </w:rPr>
        <w:t>侵害英雄烈士等的姓名、肖像、名誉、荣誉</w:t>
      </w:r>
      <w:r>
        <w:rPr>
          <w:rFonts w:hint="eastAsia" w:ascii="仿宋_GB2312" w:hAnsi="仿宋_GB2312" w:eastAsia="仿宋_GB2312" w:cs="仿宋_GB2312"/>
          <w:sz w:val="32"/>
          <w:szCs w:val="32"/>
        </w:rPr>
        <w:t>等</w:t>
      </w:r>
      <w:r>
        <w:rPr>
          <w:rFonts w:hint="eastAsia"/>
          <w:color w:val="auto"/>
        </w:rPr>
        <w:t>损害社会公共利益的</w:t>
      </w:r>
      <w:r>
        <w:rPr>
          <w:rFonts w:hint="eastAsia"/>
          <w:color w:val="auto"/>
          <w:lang w:eastAsia="zh-CN"/>
        </w:rPr>
        <w:t>违法行为</w:t>
      </w:r>
      <w:r>
        <w:rPr>
          <w:rFonts w:hint="eastAsia"/>
          <w:color w:val="auto"/>
        </w:rPr>
        <w:t>，可以向人民法院提起</w:t>
      </w:r>
      <w:r>
        <w:rPr>
          <w:rFonts w:hint="eastAsia"/>
          <w:color w:val="auto"/>
          <w:lang w:eastAsia="zh-CN"/>
        </w:rPr>
        <w:t>刑事附带</w:t>
      </w:r>
      <w:r>
        <w:rPr>
          <w:rFonts w:hint="eastAsia"/>
          <w:color w:val="auto"/>
        </w:rPr>
        <w:t>民事公益诉讼</w:t>
      </w:r>
      <w:r>
        <w:rPr>
          <w:rFonts w:hint="eastAsia" w:ascii="Times New Roman" w:hAnsi="Times New Roman" w:eastAsia="仿宋_GB2312" w:cs="Times New Roman"/>
          <w:b w:val="0"/>
          <w:bCs w:val="0"/>
          <w:color w:val="auto"/>
          <w:sz w:val="32"/>
          <w:szCs w:val="20"/>
          <w:lang w:eastAsia="zh-CN"/>
        </w:rPr>
        <w:t>。</w:t>
      </w:r>
    </w:p>
    <w:p w14:paraId="4BFA97B1">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九十八</w:t>
      </w:r>
      <w:r>
        <w:rPr>
          <w:rFonts w:hint="eastAsia" w:ascii="黑体" w:hAnsi="黑体" w:eastAsia="黑体" w:cs="黑体"/>
          <w:color w:val="auto"/>
        </w:rPr>
        <w:t>条</w:t>
      </w:r>
      <w:r>
        <w:rPr>
          <w:color w:val="auto"/>
        </w:rPr>
        <w:t xml:space="preserve"> </w:t>
      </w:r>
      <w:r>
        <w:rPr>
          <w:rFonts w:hint="eastAsia"/>
          <w:color w:val="auto"/>
          <w:lang w:val="en-US" w:eastAsia="zh-CN"/>
        </w:rPr>
        <w:t xml:space="preserve"> </w:t>
      </w:r>
      <w:r>
        <w:rPr>
          <w:rFonts w:hint="eastAsia"/>
          <w:color w:val="auto"/>
        </w:rPr>
        <w:t>人民检察院可以向人民法院提出要求被告停止侵害、排除妨碍、消除危险、恢复原状、赔偿损失等诉讼请求。</w:t>
      </w:r>
    </w:p>
    <w:p w14:paraId="23B42095">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针对不同领域案件，还可以提出以下诉讼请求：</w:t>
      </w:r>
    </w:p>
    <w:p w14:paraId="1954C8A3">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eastAsia="仿宋_GB2312"/>
          <w:sz w:val="32"/>
          <w:szCs w:val="32"/>
        </w:rPr>
      </w:pPr>
      <w:r>
        <w:rPr>
          <w:rFonts w:hint="eastAsia"/>
          <w:color w:val="auto"/>
        </w:rPr>
        <w:t>（一）破坏生态环境和资源保护领域案件，</w:t>
      </w:r>
      <w:r>
        <w:rPr>
          <w:rFonts w:hint="eastAsia"/>
          <w:color w:val="auto"/>
          <w:lang w:eastAsia="zh-CN"/>
        </w:rPr>
        <w:t>可以提出</w:t>
      </w:r>
      <w:r>
        <w:rPr>
          <w:rFonts w:hint="eastAsia"/>
          <w:color w:val="auto"/>
        </w:rPr>
        <w:t>要求被告</w:t>
      </w:r>
      <w:r>
        <w:rPr>
          <w:rFonts w:hint="eastAsia"/>
          <w:color w:val="auto"/>
          <w:lang w:eastAsia="zh-CN"/>
        </w:rPr>
        <w:t>以</w:t>
      </w:r>
      <w:r>
        <w:rPr>
          <w:rFonts w:hint="eastAsia"/>
          <w:color w:val="auto"/>
        </w:rPr>
        <w:t>补植复绿、增殖放流、土地复垦等</w:t>
      </w:r>
      <w:r>
        <w:rPr>
          <w:rFonts w:hint="eastAsia"/>
          <w:color w:val="auto"/>
          <w:lang w:eastAsia="zh-CN"/>
        </w:rPr>
        <w:t>方式</w:t>
      </w:r>
      <w:r>
        <w:rPr>
          <w:rFonts w:hint="eastAsia"/>
          <w:color w:val="auto"/>
        </w:rPr>
        <w:t>修复生态环境的诉讼请求，</w:t>
      </w:r>
      <w:r>
        <w:rPr>
          <w:rFonts w:hint="eastAsia" w:ascii="仿宋_GB2312" w:eastAsia="仿宋_GB2312"/>
          <w:sz w:val="32"/>
          <w:szCs w:val="32"/>
        </w:rPr>
        <w:t>或者支付生态环境修复费用，赔偿生态环境受到损害至修复完成期间服务功能</w:t>
      </w:r>
      <w:r>
        <w:rPr>
          <w:rFonts w:hint="eastAsia" w:ascii="仿宋_GB2312"/>
          <w:sz w:val="32"/>
          <w:szCs w:val="32"/>
          <w:lang w:eastAsia="zh-CN"/>
        </w:rPr>
        <w:t>丧失造成的</w:t>
      </w:r>
      <w:r>
        <w:rPr>
          <w:rFonts w:hint="eastAsia" w:ascii="仿宋_GB2312" w:eastAsia="仿宋_GB2312"/>
          <w:sz w:val="32"/>
          <w:szCs w:val="32"/>
        </w:rPr>
        <w:t>损失、生态环境功能永久性</w:t>
      </w:r>
      <w:r>
        <w:rPr>
          <w:rFonts w:hint="eastAsia" w:ascii="仿宋_GB2312"/>
          <w:sz w:val="32"/>
          <w:szCs w:val="32"/>
          <w:lang w:eastAsia="zh-CN"/>
        </w:rPr>
        <w:t>损害造成的</w:t>
      </w:r>
      <w:r>
        <w:rPr>
          <w:rFonts w:hint="eastAsia" w:ascii="仿宋_GB2312" w:eastAsia="仿宋_GB2312"/>
          <w:sz w:val="32"/>
          <w:szCs w:val="32"/>
        </w:rPr>
        <w:t>损失等诉讼请求</w:t>
      </w:r>
      <w:r>
        <w:rPr>
          <w:rFonts w:hint="eastAsia" w:ascii="仿宋_GB2312" w:eastAsia="仿宋_GB2312"/>
          <w:sz w:val="32"/>
          <w:szCs w:val="32"/>
          <w:lang w:eastAsia="zh-CN"/>
        </w:rPr>
        <w:t>，</w:t>
      </w:r>
      <w:r>
        <w:rPr>
          <w:rFonts w:hint="eastAsia" w:ascii="仿宋_GB2312" w:eastAsia="仿宋_GB2312"/>
          <w:sz w:val="32"/>
          <w:szCs w:val="32"/>
        </w:rPr>
        <w:t>被告违反法律规定故意污染环境、破坏生态造成严重后果的，可以提出惩罚性赔偿</w:t>
      </w:r>
      <w:r>
        <w:rPr>
          <w:rFonts w:hint="eastAsia" w:ascii="仿宋_GB2312"/>
          <w:sz w:val="32"/>
          <w:szCs w:val="32"/>
          <w:lang w:eastAsia="zh-CN"/>
        </w:rPr>
        <w:t>等</w:t>
      </w:r>
      <w:r>
        <w:rPr>
          <w:rFonts w:hint="eastAsia" w:ascii="仿宋_GB2312" w:eastAsia="仿宋_GB2312"/>
          <w:sz w:val="32"/>
          <w:szCs w:val="32"/>
        </w:rPr>
        <w:t>诉讼请求；</w:t>
      </w:r>
    </w:p>
    <w:p w14:paraId="42052719">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（二）食品药品安全领域案件，</w:t>
      </w:r>
      <w:r>
        <w:rPr>
          <w:rFonts w:hint="eastAsia"/>
          <w:color w:val="auto"/>
          <w:lang w:eastAsia="zh-CN"/>
        </w:rPr>
        <w:t>可以提出</w:t>
      </w:r>
      <w:r>
        <w:rPr>
          <w:rFonts w:hint="eastAsia"/>
          <w:color w:val="auto"/>
        </w:rPr>
        <w:t>要求被告召回并依法处置相关食品药品</w:t>
      </w:r>
      <w:r>
        <w:rPr>
          <w:rFonts w:hint="eastAsia"/>
          <w:color w:val="auto"/>
          <w:lang w:eastAsia="zh-CN"/>
        </w:rPr>
        <w:t>以及</w:t>
      </w:r>
      <w:r>
        <w:rPr>
          <w:rFonts w:hint="eastAsia"/>
          <w:color w:val="auto"/>
        </w:rPr>
        <w:t>承担</w:t>
      </w:r>
      <w:r>
        <w:rPr>
          <w:rFonts w:hint="eastAsia"/>
          <w:color w:val="auto"/>
          <w:lang w:eastAsia="zh-CN"/>
        </w:rPr>
        <w:t>相关</w:t>
      </w:r>
      <w:r>
        <w:rPr>
          <w:rFonts w:hint="eastAsia"/>
          <w:color w:val="auto"/>
        </w:rPr>
        <w:t>费用</w:t>
      </w:r>
      <w:r>
        <w:rPr>
          <w:rFonts w:hint="eastAsia"/>
          <w:color w:val="auto"/>
          <w:lang w:eastAsia="zh-CN"/>
        </w:rPr>
        <w:t>和</w:t>
      </w:r>
      <w:r>
        <w:rPr>
          <w:rFonts w:hint="eastAsia"/>
          <w:color w:val="auto"/>
        </w:rPr>
        <w:t>惩罚性赔偿等诉讼请求；</w:t>
      </w:r>
    </w:p>
    <w:p w14:paraId="67727DB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rPr>
        <w:t>（三）英雄烈士</w:t>
      </w:r>
      <w:r>
        <w:rPr>
          <w:rFonts w:hint="eastAsia"/>
          <w:color w:val="auto"/>
          <w:lang w:eastAsia="zh-CN"/>
        </w:rPr>
        <w:t>等的姓名、肖像、名誉、荣誉</w:t>
      </w:r>
      <w:r>
        <w:rPr>
          <w:rFonts w:hint="eastAsia"/>
          <w:color w:val="auto"/>
        </w:rPr>
        <w:t>保护案件，</w:t>
      </w:r>
      <w:r>
        <w:rPr>
          <w:rFonts w:hint="eastAsia"/>
          <w:color w:val="auto"/>
          <w:lang w:eastAsia="zh-CN"/>
        </w:rPr>
        <w:t>可以提出</w:t>
      </w:r>
      <w:r>
        <w:rPr>
          <w:rFonts w:hint="eastAsia"/>
          <w:color w:val="auto"/>
        </w:rPr>
        <w:t>要求被告消除影响、恢复名誉</w:t>
      </w:r>
      <w:r>
        <w:rPr>
          <w:rFonts w:hint="eastAsia"/>
          <w:color w:val="auto"/>
          <w:lang w:eastAsia="zh-CN"/>
        </w:rPr>
        <w:t>、赔礼道歉</w:t>
      </w:r>
      <w:r>
        <w:rPr>
          <w:rFonts w:hint="eastAsia"/>
          <w:color w:val="auto"/>
        </w:rPr>
        <w:t>等诉讼请求。</w:t>
      </w:r>
    </w:p>
    <w:p w14:paraId="33A38D5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color w:val="auto"/>
        </w:rPr>
        <w:t>人民检察院为诉讼支出的鉴定评估、专家咨询</w:t>
      </w:r>
      <w:r>
        <w:rPr>
          <w:rFonts w:hint="eastAsia"/>
          <w:color w:val="auto"/>
          <w:lang w:eastAsia="zh-CN"/>
        </w:rPr>
        <w:t>等</w:t>
      </w:r>
      <w:r>
        <w:rPr>
          <w:rFonts w:hint="eastAsia"/>
          <w:color w:val="auto"/>
        </w:rPr>
        <w:t>费用</w:t>
      </w:r>
      <w:r>
        <w:rPr>
          <w:rFonts w:hint="eastAsia"/>
          <w:color w:val="auto"/>
          <w:lang w:eastAsia="zh-CN"/>
        </w:rPr>
        <w:t>，</w:t>
      </w:r>
      <w:r>
        <w:rPr>
          <w:rFonts w:hint="eastAsia"/>
          <w:color w:val="auto"/>
        </w:rPr>
        <w:t>可以在起诉时一并</w:t>
      </w:r>
      <w:r>
        <w:rPr>
          <w:rFonts w:hint="eastAsia"/>
          <w:color w:val="auto"/>
          <w:lang w:eastAsia="zh-CN"/>
        </w:rPr>
        <w:t>提出由被告承担的诉讼请求</w:t>
      </w:r>
      <w:r>
        <w:rPr>
          <w:rFonts w:hint="eastAsia"/>
          <w:color w:val="auto"/>
        </w:rPr>
        <w:t>。</w:t>
      </w:r>
    </w:p>
    <w:p w14:paraId="1A0F0C60">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Times New Roman" w:hAnsi="Times New Roman" w:eastAsia="仿宋_GB2312" w:cs="Times New Roman"/>
          <w:color w:val="00B050"/>
          <w:sz w:val="32"/>
          <w:szCs w:val="20"/>
          <w:lang w:val="en-US" w:eastAsia="zh-CN"/>
        </w:rPr>
      </w:pPr>
      <w:r>
        <w:rPr>
          <w:rFonts w:hint="eastAsia" w:ascii="黑体" w:hAnsi="黑体" w:eastAsia="黑体" w:cs="黑体"/>
          <w:color w:val="auto"/>
          <w:sz w:val="32"/>
          <w:szCs w:val="20"/>
        </w:rPr>
        <w:t>第</w:t>
      </w:r>
      <w:r>
        <w:rPr>
          <w:rFonts w:hint="eastAsia" w:ascii="黑体" w:hAnsi="黑体" w:eastAsia="黑体" w:cs="黑体"/>
          <w:color w:val="auto"/>
          <w:sz w:val="32"/>
          <w:szCs w:val="20"/>
          <w:lang w:eastAsia="zh-CN"/>
        </w:rPr>
        <w:t>九十九</w:t>
      </w:r>
      <w:r>
        <w:rPr>
          <w:rFonts w:hint="eastAsia" w:ascii="黑体" w:hAnsi="黑体" w:eastAsia="黑体" w:cs="黑体"/>
          <w:color w:val="auto"/>
          <w:sz w:val="32"/>
          <w:szCs w:val="20"/>
        </w:rPr>
        <w:t>条</w:t>
      </w:r>
      <w:r>
        <w:rPr>
          <w:rFonts w:hint="eastAsia" w:ascii="黑体" w:hAnsi="黑体" w:eastAsia="黑体" w:cs="黑体"/>
          <w:color w:val="auto"/>
          <w:sz w:val="32"/>
          <w:szCs w:val="20"/>
          <w:lang w:val="en-US" w:eastAsia="zh-CN"/>
        </w:rPr>
        <w:t xml:space="preserve">  </w:t>
      </w:r>
      <w:r>
        <w:rPr>
          <w:rFonts w:hint="eastAsia" w:ascii="Times New Roman" w:hAnsi="Times New Roman" w:eastAsia="仿宋_GB2312" w:cs="Times New Roman"/>
          <w:color w:val="auto"/>
          <w:sz w:val="32"/>
          <w:szCs w:val="20"/>
          <w:lang w:val="en-US" w:eastAsia="zh-CN"/>
        </w:rPr>
        <w:t>民事公益诉讼案件可以依法在人民法院主持下进行调解。调解协议不得减免诉讼请求载明的民事责任，不得损害社会公共利益。</w:t>
      </w:r>
    </w:p>
    <w:p w14:paraId="50EB7B0D">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Times New Roman" w:hAnsi="Times New Roman" w:eastAsia="仿宋_GB2312" w:cs="Times New Roman"/>
          <w:color w:val="auto"/>
          <w:sz w:val="32"/>
          <w:szCs w:val="20"/>
          <w:lang w:val="en-US" w:eastAsia="zh-CN"/>
        </w:rPr>
        <w:t>诉讼请求全部实现的，人民检察院可以撤回起诉。</w:t>
      </w:r>
      <w:r>
        <w:rPr>
          <w:rFonts w:hint="eastAsia" w:ascii="仿宋_GB2312" w:hAnsi="仿宋_GB2312" w:eastAsia="仿宋_GB2312" w:cs="仿宋_GB2312"/>
          <w:color w:val="auto"/>
          <w:sz w:val="32"/>
          <w:szCs w:val="32"/>
        </w:rPr>
        <w:t>人民检察院决定撤回起诉的，应当</w:t>
      </w:r>
      <w:r>
        <w:rPr>
          <w:rFonts w:hint="eastAsia" w:ascii="仿宋_GB2312" w:hAnsi="仿宋_GB2312" w:eastAsia="仿宋_GB2312" w:cs="仿宋_GB2312"/>
          <w:color w:val="auto"/>
          <w:sz w:val="32"/>
          <w:szCs w:val="32"/>
          <w:lang w:eastAsia="zh-CN"/>
        </w:rPr>
        <w:t>经检察长决定后</w:t>
      </w:r>
      <w:r>
        <w:rPr>
          <w:rFonts w:hint="eastAsia" w:ascii="仿宋_GB2312" w:hAnsi="仿宋_GB2312" w:eastAsia="仿宋_GB2312" w:cs="仿宋_GB2312"/>
          <w:color w:val="auto"/>
          <w:sz w:val="32"/>
          <w:szCs w:val="32"/>
        </w:rPr>
        <w:t>制作《撤回起诉决定书》</w:t>
      </w:r>
      <w:r>
        <w:rPr>
          <w:rFonts w:hint="eastAsia" w:ascii="仿宋_GB2312" w:hAnsi="仿宋_GB2312" w:eastAsia="仿宋_GB2312" w:cs="仿宋_GB2312"/>
          <w:color w:val="auto"/>
          <w:sz w:val="32"/>
          <w:szCs w:val="32"/>
          <w:lang w:eastAsia="zh-CN"/>
        </w:rPr>
        <w:t>，并在三日内</w:t>
      </w:r>
      <w:r>
        <w:rPr>
          <w:rFonts w:hint="eastAsia" w:ascii="仿宋_GB2312" w:hAnsi="仿宋_GB2312" w:eastAsia="仿宋_GB2312" w:cs="仿宋_GB2312"/>
          <w:color w:val="auto"/>
          <w:sz w:val="32"/>
          <w:szCs w:val="32"/>
        </w:rPr>
        <w:t>提交人民法院。</w:t>
      </w:r>
    </w:p>
    <w:p w14:paraId="651C6006">
      <w:pPr>
        <w:spacing w:beforeLines="0" w:afterLines="0"/>
        <w:ind w:firstLine="632" w:firstLineChars="200"/>
        <w:rPr>
          <w:rFonts w:hint="eastAsia"/>
        </w:rPr>
      </w:pPr>
    </w:p>
    <w:p w14:paraId="58635E76">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pPr>
      <w:r>
        <w:rPr>
          <w:rFonts w:hint="eastAsia" w:ascii="楷体_GB2312" w:hAnsi="楷体_GB2312" w:eastAsia="楷体_GB2312" w:cs="楷体_GB2312"/>
          <w:color w:val="auto"/>
        </w:rPr>
        <w:t>第</w:t>
      </w:r>
      <w:r>
        <w:rPr>
          <w:rFonts w:hint="eastAsia" w:ascii="楷体_GB2312" w:hAnsi="楷体_GB2312" w:eastAsia="楷体_GB2312" w:cs="楷体_GB2312"/>
          <w:color w:val="auto"/>
          <w:lang w:eastAsia="zh-CN"/>
        </w:rPr>
        <w:t>四</w:t>
      </w:r>
      <w:r>
        <w:rPr>
          <w:rFonts w:hint="eastAsia" w:ascii="楷体_GB2312" w:hAnsi="楷体_GB2312" w:eastAsia="楷体_GB2312" w:cs="楷体_GB2312"/>
          <w:color w:val="auto"/>
        </w:rPr>
        <w:t>节  支持起诉</w:t>
      </w:r>
    </w:p>
    <w:p w14:paraId="193153D2">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lang w:val="en-US" w:eastAsia="zh-CN"/>
        </w:rPr>
      </w:pPr>
      <w:r>
        <w:rPr>
          <w:rFonts w:hint="eastAsia" w:ascii="黑体" w:hAnsi="黑体" w:eastAsia="黑体" w:cs="黑体"/>
          <w:color w:val="auto"/>
          <w:lang w:eastAsia="zh-CN"/>
        </w:rPr>
        <w:t>第一百</w:t>
      </w:r>
      <w:r>
        <w:rPr>
          <w:rFonts w:hint="eastAsia" w:ascii="黑体" w:hAnsi="黑体" w:eastAsia="黑体" w:cs="黑体"/>
          <w:color w:val="auto"/>
        </w:rPr>
        <w:t>条</w:t>
      </w:r>
      <w:r>
        <w:rPr>
          <w:rFonts w:hint="eastAsia" w:ascii="黑体" w:hAnsi="黑体" w:eastAsia="黑体" w:cs="黑体"/>
          <w:color w:val="auto"/>
          <w:lang w:val="en-US" w:eastAsia="zh-CN"/>
        </w:rPr>
        <w:t xml:space="preserve">  </w:t>
      </w:r>
      <w:r>
        <w:rPr>
          <w:rFonts w:hint="eastAsia"/>
          <w:color w:val="auto"/>
          <w:szCs w:val="22"/>
          <w:lang w:eastAsia="zh-CN"/>
        </w:rPr>
        <w:t>下列案件，</w:t>
      </w:r>
      <w:r>
        <w:rPr>
          <w:rFonts w:hint="eastAsia"/>
          <w:color w:val="auto"/>
          <w:szCs w:val="22"/>
          <w:lang w:val="en-US" w:eastAsia="zh-CN"/>
        </w:rPr>
        <w:t>人民检察院可以支持起诉：</w:t>
      </w:r>
    </w:p>
    <w:p w14:paraId="6072FAB3">
      <w:pPr>
        <w:keepNext w:val="0"/>
        <w:keepLines w:val="0"/>
        <w:pageBreakBefore w:val="0"/>
        <w:widowControl w:val="0"/>
        <w:numPr>
          <w:ilvl w:val="0"/>
          <w:numId w:val="5"/>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szCs w:val="22"/>
          <w:lang w:eastAsia="zh-CN"/>
        </w:rPr>
      </w:pPr>
      <w:r>
        <w:rPr>
          <w:rFonts w:hint="eastAsia"/>
          <w:color w:val="auto"/>
          <w:szCs w:val="22"/>
          <w:lang w:eastAsia="zh-CN"/>
        </w:rPr>
        <w:t>生态环境损害</w:t>
      </w:r>
      <w:r>
        <w:rPr>
          <w:rFonts w:hint="eastAsia"/>
          <w:color w:val="auto"/>
          <w:szCs w:val="22"/>
        </w:rPr>
        <w:t>赔偿权利人</w:t>
      </w:r>
      <w:r>
        <w:rPr>
          <w:rFonts w:hint="eastAsia"/>
          <w:color w:val="auto"/>
          <w:szCs w:val="22"/>
          <w:lang w:eastAsia="zh-CN"/>
        </w:rPr>
        <w:t>提起的生态环境损害赔偿诉讼案件；</w:t>
      </w:r>
    </w:p>
    <w:p w14:paraId="37F08B0F">
      <w:pPr>
        <w:keepNext w:val="0"/>
        <w:keepLines w:val="0"/>
        <w:pageBreakBefore w:val="0"/>
        <w:widowControl w:val="0"/>
        <w:numPr>
          <w:ilvl w:val="0"/>
          <w:numId w:val="5"/>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szCs w:val="22"/>
          <w:lang w:eastAsia="zh-CN"/>
        </w:rPr>
        <w:t>适格主体</w:t>
      </w:r>
      <w:r>
        <w:rPr>
          <w:rFonts w:hint="eastAsia"/>
          <w:color w:val="auto"/>
          <w:szCs w:val="22"/>
        </w:rPr>
        <w:t>提起的民事</w:t>
      </w:r>
      <w:r>
        <w:rPr>
          <w:rFonts w:hint="eastAsia"/>
          <w:color w:val="auto"/>
        </w:rPr>
        <w:t>公益诉讼</w:t>
      </w:r>
      <w:r>
        <w:rPr>
          <w:rFonts w:hint="eastAsia"/>
          <w:color w:val="auto"/>
          <w:lang w:eastAsia="zh-CN"/>
        </w:rPr>
        <w:t>案件；</w:t>
      </w:r>
    </w:p>
    <w:p w14:paraId="6F6F2A1F">
      <w:pPr>
        <w:keepNext w:val="0"/>
        <w:keepLines w:val="0"/>
        <w:pageBreakBefore w:val="0"/>
        <w:widowControl w:val="0"/>
        <w:numPr>
          <w:ilvl w:val="0"/>
          <w:numId w:val="5"/>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szCs w:val="22"/>
          <w:lang w:val="en-US" w:eastAsia="zh-CN"/>
        </w:rPr>
        <w:t>英雄烈士等的近亲属提起的</w:t>
      </w:r>
      <w:r>
        <w:rPr>
          <w:rFonts w:hint="eastAsia"/>
          <w:color w:val="auto"/>
        </w:rPr>
        <w:t>维护英雄烈士</w:t>
      </w:r>
      <w:r>
        <w:rPr>
          <w:rFonts w:hint="eastAsia"/>
          <w:color w:val="auto"/>
          <w:lang w:eastAsia="zh-CN"/>
        </w:rPr>
        <w:t>等的</w:t>
      </w:r>
      <w:r>
        <w:rPr>
          <w:rFonts w:hint="eastAsia"/>
          <w:color w:val="auto"/>
        </w:rPr>
        <w:t>姓名、肖像、名誉、荣誉的民事诉讼</w:t>
      </w:r>
      <w:r>
        <w:rPr>
          <w:rFonts w:hint="eastAsia"/>
          <w:color w:val="auto"/>
          <w:lang w:eastAsia="zh-CN"/>
        </w:rPr>
        <w:t>案件；</w:t>
      </w:r>
    </w:p>
    <w:p w14:paraId="11C65BA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color w:val="auto"/>
          <w:szCs w:val="22"/>
          <w:lang w:val="en-US" w:eastAsia="zh-CN"/>
        </w:rPr>
        <w:t>（四）军人和因公牺牲军人、病故军人遗属提起的侵害军人荣誉、名誉和其他相关合法权益的民事诉讼案件；</w:t>
      </w:r>
    </w:p>
    <w:p w14:paraId="2F6779EC">
      <w:pPr>
        <w:pStyle w:val="2"/>
        <w:spacing w:beforeLines="0" w:afterLines="0"/>
        <w:rPr>
          <w:rFonts w:hint="eastAsia" w:ascii="Times New Roman" w:hAnsi="Times New Roman" w:eastAsia="仿宋_GB2312" w:cs="Times New Roman"/>
          <w:color w:val="auto"/>
          <w:sz w:val="32"/>
          <w:szCs w:val="20"/>
          <w:lang w:val="en-US" w:eastAsia="zh-CN"/>
        </w:rPr>
      </w:pPr>
      <w:r>
        <w:rPr>
          <w:rFonts w:hint="eastAsia" w:ascii="Times New Roman" w:hAnsi="Times New Roman" w:eastAsia="仿宋_GB2312" w:cs="Times New Roman"/>
          <w:color w:val="auto"/>
          <w:sz w:val="32"/>
          <w:szCs w:val="20"/>
          <w:lang w:val="en-US" w:eastAsia="zh-CN"/>
        </w:rPr>
        <w:t>（五）其他依法可以支持起诉的公益诉讼案件。</w:t>
      </w:r>
    </w:p>
    <w:p w14:paraId="37335A9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一百零一</w:t>
      </w:r>
      <w:r>
        <w:rPr>
          <w:rFonts w:hint="eastAsia" w:ascii="黑体" w:hAnsi="黑体" w:eastAsia="黑体" w:cs="黑体"/>
          <w:color w:val="auto"/>
        </w:rPr>
        <w:t>条</w:t>
      </w:r>
      <w:r>
        <w:rPr>
          <w:color w:val="auto"/>
        </w:rPr>
        <w:t xml:space="preserve">  </w:t>
      </w:r>
      <w:r>
        <w:rPr>
          <w:rFonts w:hint="eastAsia"/>
          <w:color w:val="auto"/>
        </w:rPr>
        <w:t>人民检察院可以采取提供法律咨询、</w:t>
      </w:r>
      <w:r>
        <w:rPr>
          <w:rFonts w:hint="eastAsia"/>
          <w:color w:val="auto"/>
          <w:lang w:eastAsia="zh-CN"/>
        </w:rPr>
        <w:t>向人民法院</w:t>
      </w:r>
      <w:r>
        <w:rPr>
          <w:rFonts w:hint="eastAsia"/>
          <w:color w:val="auto"/>
        </w:rPr>
        <w:t>提交支持起诉意见书、协助调查取证、出席法庭等方式支持起诉。</w:t>
      </w:r>
    </w:p>
    <w:p w14:paraId="43B45DE8">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宋体" w:hAnsi="宋体" w:cs="宋体"/>
          <w:b w:val="0"/>
          <w:bCs w:val="0"/>
          <w:color w:val="auto"/>
          <w:sz w:val="32"/>
          <w:szCs w:val="32"/>
          <w:lang w:val="en-US" w:eastAsia="zh-CN"/>
        </w:rPr>
      </w:pPr>
      <w:r>
        <w:rPr>
          <w:rFonts w:hint="eastAsia" w:ascii="黑体" w:hAnsi="黑体" w:eastAsia="黑体" w:cs="黑体"/>
          <w:color w:val="auto"/>
        </w:rPr>
        <w:t>第</w:t>
      </w:r>
      <w:r>
        <w:rPr>
          <w:rFonts w:hint="eastAsia" w:ascii="黑体" w:hAnsi="黑体" w:eastAsia="黑体" w:cs="黑体"/>
          <w:color w:val="auto"/>
          <w:lang w:eastAsia="zh-CN"/>
        </w:rPr>
        <w:t>一百零二</w:t>
      </w:r>
      <w:r>
        <w:rPr>
          <w:rFonts w:hint="eastAsia" w:ascii="黑体" w:hAnsi="黑体" w:eastAsia="黑体" w:cs="黑体"/>
          <w:color w:val="auto"/>
        </w:rPr>
        <w:t>条</w:t>
      </w:r>
      <w:r>
        <w:rPr>
          <w:rFonts w:hint="eastAsia" w:ascii="黑体" w:hAnsi="黑体" w:eastAsia="黑体" w:cs="黑体"/>
          <w:b w:val="0"/>
          <w:bCs w:val="0"/>
          <w:color w:val="auto"/>
          <w:sz w:val="32"/>
          <w:szCs w:val="32"/>
        </w:rPr>
        <w:t xml:space="preserve"> </w:t>
      </w:r>
      <w:r>
        <w:rPr>
          <w:rFonts w:ascii="黑体" w:hAnsi="黑体" w:eastAsia="黑体" w:cs="黑体"/>
          <w:b w:val="0"/>
          <w:bCs w:val="0"/>
          <w:color w:val="auto"/>
          <w:sz w:val="32"/>
          <w:szCs w:val="32"/>
        </w:rPr>
        <w:t xml:space="preserve"> </w:t>
      </w:r>
      <w:r>
        <w:rPr>
          <w:rFonts w:hint="eastAsia" w:ascii="宋体" w:hAnsi="宋体" w:cs="宋体"/>
          <w:b w:val="0"/>
          <w:bCs w:val="0"/>
          <w:color w:val="auto"/>
          <w:sz w:val="32"/>
          <w:szCs w:val="32"/>
          <w:lang w:val="en-US" w:eastAsia="zh-CN"/>
        </w:rPr>
        <w:t>人民检察院在向人民法院提交支持起诉意见书后，发现有以下不适合支持起诉情形的，可以撤回支持起诉：</w:t>
      </w:r>
    </w:p>
    <w:p w14:paraId="3659EEE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cs="仿宋_GB2312"/>
          <w:strike w:val="0"/>
          <w:dstrike w:val="0"/>
          <w:szCs w:val="32"/>
        </w:rPr>
      </w:pPr>
      <w:r>
        <w:rPr>
          <w:rFonts w:hint="eastAsia" w:ascii="仿宋_GB2312" w:hAnsi="仿宋_GB2312" w:cs="仿宋_GB2312"/>
          <w:strike w:val="0"/>
          <w:dstrike w:val="0"/>
          <w:szCs w:val="32"/>
        </w:rPr>
        <w:t>（一）</w:t>
      </w:r>
      <w:r>
        <w:rPr>
          <w:rFonts w:hint="eastAsia" w:ascii="仿宋_GB2312" w:hAnsi="仿宋_GB2312" w:cs="仿宋_GB2312"/>
          <w:strike w:val="0"/>
          <w:dstrike w:val="0"/>
          <w:szCs w:val="32"/>
          <w:u w:val="none"/>
          <w:lang w:eastAsia="zh-CN"/>
        </w:rPr>
        <w:t>原告</w:t>
      </w:r>
      <w:r>
        <w:rPr>
          <w:rFonts w:hint="eastAsia" w:ascii="仿宋_GB2312" w:hAnsi="仿宋_GB2312" w:cs="仿宋_GB2312"/>
          <w:strike w:val="0"/>
          <w:dstrike w:val="0"/>
          <w:szCs w:val="32"/>
        </w:rPr>
        <w:t>无正当理由变更、撤回部分诉讼请求，</w:t>
      </w:r>
      <w:r>
        <w:rPr>
          <w:rFonts w:hint="eastAsia" w:ascii="仿宋_GB2312" w:hAnsi="仿宋_GB2312" w:cs="仿宋_GB2312"/>
          <w:strike w:val="0"/>
          <w:dstrike w:val="0"/>
          <w:szCs w:val="32"/>
          <w:lang w:eastAsia="zh-CN"/>
        </w:rPr>
        <w:t>致使</w:t>
      </w:r>
      <w:r>
        <w:rPr>
          <w:rFonts w:hint="eastAsia" w:ascii="仿宋_GB2312" w:hAnsi="仿宋_GB2312" w:cs="仿宋_GB2312"/>
          <w:strike w:val="0"/>
          <w:dstrike w:val="0"/>
          <w:szCs w:val="32"/>
        </w:rPr>
        <w:t>社会公共利益不能得到有效保护的；</w:t>
      </w:r>
    </w:p>
    <w:p w14:paraId="5D638AA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cs="仿宋_GB2312"/>
          <w:strike w:val="0"/>
          <w:dstrike w:val="0"/>
          <w:szCs w:val="32"/>
        </w:rPr>
      </w:pPr>
      <w:r>
        <w:rPr>
          <w:rFonts w:hint="eastAsia" w:ascii="仿宋_GB2312" w:hAnsi="仿宋_GB2312" w:cs="仿宋_GB2312"/>
          <w:strike w:val="0"/>
          <w:dstrike w:val="0"/>
          <w:szCs w:val="32"/>
        </w:rPr>
        <w:t>（二）</w:t>
      </w:r>
      <w:r>
        <w:rPr>
          <w:rFonts w:hint="eastAsia" w:ascii="仿宋_GB2312" w:hAnsi="仿宋_GB2312" w:cs="仿宋_GB2312"/>
          <w:strike w:val="0"/>
          <w:dstrike w:val="0"/>
          <w:szCs w:val="32"/>
          <w:u w:val="none"/>
          <w:lang w:eastAsia="zh-CN"/>
        </w:rPr>
        <w:t>原告</w:t>
      </w:r>
      <w:r>
        <w:rPr>
          <w:rFonts w:hint="eastAsia" w:ascii="仿宋_GB2312" w:hAnsi="仿宋_GB2312" w:cs="仿宋_GB2312"/>
          <w:strike w:val="0"/>
          <w:dstrike w:val="0"/>
          <w:szCs w:val="32"/>
        </w:rPr>
        <w:t>撤回起诉或者与</w:t>
      </w:r>
      <w:r>
        <w:rPr>
          <w:rFonts w:hint="eastAsia" w:ascii="仿宋_GB2312" w:hAnsi="仿宋_GB2312" w:cs="仿宋_GB2312"/>
          <w:strike w:val="0"/>
          <w:dstrike w:val="0"/>
          <w:szCs w:val="32"/>
          <w:lang w:eastAsia="zh-CN"/>
        </w:rPr>
        <w:t>被告</w:t>
      </w:r>
      <w:r>
        <w:rPr>
          <w:rFonts w:hint="eastAsia" w:ascii="仿宋_GB2312" w:hAnsi="仿宋_GB2312" w:cs="仿宋_GB2312"/>
          <w:strike w:val="0"/>
          <w:dstrike w:val="0"/>
          <w:szCs w:val="32"/>
        </w:rPr>
        <w:t>达成和解协议，</w:t>
      </w:r>
      <w:r>
        <w:rPr>
          <w:rFonts w:hint="eastAsia" w:ascii="仿宋_GB2312" w:hAnsi="仿宋_GB2312" w:cs="仿宋_GB2312"/>
          <w:strike w:val="0"/>
          <w:dstrike w:val="0"/>
          <w:szCs w:val="32"/>
          <w:lang w:eastAsia="zh-CN"/>
        </w:rPr>
        <w:t>致使</w:t>
      </w:r>
      <w:r>
        <w:rPr>
          <w:rFonts w:hint="eastAsia" w:ascii="仿宋_GB2312" w:hAnsi="仿宋_GB2312" w:cs="仿宋_GB2312"/>
          <w:strike w:val="0"/>
          <w:dstrike w:val="0"/>
          <w:szCs w:val="32"/>
        </w:rPr>
        <w:t>社会公共利益不能得到有效保护的；</w:t>
      </w:r>
    </w:p>
    <w:p w14:paraId="304ECEA2">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eastAsia="仿宋_GB2312" w:cs="仿宋_GB2312"/>
          <w:strike w:val="0"/>
          <w:dstrike w:val="0"/>
          <w:sz w:val="32"/>
          <w:szCs w:val="32"/>
        </w:rPr>
      </w:pPr>
      <w:r>
        <w:rPr>
          <w:rFonts w:hint="eastAsia" w:ascii="仿宋_GB2312" w:hAnsi="仿宋_GB2312" w:eastAsia="仿宋_GB2312" w:cs="仿宋_GB2312"/>
          <w:strike w:val="0"/>
          <w:dstrike w:val="0"/>
          <w:sz w:val="32"/>
          <w:szCs w:val="32"/>
          <w:lang w:eastAsia="zh-CN"/>
        </w:rPr>
        <w:t>（三）</w:t>
      </w:r>
      <w:r>
        <w:rPr>
          <w:rFonts w:hint="eastAsia" w:ascii="仿宋_GB2312" w:hAnsi="仿宋_GB2312" w:eastAsia="仿宋_GB2312" w:cs="仿宋_GB2312"/>
          <w:strike w:val="0"/>
          <w:dstrike w:val="0"/>
          <w:sz w:val="32"/>
          <w:szCs w:val="32"/>
          <w:u w:val="none"/>
          <w:lang w:eastAsia="zh-CN"/>
        </w:rPr>
        <w:t>原告</w:t>
      </w:r>
      <w:r>
        <w:rPr>
          <w:rFonts w:hint="eastAsia" w:ascii="仿宋_GB2312" w:eastAsia="仿宋_GB2312"/>
          <w:sz w:val="32"/>
          <w:szCs w:val="32"/>
        </w:rPr>
        <w:t>请求被告承担的律师费以及为诉讼支出的其他费用过高，对社会公共利益保护产生明显不利影响的</w:t>
      </w:r>
      <w:r>
        <w:rPr>
          <w:rFonts w:hint="eastAsia" w:ascii="仿宋_GB2312" w:hAnsi="仿宋_GB2312" w:eastAsia="仿宋_GB2312" w:cs="仿宋_GB2312"/>
          <w:strike w:val="0"/>
          <w:dstrike w:val="0"/>
          <w:sz w:val="32"/>
          <w:szCs w:val="32"/>
          <w:u w:val="none"/>
          <w:lang w:eastAsia="zh-CN"/>
        </w:rPr>
        <w:t>；</w:t>
      </w:r>
    </w:p>
    <w:p w14:paraId="0CA63D8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仿宋_GB2312" w:hAnsi="仿宋_GB2312" w:cs="仿宋_GB2312"/>
          <w:strike w:val="0"/>
          <w:dstrike w:val="0"/>
          <w:szCs w:val="32"/>
        </w:rPr>
      </w:pPr>
      <w:r>
        <w:rPr>
          <w:rFonts w:hint="eastAsia" w:ascii="仿宋_GB2312" w:hAnsi="仿宋_GB2312" w:cs="仿宋_GB2312"/>
          <w:strike w:val="0"/>
          <w:dstrike w:val="0"/>
          <w:szCs w:val="32"/>
        </w:rPr>
        <w:t>（</w:t>
      </w:r>
      <w:r>
        <w:rPr>
          <w:rFonts w:hint="eastAsia" w:ascii="仿宋_GB2312" w:hAnsi="仿宋_GB2312" w:cs="仿宋_GB2312"/>
          <w:strike w:val="0"/>
          <w:dstrike w:val="0"/>
          <w:szCs w:val="32"/>
          <w:lang w:eastAsia="zh-CN"/>
        </w:rPr>
        <w:t>四</w:t>
      </w:r>
      <w:r>
        <w:rPr>
          <w:rFonts w:hint="eastAsia" w:ascii="仿宋_GB2312" w:hAnsi="仿宋_GB2312" w:cs="仿宋_GB2312"/>
          <w:strike w:val="0"/>
          <w:dstrike w:val="0"/>
          <w:szCs w:val="32"/>
        </w:rPr>
        <w:t>）其他</w:t>
      </w:r>
      <w:r>
        <w:rPr>
          <w:rFonts w:hint="eastAsia" w:ascii="仿宋_GB2312" w:hAnsi="仿宋_GB2312" w:cs="仿宋_GB2312"/>
          <w:strike w:val="0"/>
          <w:dstrike w:val="0"/>
          <w:szCs w:val="32"/>
          <w:lang w:eastAsia="zh-CN"/>
        </w:rPr>
        <w:t>不适合</w:t>
      </w:r>
      <w:r>
        <w:rPr>
          <w:rFonts w:hint="eastAsia" w:ascii="仿宋_GB2312" w:hAnsi="仿宋_GB2312" w:cs="仿宋_GB2312"/>
          <w:strike w:val="0"/>
          <w:dstrike w:val="0"/>
          <w:szCs w:val="32"/>
        </w:rPr>
        <w:t>支持起诉的情形。</w:t>
      </w:r>
    </w:p>
    <w:p w14:paraId="07EC65AB">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宋体" w:hAnsi="宋体" w:cs="宋体"/>
          <w:b w:val="0"/>
          <w:bCs w:val="0"/>
          <w:color w:val="auto"/>
          <w:sz w:val="32"/>
          <w:szCs w:val="32"/>
          <w:lang w:val="en-US" w:eastAsia="zh-CN"/>
        </w:rPr>
      </w:pPr>
      <w:r>
        <w:rPr>
          <w:rFonts w:hint="eastAsia" w:ascii="仿宋_GB2312" w:hAnsi="仿宋_GB2312" w:eastAsia="仿宋_GB2312" w:cs="仿宋_GB2312"/>
          <w:strike w:val="0"/>
          <w:dstrike w:val="0"/>
          <w:sz w:val="32"/>
          <w:szCs w:val="32"/>
        </w:rPr>
        <w:t>人民检察院撤回支持起诉的，应当</w:t>
      </w:r>
      <w:r>
        <w:rPr>
          <w:rFonts w:hint="eastAsia" w:ascii="仿宋_GB2312" w:hAnsi="仿宋_GB2312" w:eastAsia="仿宋_GB2312" w:cs="仿宋_GB2312"/>
          <w:strike w:val="0"/>
          <w:dstrike w:val="0"/>
          <w:spacing w:val="-6"/>
          <w:sz w:val="32"/>
          <w:szCs w:val="32"/>
        </w:rPr>
        <w:t>制作《撤回支持起诉决定书》，</w:t>
      </w:r>
      <w:r>
        <w:rPr>
          <w:rFonts w:hint="eastAsia" w:ascii="仿宋_GB2312" w:hAnsi="仿宋_GB2312" w:eastAsia="仿宋_GB2312" w:cs="仿宋_GB2312"/>
          <w:strike w:val="0"/>
          <w:dstrike w:val="0"/>
          <w:spacing w:val="-6"/>
          <w:sz w:val="32"/>
          <w:szCs w:val="32"/>
          <w:lang w:eastAsia="zh-CN"/>
        </w:rPr>
        <w:t>在三日内</w:t>
      </w:r>
      <w:r>
        <w:rPr>
          <w:rFonts w:hint="eastAsia" w:ascii="仿宋_GB2312" w:hAnsi="仿宋_GB2312" w:eastAsia="仿宋_GB2312" w:cs="仿宋_GB2312"/>
          <w:strike w:val="0"/>
          <w:dstrike w:val="0"/>
          <w:spacing w:val="-6"/>
          <w:sz w:val="32"/>
          <w:szCs w:val="32"/>
        </w:rPr>
        <w:t>提交人民法院，并发送</w:t>
      </w:r>
      <w:r>
        <w:rPr>
          <w:rFonts w:hint="eastAsia" w:ascii="仿宋_GB2312" w:hAnsi="仿宋_GB2312" w:eastAsia="仿宋_GB2312" w:cs="仿宋_GB2312"/>
          <w:strike w:val="0"/>
          <w:dstrike w:val="0"/>
          <w:spacing w:val="-6"/>
          <w:sz w:val="32"/>
          <w:szCs w:val="32"/>
          <w:u w:val="none"/>
          <w:lang w:eastAsia="zh-CN"/>
        </w:rPr>
        <w:t>原告。</w:t>
      </w:r>
    </w:p>
    <w:p w14:paraId="49E59587">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宋体" w:hAnsi="宋体" w:eastAsia="仿宋_GB2312" w:cs="宋体"/>
          <w:b w:val="0"/>
          <w:bCs w:val="0"/>
          <w:color w:val="auto"/>
          <w:kern w:val="2"/>
          <w:sz w:val="32"/>
          <w:szCs w:val="32"/>
          <w:lang w:val="en-US" w:eastAsia="zh-CN" w:bidi="ar-SA"/>
        </w:rPr>
      </w:pPr>
      <w:r>
        <w:rPr>
          <w:rFonts w:hint="eastAsia" w:ascii="黑体" w:hAnsi="黑体" w:eastAsia="黑体" w:cs="黑体"/>
          <w:b w:val="0"/>
          <w:bCs w:val="0"/>
          <w:color w:val="auto"/>
          <w:kern w:val="2"/>
          <w:sz w:val="32"/>
          <w:szCs w:val="32"/>
          <w:lang w:val="en-US" w:eastAsia="zh-CN" w:bidi="ar-SA"/>
        </w:rPr>
        <w:t xml:space="preserve">第一百零三条  </w:t>
      </w:r>
      <w:r>
        <w:rPr>
          <w:rFonts w:hint="eastAsia" w:ascii="宋体" w:hAnsi="宋体" w:eastAsia="仿宋_GB2312" w:cs="宋体"/>
          <w:b w:val="0"/>
          <w:bCs w:val="0"/>
          <w:color w:val="auto"/>
          <w:kern w:val="2"/>
          <w:sz w:val="32"/>
          <w:szCs w:val="32"/>
          <w:lang w:val="en-US" w:eastAsia="zh-CN" w:bidi="ar-SA"/>
        </w:rPr>
        <w:t>人民检察院撤回支持起诉后，认为适格主体提出的诉讼请求不足以保护社会公共利益，符合立案条件的，可以另行立案。</w:t>
      </w:r>
    </w:p>
    <w:p w14:paraId="2014FED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ascii="黑体" w:hAnsi="黑体" w:eastAsia="黑体" w:cs="黑体"/>
          <w:color w:val="auto"/>
        </w:rPr>
      </w:pPr>
    </w:p>
    <w:p w14:paraId="3A4CE717">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pPr>
      <w:r>
        <w:rPr>
          <w:rFonts w:hint="eastAsia" w:ascii="黑体" w:hAnsi="黑体" w:eastAsia="黑体" w:cs="黑体"/>
          <w:color w:val="auto"/>
        </w:rPr>
        <w:t>第</w:t>
      </w:r>
      <w:r>
        <w:rPr>
          <w:rFonts w:hint="eastAsia" w:ascii="黑体" w:hAnsi="黑体" w:eastAsia="黑体" w:cs="黑体"/>
          <w:color w:val="auto"/>
          <w:lang w:eastAsia="zh-CN"/>
        </w:rPr>
        <w:t>五</w:t>
      </w:r>
      <w:r>
        <w:rPr>
          <w:rFonts w:hint="eastAsia" w:ascii="黑体" w:hAnsi="黑体" w:eastAsia="黑体" w:cs="黑体"/>
          <w:color w:val="auto"/>
        </w:rPr>
        <w:t>章  其他规定</w:t>
      </w:r>
    </w:p>
    <w:p w14:paraId="24E447F6">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一百零四</w:t>
      </w:r>
      <w:r>
        <w:rPr>
          <w:rFonts w:hint="eastAsia" w:ascii="黑体" w:hAnsi="黑体" w:eastAsia="黑体" w:cs="黑体"/>
          <w:color w:val="auto"/>
        </w:rPr>
        <w:t xml:space="preserve">条 </w:t>
      </w:r>
      <w:r>
        <w:rPr>
          <w:rFonts w:hint="eastAsia" w:ascii="黑体" w:hAnsi="黑体" w:eastAsia="黑体" w:cs="黑体"/>
          <w:color w:val="auto"/>
          <w:lang w:val="en-US" w:eastAsia="zh-CN"/>
        </w:rPr>
        <w:t xml:space="preserve"> </w:t>
      </w:r>
      <w:r>
        <w:rPr>
          <w:rFonts w:hint="eastAsia"/>
          <w:color w:val="auto"/>
        </w:rPr>
        <w:t>办理公益诉讼案件的人民检察院对涉及法律适用、办案程序、司法政策等问题，可以</w:t>
      </w:r>
      <w:r>
        <w:rPr>
          <w:rFonts w:hint="eastAsia"/>
          <w:color w:val="auto"/>
          <w:lang w:eastAsia="zh-CN"/>
        </w:rPr>
        <w:t>依照有关</w:t>
      </w:r>
      <w:r>
        <w:rPr>
          <w:rFonts w:hint="eastAsia"/>
          <w:color w:val="auto"/>
        </w:rPr>
        <w:t>规定向上级人民检察院请示。</w:t>
      </w:r>
    </w:p>
    <w:p w14:paraId="24B5CEF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w:t>
      </w:r>
      <w:r>
        <w:rPr>
          <w:rFonts w:hint="eastAsia" w:ascii="黑体" w:hAnsi="黑体" w:eastAsia="黑体" w:cs="黑体"/>
          <w:color w:val="auto"/>
          <w:lang w:eastAsia="zh-CN"/>
        </w:rPr>
        <w:t>一百零五</w:t>
      </w:r>
      <w:r>
        <w:rPr>
          <w:rFonts w:hint="eastAsia" w:ascii="黑体" w:hAnsi="黑体" w:eastAsia="黑体" w:cs="黑体"/>
          <w:color w:val="auto"/>
        </w:rPr>
        <w:t xml:space="preserve">条 </w:t>
      </w:r>
      <w:r>
        <w:rPr>
          <w:rFonts w:ascii="黑体" w:hAnsi="黑体" w:eastAsia="黑体" w:cs="黑体"/>
          <w:color w:val="auto"/>
        </w:rPr>
        <w:t xml:space="preserve"> </w:t>
      </w:r>
      <w:r>
        <w:rPr>
          <w:rFonts w:hint="eastAsia"/>
          <w:color w:val="auto"/>
        </w:rPr>
        <w:t>本规</w:t>
      </w:r>
      <w:r>
        <w:rPr>
          <w:rFonts w:hint="eastAsia"/>
          <w:color w:val="auto"/>
          <w:lang w:eastAsia="zh-CN"/>
        </w:rPr>
        <w:t>则</w:t>
      </w:r>
      <w:r>
        <w:rPr>
          <w:rFonts w:hint="eastAsia"/>
          <w:color w:val="auto"/>
        </w:rPr>
        <w:t>所涉及的法律文书格式，由最高人民检察院统一制定。</w:t>
      </w:r>
    </w:p>
    <w:p w14:paraId="0A869DBE">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一百零六</w:t>
      </w:r>
      <w:r>
        <w:rPr>
          <w:rFonts w:hint="eastAsia" w:ascii="黑体" w:hAnsi="黑体" w:eastAsia="黑体" w:cs="黑体"/>
          <w:color w:val="auto"/>
        </w:rPr>
        <w:t>条</w:t>
      </w:r>
      <w:r>
        <w:rPr>
          <w:rFonts w:ascii="黑体" w:hAnsi="黑体" w:eastAsia="黑体" w:cs="黑体"/>
          <w:color w:val="auto"/>
        </w:rPr>
        <w:t xml:space="preserve">  </w:t>
      </w:r>
      <w:r>
        <w:rPr>
          <w:rFonts w:hint="eastAsia"/>
          <w:color w:val="auto"/>
        </w:rPr>
        <w:t>各级人民检察院</w:t>
      </w:r>
      <w:r>
        <w:rPr>
          <w:rFonts w:hint="eastAsia"/>
          <w:color w:val="auto"/>
          <w:lang w:eastAsia="zh-CN"/>
        </w:rPr>
        <w:t>办理公益诉讼案件，</w:t>
      </w:r>
      <w:r>
        <w:rPr>
          <w:rFonts w:hint="eastAsia"/>
          <w:color w:val="auto"/>
        </w:rPr>
        <w:t>应当</w:t>
      </w:r>
      <w:r>
        <w:rPr>
          <w:rFonts w:hint="eastAsia"/>
          <w:color w:val="auto"/>
          <w:lang w:eastAsia="zh-CN"/>
        </w:rPr>
        <w:t>依照有关</w:t>
      </w:r>
      <w:r>
        <w:rPr>
          <w:rFonts w:hint="eastAsia"/>
          <w:color w:val="auto"/>
        </w:rPr>
        <w:t>规定</w:t>
      </w:r>
      <w:r>
        <w:rPr>
          <w:rFonts w:hint="eastAsia"/>
          <w:color w:val="auto"/>
          <w:lang w:eastAsia="zh-CN"/>
        </w:rPr>
        <w:t>及时归档</w:t>
      </w:r>
      <w:r>
        <w:rPr>
          <w:rFonts w:hint="eastAsia"/>
          <w:color w:val="auto"/>
        </w:rPr>
        <w:t>。</w:t>
      </w:r>
    </w:p>
    <w:p w14:paraId="58C6B09E">
      <w:pPr>
        <w:pStyle w:val="2"/>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color w:val="auto"/>
          <w:sz w:val="32"/>
          <w:szCs w:val="32"/>
        </w:rPr>
        <w:t>第一</w:t>
      </w:r>
      <w:r>
        <w:rPr>
          <w:rFonts w:hint="eastAsia" w:ascii="黑体" w:hAnsi="黑体" w:eastAsia="黑体" w:cs="黑体"/>
          <w:color w:val="auto"/>
          <w:sz w:val="32"/>
          <w:szCs w:val="32"/>
          <w:lang w:eastAsia="zh-CN"/>
        </w:rPr>
        <w:t>百零七</w:t>
      </w:r>
      <w:r>
        <w:rPr>
          <w:rFonts w:hint="eastAsia" w:ascii="黑体" w:hAnsi="黑体" w:eastAsia="黑体" w:cs="黑体"/>
          <w:color w:val="auto"/>
          <w:sz w:val="32"/>
          <w:szCs w:val="32"/>
        </w:rPr>
        <w:t xml:space="preserve">条 </w:t>
      </w:r>
      <w:r>
        <w:rPr>
          <w:rFonts w:ascii="黑体" w:hAnsi="黑体" w:eastAsia="黑体" w:cs="黑体"/>
          <w:color w:val="auto"/>
          <w:sz w:val="32"/>
          <w:szCs w:val="32"/>
        </w:rPr>
        <w:t xml:space="preserve"> </w:t>
      </w:r>
      <w:r>
        <w:rPr>
          <w:rFonts w:hint="eastAsia" w:ascii="仿宋_GB2312" w:hAnsi="仿宋_GB2312" w:eastAsia="仿宋_GB2312" w:cs="仿宋_GB2312"/>
          <w:color w:val="auto"/>
          <w:sz w:val="32"/>
          <w:szCs w:val="32"/>
        </w:rPr>
        <w:t>人民检察院提起公益诉讼，不需要交纳诉讼费用。</w:t>
      </w:r>
    </w:p>
    <w:p w14:paraId="66926908">
      <w:pPr>
        <w:keepNext w:val="0"/>
        <w:keepLines w:val="0"/>
        <w:pageBreakBefore w:val="0"/>
        <w:widowControl w:val="0"/>
        <w:kinsoku/>
        <w:wordWrap/>
        <w:overflowPunct/>
        <w:topLinePunct w:val="0"/>
        <w:autoSpaceDE/>
        <w:autoSpaceDN/>
        <w:bidi w:val="0"/>
        <w:adjustRightInd/>
        <w:snapToGrid/>
        <w:spacing w:beforeLines="0" w:afterLines="0" w:line="240" w:lineRule="auto"/>
        <w:ind w:right="0" w:rightChars="0" w:firstLine="0" w:firstLineChars="0"/>
        <w:jc w:val="center"/>
        <w:textAlignment w:val="auto"/>
        <w:outlineLvl w:val="9"/>
      </w:pPr>
      <w:r>
        <w:rPr>
          <w:rFonts w:hint="eastAsia" w:ascii="黑体" w:hAnsi="黑体" w:eastAsia="黑体" w:cs="黑体"/>
          <w:color w:val="auto"/>
        </w:rPr>
        <w:t>第</w:t>
      </w:r>
      <w:r>
        <w:rPr>
          <w:rFonts w:hint="eastAsia" w:ascii="黑体" w:hAnsi="黑体" w:eastAsia="黑体" w:cs="黑体"/>
          <w:color w:val="auto"/>
          <w:lang w:eastAsia="zh-CN"/>
        </w:rPr>
        <w:t>六</w:t>
      </w:r>
      <w:r>
        <w:rPr>
          <w:rFonts w:hint="eastAsia" w:ascii="黑体" w:hAnsi="黑体" w:eastAsia="黑体" w:cs="黑体"/>
          <w:color w:val="auto"/>
        </w:rPr>
        <w:t>章  附  则</w:t>
      </w:r>
    </w:p>
    <w:p w14:paraId="31D020AC">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w:t>
      </w:r>
      <w:r>
        <w:rPr>
          <w:rFonts w:hint="eastAsia" w:ascii="黑体" w:hAnsi="黑体" w:eastAsia="黑体" w:cs="黑体"/>
          <w:color w:val="auto"/>
          <w:lang w:eastAsia="zh-CN"/>
        </w:rPr>
        <w:t>一百零八</w:t>
      </w:r>
      <w:r>
        <w:rPr>
          <w:rFonts w:hint="eastAsia" w:ascii="黑体" w:hAnsi="黑体" w:eastAsia="黑体" w:cs="黑体"/>
          <w:color w:val="auto"/>
        </w:rPr>
        <w:t>条</w:t>
      </w:r>
      <w:r>
        <w:rPr>
          <w:rFonts w:ascii="黑体" w:hAnsi="黑体" w:eastAsia="黑体" w:cs="黑体"/>
          <w:color w:val="auto"/>
        </w:rPr>
        <w:t xml:space="preserve"> </w:t>
      </w:r>
      <w:r>
        <w:rPr>
          <w:rFonts w:hint="eastAsia" w:ascii="黑体" w:hAnsi="黑体" w:eastAsia="黑体" w:cs="黑体"/>
          <w:color w:val="auto"/>
        </w:rPr>
        <w:t xml:space="preserve"> </w:t>
      </w:r>
      <w:r>
        <w:rPr>
          <w:rFonts w:hint="eastAsia"/>
          <w:color w:val="auto"/>
        </w:rPr>
        <w:t>军事检察院等专门人民检察院办理公益诉讼案件，适用本规则和其他有关规定。</w:t>
      </w:r>
    </w:p>
    <w:p w14:paraId="56C2E79B">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Times New Roman" w:hAnsi="Times New Roman" w:eastAsia="黑体" w:cs="Times New Roman"/>
          <w:sz w:val="32"/>
          <w:szCs w:val="32"/>
          <w:lang w:val="zh-CN" w:eastAsia="zh-CN"/>
        </w:rPr>
        <w:t>第</w:t>
      </w:r>
      <w:r>
        <w:rPr>
          <w:rFonts w:hint="eastAsia" w:ascii="Times New Roman" w:hAnsi="Times New Roman" w:eastAsia="黑体" w:cs="Times New Roman"/>
          <w:sz w:val="32"/>
          <w:szCs w:val="32"/>
          <w:lang w:val="zh-CN" w:eastAsia="zh-CN"/>
        </w:rPr>
        <w:t>一百零九</w:t>
      </w:r>
      <w:r>
        <w:rPr>
          <w:rFonts w:hint="default" w:ascii="Times New Roman" w:hAnsi="Times New Roman" w:eastAsia="黑体" w:cs="Times New Roman"/>
          <w:sz w:val="32"/>
          <w:szCs w:val="32"/>
          <w:lang w:val="zh-CN" w:eastAsia="zh-CN"/>
        </w:rPr>
        <w:t>条</w:t>
      </w:r>
      <w:r>
        <w:rPr>
          <w:rFonts w:hint="default" w:ascii="Times New Roman" w:hAnsi="Times New Roman" w:cs="Times New Roman"/>
          <w:sz w:val="32"/>
          <w:szCs w:val="32"/>
          <w:lang w:val="en-US" w:eastAsia="zh-CN"/>
        </w:rPr>
        <w:t xml:space="preserve">  </w:t>
      </w:r>
      <w:r>
        <w:rPr>
          <w:rFonts w:hint="default" w:ascii="仿宋_GB2312" w:hAnsi="仿宋_GB2312" w:eastAsia="仿宋_GB2312" w:cs="仿宋_GB2312"/>
          <w:b w:val="0"/>
          <w:bCs/>
          <w:sz w:val="32"/>
          <w:szCs w:val="32"/>
          <w:lang w:val="zh-CN" w:eastAsia="zh-CN"/>
        </w:rPr>
        <w:t>本规则所称检察官，包括检察长、副检察长、检察委员会委员、检察员。</w:t>
      </w:r>
    </w:p>
    <w:p w14:paraId="3E60CD5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rPr>
          <w:rFonts w:hint="default" w:ascii="仿宋_GB2312" w:hAnsi="仿宋_GB2312" w:eastAsia="仿宋_GB2312" w:cs="仿宋_GB2312"/>
          <w:b w:val="0"/>
          <w:bCs/>
          <w:sz w:val="32"/>
          <w:szCs w:val="32"/>
          <w:lang w:val="zh-CN" w:eastAsia="zh-CN"/>
        </w:rPr>
      </w:pPr>
      <w:r>
        <w:rPr>
          <w:rFonts w:hint="default" w:ascii="仿宋_GB2312" w:hAnsi="仿宋_GB2312" w:eastAsia="仿宋_GB2312" w:cs="仿宋_GB2312"/>
          <w:b w:val="0"/>
          <w:bCs/>
          <w:sz w:val="32"/>
          <w:szCs w:val="32"/>
          <w:lang w:val="zh-CN" w:eastAsia="zh-CN"/>
        </w:rPr>
        <w:t>本规则所称检察人员，包括检察官和检察</w:t>
      </w:r>
      <w:r>
        <w:rPr>
          <w:rFonts w:hint="eastAsia" w:ascii="仿宋_GB2312" w:hAnsi="仿宋_GB2312" w:cs="仿宋_GB2312"/>
          <w:b w:val="0"/>
          <w:bCs/>
          <w:sz w:val="32"/>
          <w:szCs w:val="32"/>
          <w:lang w:val="zh-CN" w:eastAsia="zh-CN"/>
        </w:rPr>
        <w:t>辅助人员</w:t>
      </w:r>
      <w:r>
        <w:rPr>
          <w:rFonts w:hint="default" w:ascii="仿宋_GB2312" w:hAnsi="仿宋_GB2312" w:eastAsia="仿宋_GB2312" w:cs="仿宋_GB2312"/>
          <w:b w:val="0"/>
          <w:bCs/>
          <w:sz w:val="32"/>
          <w:szCs w:val="32"/>
          <w:lang w:val="zh-CN" w:eastAsia="zh-CN"/>
        </w:rPr>
        <w:t>。</w:t>
      </w:r>
    </w:p>
    <w:p w14:paraId="598C247B">
      <w:pPr>
        <w:pStyle w:val="2"/>
        <w:spacing w:beforeLines="0" w:afterLines="0"/>
        <w:ind w:firstLine="632"/>
        <w:rPr>
          <w:sz w:val="32"/>
        </w:rPr>
      </w:pPr>
      <w:r>
        <w:rPr>
          <w:rFonts w:hint="eastAsia" w:ascii="黑体" w:hAnsi="黑体" w:eastAsia="黑体" w:cs="黑体"/>
          <w:color w:val="auto"/>
          <w:sz w:val="32"/>
        </w:rPr>
        <w:t>第一百</w:t>
      </w:r>
      <w:r>
        <w:rPr>
          <w:rFonts w:hint="eastAsia" w:ascii="黑体" w:hAnsi="黑体" w:eastAsia="黑体" w:cs="黑体"/>
          <w:color w:val="auto"/>
          <w:sz w:val="32"/>
          <w:lang w:eastAsia="zh-CN"/>
        </w:rPr>
        <w:t>一十</w:t>
      </w:r>
      <w:r>
        <w:rPr>
          <w:rFonts w:hint="eastAsia" w:ascii="黑体" w:hAnsi="黑体" w:eastAsia="黑体" w:cs="黑体"/>
          <w:color w:val="auto"/>
          <w:sz w:val="32"/>
        </w:rPr>
        <w:t>条</w:t>
      </w:r>
      <w:r>
        <w:rPr>
          <w:rFonts w:hint="eastAsia" w:ascii="黑体" w:hAnsi="黑体" w:eastAsia="黑体" w:cs="黑体"/>
          <w:color w:val="auto"/>
          <w:sz w:val="32"/>
          <w:lang w:val="en-US" w:eastAsia="zh-CN"/>
        </w:rPr>
        <w:t xml:space="preserve">  </w:t>
      </w:r>
      <w:r>
        <w:rPr>
          <w:rFonts w:hint="eastAsia" w:ascii="黑体" w:hAnsi="黑体" w:eastAsia="仿宋_GB2312" w:cs="黑体"/>
          <w:color w:val="auto"/>
          <w:sz w:val="32"/>
          <w:lang w:val="en-US" w:eastAsia="zh-CN"/>
        </w:rPr>
        <w:t>《中华人民共和国军人地位和权益保障法》《中华人民共和国安全生产法（</w:t>
      </w:r>
      <w:r>
        <w:rPr>
          <w:rFonts w:hint="default" w:ascii="Times New Roman" w:hAnsi="Times New Roman" w:eastAsia="仿宋_GB2312" w:cs="Times New Roman"/>
          <w:color w:val="auto"/>
          <w:sz w:val="32"/>
          <w:lang w:val="en-US" w:eastAsia="zh-CN"/>
        </w:rPr>
        <w:t>2021</w:t>
      </w:r>
      <w:r>
        <w:rPr>
          <w:rFonts w:hint="eastAsia" w:ascii="黑体" w:hAnsi="黑体" w:eastAsia="仿宋_GB2312" w:cs="黑体"/>
          <w:color w:val="auto"/>
          <w:sz w:val="32"/>
          <w:lang w:val="en-US" w:eastAsia="zh-CN"/>
        </w:rPr>
        <w:t>修正）》等法律施行后，人民检察院办理公益诉讼案件的范围相应调整。</w:t>
      </w:r>
      <w:r>
        <w:rPr>
          <w:rFonts w:hint="eastAsia" w:ascii="黑体" w:hAnsi="黑体" w:eastAsia="黑体" w:cs="黑体"/>
          <w:color w:val="auto"/>
          <w:sz w:val="32"/>
        </w:rPr>
        <w:t xml:space="preserve"> </w:t>
      </w:r>
    </w:p>
    <w:p w14:paraId="2821185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color w:val="auto"/>
        </w:rPr>
      </w:pPr>
      <w:r>
        <w:rPr>
          <w:rFonts w:hint="eastAsia" w:ascii="黑体" w:hAnsi="黑体" w:eastAsia="黑体" w:cs="黑体"/>
          <w:color w:val="auto"/>
        </w:rPr>
        <w:t>第一百</w:t>
      </w:r>
      <w:r>
        <w:rPr>
          <w:rFonts w:hint="eastAsia" w:ascii="黑体" w:hAnsi="黑体" w:eastAsia="黑体" w:cs="黑体"/>
          <w:color w:val="auto"/>
          <w:lang w:eastAsia="zh-CN"/>
        </w:rPr>
        <w:t>一十一</w:t>
      </w:r>
      <w:r>
        <w:rPr>
          <w:rFonts w:hint="eastAsia" w:ascii="黑体" w:hAnsi="黑体" w:eastAsia="黑体" w:cs="黑体"/>
          <w:color w:val="auto"/>
        </w:rPr>
        <w:t xml:space="preserve">条 </w:t>
      </w:r>
      <w:r>
        <w:rPr>
          <w:rFonts w:ascii="黑体" w:hAnsi="黑体" w:eastAsia="黑体" w:cs="黑体"/>
          <w:color w:val="auto"/>
        </w:rPr>
        <w:t xml:space="preserve"> </w:t>
      </w:r>
      <w:r>
        <w:rPr>
          <w:rFonts w:hint="eastAsia"/>
          <w:color w:val="auto"/>
        </w:rPr>
        <w:t>本规则未规定的其他事项，适用民事诉讼法、行政诉讼法及相关司法解释的规定。</w:t>
      </w:r>
    </w:p>
    <w:p w14:paraId="0D953AFA">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eastAsia"/>
          <w:color w:val="auto"/>
        </w:rPr>
      </w:pPr>
      <w:r>
        <w:rPr>
          <w:rFonts w:hint="eastAsia" w:ascii="黑体" w:hAnsi="黑体" w:eastAsia="黑体" w:cs="黑体"/>
          <w:color w:val="auto"/>
        </w:rPr>
        <w:t>第一百</w:t>
      </w:r>
      <w:r>
        <w:rPr>
          <w:rFonts w:hint="eastAsia" w:ascii="黑体" w:hAnsi="黑体" w:eastAsia="黑体" w:cs="黑体"/>
          <w:color w:val="auto"/>
          <w:lang w:eastAsia="zh-CN"/>
        </w:rPr>
        <w:t>一十二</w:t>
      </w:r>
      <w:r>
        <w:rPr>
          <w:rFonts w:hint="eastAsia" w:ascii="黑体" w:hAnsi="黑体" w:eastAsia="黑体" w:cs="黑体"/>
          <w:color w:val="auto"/>
        </w:rPr>
        <w:t xml:space="preserve">条 </w:t>
      </w:r>
      <w:r>
        <w:rPr>
          <w:rFonts w:hint="eastAsia"/>
          <w:color w:val="auto"/>
        </w:rPr>
        <w:t xml:space="preserve"> 本规则自</w:t>
      </w:r>
      <w:r>
        <w:rPr>
          <w:rFonts w:hint="eastAsia"/>
          <w:color w:val="auto"/>
          <w:lang w:val="en-US" w:eastAsia="zh-CN"/>
        </w:rPr>
        <w:t>2021年7月1</w:t>
      </w:r>
      <w:r>
        <w:rPr>
          <w:rFonts w:hint="eastAsia"/>
          <w:color w:val="auto"/>
        </w:rPr>
        <w:t>日起施行。</w:t>
      </w:r>
    </w:p>
    <w:p w14:paraId="127F6160">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firstLine="632" w:firstLineChars="200"/>
        <w:jc w:val="both"/>
        <w:textAlignment w:val="auto"/>
        <w:rPr>
          <w:rFonts w:hint="eastAsia"/>
          <w:color w:val="auto"/>
        </w:rPr>
      </w:pPr>
      <w:r>
        <w:rPr>
          <w:rFonts w:hint="eastAsia"/>
          <w:color w:val="auto"/>
          <w:lang w:eastAsia="zh-CN"/>
        </w:rPr>
        <w:t>最高人民检察院以前发布的司法解释和规范性文件</w:t>
      </w:r>
      <w:r>
        <w:rPr>
          <w:rFonts w:hint="eastAsia"/>
          <w:color w:val="auto"/>
        </w:rPr>
        <w:t>与本规则不一致的，以本规则为准。</w:t>
      </w:r>
    </w:p>
    <w:p w14:paraId="15387494">
      <w:pPr>
        <w:pStyle w:val="2"/>
        <w:rPr>
          <w:rFonts w:hint="eastAsia"/>
        </w:rPr>
      </w:pPr>
    </w:p>
    <w:bookmarkEnd w:id="0"/>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decorative"/>
    <w:pitch w:val="default"/>
    <w:sig w:usb0="800002BF" w:usb1="38CF7CFA" w:usb2="00000016" w:usb3="00000000" w:csb0="00040001" w:csb1="00000000"/>
  </w:font>
  <w:font w:name="华文楷体">
    <w:altName w:val="宋体"/>
    <w:panose1 w:val="02010600040101010101"/>
    <w:charset w:val="00"/>
    <w:family w:val="auto"/>
    <w:pitch w:val="default"/>
    <w:sig w:usb0="00000287" w:usb1="080F0000" w:usb2="00000000" w:usb3="00000000" w:csb0="0004009F" w:csb1="DFD70000"/>
  </w:font>
  <w:font w:name="华文仿宋">
    <w:altName w:val="仿宋"/>
    <w:panose1 w:val="02010600040101010101"/>
    <w:charset w:val="00"/>
    <w:family w:val="auto"/>
    <w:pitch w:val="default"/>
    <w:sig w:usb0="00000287" w:usb1="080F0000" w:usb2="00000000" w:usb3="00000000" w:csb0="0004009F" w:csb1="DFD70000"/>
  </w:font>
  <w:font w:name="DejaVu Sans">
    <w:altName w:val="Segoe Print"/>
    <w:panose1 w:val="020B0603030804020204"/>
    <w:charset w:val="00"/>
    <w:family w:val="roman"/>
    <w:pitch w:val="default"/>
    <w:sig w:usb0="E7006EFF" w:usb1="D200FDFF" w:usb2="0A246029" w:usb3="0400200C" w:csb0="600001FF" w:csb1="DFFF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0B7949D1">
    <w:panose1 w:val="02010609060101010101"/>
    <w:charset w:val="86"/>
    <w:family w:val="auto"/>
    <w:pitch w:val="default"/>
    <w:sig w:usb0="00000001"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4C995">
    <w:pPr>
      <w:pStyle w:val="8"/>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4"/>
        <w:rFonts w:hint="eastAsia" w:ascii="仿宋_GB2312"/>
        <w:sz w:val="28"/>
      </w:rPr>
    </w:pPr>
    <w:r>
      <w:rPr>
        <w:rStyle w:val="14"/>
        <w:rFonts w:hint="eastAsia" w:ascii="宋体" w:hAnsi="宋体" w:eastAsia="宋体"/>
        <w:sz w:val="28"/>
        <w:lang w:eastAsia="zh-CN"/>
      </w:rPr>
      <w:t>－</w:t>
    </w:r>
    <w:r>
      <w:rPr>
        <w:rFonts w:hint="eastAsia" w:ascii="宋体" w:hAnsi="宋体" w:eastAsia="宋体"/>
        <w:sz w:val="28"/>
      </w:rPr>
      <w:fldChar w:fldCharType="begin"/>
    </w:r>
    <w:r>
      <w:rPr>
        <w:rStyle w:val="14"/>
        <w:rFonts w:hint="eastAsia" w:ascii="宋体" w:hAnsi="宋体" w:eastAsia="宋体"/>
        <w:sz w:val="28"/>
      </w:rPr>
      <w:instrText xml:space="preserve">PAGE  </w:instrText>
    </w:r>
    <w:r>
      <w:rPr>
        <w:rFonts w:hint="eastAsia" w:ascii="宋体" w:hAnsi="宋体" w:eastAsia="宋体"/>
        <w:sz w:val="28"/>
      </w:rPr>
      <w:fldChar w:fldCharType="separate"/>
    </w:r>
    <w:r>
      <w:rPr>
        <w:rStyle w:val="14"/>
        <w:rFonts w:hint="eastAsia" w:ascii="宋体" w:hAnsi="宋体" w:eastAsia="宋体"/>
        <w:sz w:val="28"/>
      </w:rPr>
      <w:t>1</w:t>
    </w:r>
    <w:r>
      <w:rPr>
        <w:rFonts w:hint="eastAsia" w:ascii="宋体" w:hAnsi="宋体" w:eastAsia="宋体"/>
        <w:sz w:val="28"/>
      </w:rPr>
      <w:fldChar w:fldCharType="end"/>
    </w:r>
    <w:r>
      <w:rPr>
        <w:rStyle w:val="14"/>
        <w:rFonts w:hint="eastAsia" w:ascii="宋体" w:hAnsi="宋体" w:eastAsia="宋体"/>
        <w:sz w:val="28"/>
      </w:rPr>
      <w:t>－</w:t>
    </w:r>
    <w:r>
      <w:rPr>
        <w:rStyle w:val="14"/>
        <w:rFonts w:hint="eastAsia" w:ascii="仿宋_GB2312"/>
        <w:sz w:val="28"/>
        <w:lang w:val="en-US" w:eastAsia="zh-CN"/>
      </w:rPr>
      <w:t xml:space="preserve"> </w:t>
    </w:r>
  </w:p>
  <w:p w14:paraId="07767168">
    <w:pPr>
      <w:pStyle w:val="8"/>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AA9B9">
    <w:pPr>
      <w:pStyle w:val="8"/>
      <w:framePr w:wrap="around" w:vAnchor="text" w:hAnchor="margin" w:xAlign="outside" w:y="1"/>
      <w:ind w:right="-342" w:rightChars="-107"/>
      <w:rPr>
        <w:rStyle w:val="14"/>
        <w:rFonts w:hint="eastAsia" w:ascii="宋体" w:hAnsi="宋体" w:eastAsia="宋体"/>
        <w:sz w:val="28"/>
      </w:rPr>
    </w:pPr>
    <w:r>
      <w:rPr>
        <w:rStyle w:val="14"/>
        <w:rFonts w:hint="eastAsia" w:ascii="宋体" w:hAnsi="宋体" w:eastAsia="宋体"/>
        <w:sz w:val="28"/>
        <w:lang w:eastAsia="zh-CN"/>
      </w:rPr>
      <w:t>　</w:t>
    </w:r>
    <w:r>
      <w:rPr>
        <w:rStyle w:val="14"/>
        <w:rFonts w:hint="eastAsia" w:ascii="宋体" w:hAnsi="宋体" w:eastAsia="宋体"/>
        <w:sz w:val="28"/>
      </w:rPr>
      <w:t>－</w:t>
    </w:r>
    <w:r>
      <w:rPr>
        <w:rFonts w:hint="eastAsia" w:ascii="宋体" w:hAnsi="宋体" w:eastAsia="宋体"/>
        <w:sz w:val="28"/>
      </w:rPr>
      <w:fldChar w:fldCharType="begin"/>
    </w:r>
    <w:r>
      <w:rPr>
        <w:rStyle w:val="14"/>
        <w:rFonts w:hint="eastAsia" w:ascii="宋体" w:hAnsi="宋体" w:eastAsia="宋体"/>
        <w:sz w:val="28"/>
      </w:rPr>
      <w:instrText xml:space="preserve">PAGE  </w:instrText>
    </w:r>
    <w:r>
      <w:rPr>
        <w:rFonts w:hint="eastAsia" w:ascii="宋体" w:hAnsi="宋体" w:eastAsia="宋体"/>
        <w:sz w:val="28"/>
      </w:rPr>
      <w:fldChar w:fldCharType="separate"/>
    </w:r>
    <w:r>
      <w:rPr>
        <w:rStyle w:val="14"/>
        <w:rFonts w:hint="eastAsia" w:ascii="宋体" w:hAnsi="宋体" w:eastAsia="宋体"/>
        <w:sz w:val="28"/>
      </w:rPr>
      <w:t>2</w:t>
    </w:r>
    <w:r>
      <w:rPr>
        <w:rFonts w:hint="eastAsia" w:ascii="宋体" w:hAnsi="宋体" w:eastAsia="宋体"/>
        <w:sz w:val="28"/>
      </w:rPr>
      <w:fldChar w:fldCharType="end"/>
    </w:r>
    <w:r>
      <w:rPr>
        <w:rStyle w:val="14"/>
        <w:rFonts w:hint="eastAsia" w:ascii="宋体" w:hAnsi="宋体" w:eastAsia="宋体"/>
        <w:sz w:val="28"/>
      </w:rPr>
      <w:t>－</w:t>
    </w:r>
  </w:p>
  <w:p w14:paraId="735F1DBE">
    <w:pPr>
      <w:pStyle w:val="8"/>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2B63D"/>
    <w:multiLevelType w:val="singleLevel"/>
    <w:tmpl w:val="8102B63D"/>
    <w:lvl w:ilvl="0" w:tentative="0">
      <w:start w:val="1"/>
      <w:numFmt w:val="chineseCounting"/>
      <w:suff w:val="nothing"/>
      <w:lvlText w:val="（%1）"/>
      <w:lvlJc w:val="left"/>
      <w:rPr>
        <w:rFonts w:hint="eastAsia"/>
      </w:rPr>
    </w:lvl>
  </w:abstractNum>
  <w:abstractNum w:abstractNumId="1">
    <w:nsid w:val="CA3BAE33"/>
    <w:multiLevelType w:val="singleLevel"/>
    <w:tmpl w:val="CA3BAE33"/>
    <w:lvl w:ilvl="0" w:tentative="0">
      <w:start w:val="1"/>
      <w:numFmt w:val="chineseCounting"/>
      <w:suff w:val="nothing"/>
      <w:lvlText w:val="（%1）"/>
      <w:lvlJc w:val="left"/>
      <w:rPr>
        <w:rFonts w:hint="eastAsia"/>
      </w:rPr>
    </w:lvl>
  </w:abstractNum>
  <w:abstractNum w:abstractNumId="2">
    <w:nsid w:val="5F22252E"/>
    <w:multiLevelType w:val="singleLevel"/>
    <w:tmpl w:val="5F22252E"/>
    <w:lvl w:ilvl="0" w:tentative="0">
      <w:start w:val="1"/>
      <w:numFmt w:val="chineseCounting"/>
      <w:suff w:val="nothing"/>
      <w:lvlText w:val="（%1）"/>
      <w:lvlJc w:val="left"/>
    </w:lvl>
  </w:abstractNum>
  <w:abstractNum w:abstractNumId="3">
    <w:nsid w:val="5F84F4A4"/>
    <w:multiLevelType w:val="singleLevel"/>
    <w:tmpl w:val="5F84F4A4"/>
    <w:lvl w:ilvl="0" w:tentative="0">
      <w:start w:val="2"/>
      <w:numFmt w:val="chineseCounting"/>
      <w:suff w:val="space"/>
      <w:lvlText w:val="第%1章"/>
      <w:lvlJc w:val="left"/>
    </w:lvl>
  </w:abstractNum>
  <w:abstractNum w:abstractNumId="4">
    <w:nsid w:val="5F84F4E0"/>
    <w:multiLevelType w:val="singleLevel"/>
    <w:tmpl w:val="5F84F4E0"/>
    <w:lvl w:ilvl="0" w:tentative="0">
      <w:start w:val="4"/>
      <w:numFmt w:val="chineseCounting"/>
      <w:suff w:val="space"/>
      <w:lvlText w:val="第%1节"/>
      <w:lvlJc w:val="left"/>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3E6028"/>
    <w:rsid w:val="06D20C72"/>
    <w:rsid w:val="07D84A50"/>
    <w:rsid w:val="0AEC6EDB"/>
    <w:rsid w:val="0BFBD9BE"/>
    <w:rsid w:val="0C327F29"/>
    <w:rsid w:val="0EE15789"/>
    <w:rsid w:val="1153657F"/>
    <w:rsid w:val="11E950CB"/>
    <w:rsid w:val="126F7EFC"/>
    <w:rsid w:val="15A6153D"/>
    <w:rsid w:val="173C2D6C"/>
    <w:rsid w:val="188073B5"/>
    <w:rsid w:val="19393F7A"/>
    <w:rsid w:val="1EF72971"/>
    <w:rsid w:val="1F034B70"/>
    <w:rsid w:val="23271503"/>
    <w:rsid w:val="27DA6C7B"/>
    <w:rsid w:val="28377391"/>
    <w:rsid w:val="28B50623"/>
    <w:rsid w:val="2989769C"/>
    <w:rsid w:val="2EE4E1E9"/>
    <w:rsid w:val="341A52E7"/>
    <w:rsid w:val="37075DA5"/>
    <w:rsid w:val="37321B7A"/>
    <w:rsid w:val="37944659"/>
    <w:rsid w:val="3AB853B7"/>
    <w:rsid w:val="3D7F3852"/>
    <w:rsid w:val="3FFE3454"/>
    <w:rsid w:val="44A739F8"/>
    <w:rsid w:val="459A0A38"/>
    <w:rsid w:val="45DC5C8B"/>
    <w:rsid w:val="46745315"/>
    <w:rsid w:val="48A74AD4"/>
    <w:rsid w:val="48A80508"/>
    <w:rsid w:val="4FDD6BA9"/>
    <w:rsid w:val="572A44D3"/>
    <w:rsid w:val="58F76544"/>
    <w:rsid w:val="5A7C79C4"/>
    <w:rsid w:val="5D2A286F"/>
    <w:rsid w:val="5E5F70DB"/>
    <w:rsid w:val="5EBEA818"/>
    <w:rsid w:val="5ED43B98"/>
    <w:rsid w:val="5F8F6165"/>
    <w:rsid w:val="5FD7A9A0"/>
    <w:rsid w:val="657DE0CA"/>
    <w:rsid w:val="671C13E3"/>
    <w:rsid w:val="676F1554"/>
    <w:rsid w:val="688A06BB"/>
    <w:rsid w:val="6EF8D54C"/>
    <w:rsid w:val="6FDF0B35"/>
    <w:rsid w:val="71EDBF61"/>
    <w:rsid w:val="727C2CA7"/>
    <w:rsid w:val="75CA426E"/>
    <w:rsid w:val="7BB03E90"/>
    <w:rsid w:val="7BCC30DD"/>
    <w:rsid w:val="7CDBAB1E"/>
    <w:rsid w:val="7CDF4E27"/>
    <w:rsid w:val="7D6F948D"/>
    <w:rsid w:val="7E781C9D"/>
    <w:rsid w:val="7EFF895F"/>
    <w:rsid w:val="7FBDA39B"/>
    <w:rsid w:val="7FE026D0"/>
    <w:rsid w:val="7FE65FDA"/>
    <w:rsid w:val="7FF6BB11"/>
    <w:rsid w:val="9FA0C6F8"/>
    <w:rsid w:val="A1D2881C"/>
    <w:rsid w:val="A7F7AB44"/>
    <w:rsid w:val="BF7F9159"/>
    <w:rsid w:val="BFEE322A"/>
    <w:rsid w:val="BFEF76C3"/>
    <w:rsid w:val="BFFF9CEF"/>
    <w:rsid w:val="CAF67255"/>
    <w:rsid w:val="D80B8F28"/>
    <w:rsid w:val="DBBDF5FE"/>
    <w:rsid w:val="DED1E858"/>
    <w:rsid w:val="EE85187C"/>
    <w:rsid w:val="EEFE8B34"/>
    <w:rsid w:val="FCF9622E"/>
    <w:rsid w:val="FDF78B18"/>
    <w:rsid w:val="FE2EDCA9"/>
    <w:rsid w:val="FEF72BF1"/>
    <w:rsid w:val="FF1BDA0A"/>
    <w:rsid w:val="FFF91F2C"/>
    <w:rsid w:val="FFFCB211"/>
    <w:rsid w:val="FFFFFF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eastAsia="仿宋_GB2312"/>
      <w:kern w:val="2"/>
      <w:sz w:val="32"/>
      <w:lang w:val="en-US" w:eastAsia="zh-CN"/>
    </w:rPr>
  </w:style>
  <w:style w:type="paragraph" w:styleId="3">
    <w:name w:val="heading 1"/>
    <w:basedOn w:val="1"/>
    <w:next w:val="1"/>
    <w:uiPriority w:val="0"/>
    <w:pPr>
      <w:keepNext/>
      <w:keepLines/>
      <w:spacing w:before="340" w:beforeLines="0" w:after="330" w:afterLines="0" w:line="576" w:lineRule="auto"/>
      <w:outlineLvl w:val="0"/>
    </w:pPr>
    <w:rPr>
      <w:b/>
      <w:kern w:val="44"/>
      <w:sz w:val="44"/>
    </w:rPr>
  </w:style>
  <w:style w:type="paragraph" w:styleId="4">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2">
    <w:name w:val="Default Paragraph Font"/>
    <w:link w:val="13"/>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2">
    <w:name w:val="Normal Indent"/>
    <w:basedOn w:val="1"/>
    <w:uiPriority w:val="0"/>
    <w:pPr>
      <w:ind w:firstLine="420" w:firstLineChars="200"/>
    </w:pPr>
    <w:rPr>
      <w:rFonts w:ascii="Calibri" w:hAnsi="Calibri" w:eastAsia="宋体" w:cs="Times New Roman"/>
      <w:sz w:val="21"/>
      <w:szCs w:val="24"/>
    </w:rPr>
  </w:style>
  <w:style w:type="paragraph" w:styleId="5">
    <w:name w:val="Body Text Indent"/>
    <w:basedOn w:val="1"/>
    <w:uiPriority w:val="0"/>
    <w:pPr>
      <w:ind w:firstLine="630"/>
    </w:pPr>
  </w:style>
  <w:style w:type="paragraph" w:styleId="6">
    <w:name w:val="Plain Text"/>
    <w:basedOn w:val="1"/>
    <w:uiPriority w:val="0"/>
    <w:rPr>
      <w:rFonts w:ascii="宋体" w:hAnsi="Courier New" w:cs="Courier New"/>
      <w:szCs w:val="21"/>
    </w:rPr>
  </w:style>
  <w:style w:type="paragraph" w:styleId="7">
    <w:name w:val="Body Text Indent 2"/>
    <w:basedOn w:val="1"/>
    <w:uiPriority w:val="0"/>
    <w:pPr>
      <w:widowControl/>
      <w:spacing w:line="400" w:lineRule="exact"/>
      <w:ind w:firstLine="480" w:firstLineChars="200"/>
    </w:pPr>
    <w:rPr>
      <w:sz w:val="24"/>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bottom w:val="single" w:color="auto" w:sz="6" w:space="1"/>
      </w:pBdr>
      <w:tabs>
        <w:tab w:val="center" w:pos="4153"/>
        <w:tab w:val="right" w:pos="8306"/>
      </w:tabs>
      <w:snapToGrid w:val="0"/>
      <w:jc w:val="center"/>
    </w:pPr>
    <w:rPr>
      <w:sz w:val="18"/>
    </w:rPr>
  </w:style>
  <w:style w:type="paragraph" w:styleId="10">
    <w:name w:val="toc 1"/>
    <w:basedOn w:val="1"/>
    <w:next w:val="1"/>
    <w:uiPriority w:val="0"/>
    <w:pPr>
      <w:tabs>
        <w:tab w:val="right" w:leader="dot" w:pos="8296"/>
      </w:tabs>
    </w:pPr>
    <w:rPr>
      <w:rFonts w:ascii="黑体" w:eastAsia="黑体"/>
      <w:sz w:val="44"/>
      <w:szCs w:val="44"/>
      <w:lang/>
    </w:rPr>
  </w:style>
  <w:style w:type="paragraph" w:customStyle="1" w:styleId="13">
    <w:name w:val=" Char1 Char Char Char"/>
    <w:basedOn w:val="1"/>
    <w:link w:val="12"/>
    <w:uiPriority w:val="0"/>
  </w:style>
  <w:style w:type="character" w:styleId="14">
    <w:name w:val="page number"/>
    <w:basedOn w:val="12"/>
    <w:uiPriority w:val="0"/>
  </w:style>
  <w:style w:type="character" w:styleId="15">
    <w:name w:val="Hyperlink"/>
    <w:basedOn w:val="12"/>
    <w:uiPriority w:val="0"/>
    <w:rPr>
      <w:color w:val="0000FF"/>
      <w:u w:val="single"/>
    </w:rPr>
  </w:style>
  <w:style w:type="paragraph" w:customStyle="1" w:styleId="16">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oftwares\Kingsoft\WPS%20Office\12.1.0.26375\office6\&#39640;&#26816;&#21457;&#37322;&#23383;&#12308;201&#215;&#12309;&#215;&#21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高检发释字〔201×〕×号.wpt</Template>
  <Pages>31</Pages>
  <Words>2691</Words>
  <Characters>2698</Characters>
  <Lines>1</Lines>
  <Paragraphs>1</Paragraphs>
  <TotalTime>16</TotalTime>
  <ScaleCrop>false</ScaleCrop>
  <LinksUpToDate>false</LinksUpToDate>
  <CharactersWithSpaces>2817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2010-11-16T21:37:00Z</dcterms:created>
  <dc:creator>fwzxgj</dc:creator>
  <cp:lastModifiedBy>Administrator</cp:lastModifiedBy>
  <cp:lastPrinted>2021-07-10T10:36:20Z</cp:lastPrinted>
  <dcterms:modified xsi:type="dcterms:W3CDTF">2026-05-19T07:42:24Z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347B7F74E7994DA4B6182AF88A9D2D6D_13</vt:lpwstr>
  </property>
</Properties>
</file>