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D73" w:rsidRPr="00DA3D73" w:rsidRDefault="00DA3D73" w:rsidP="002A1382">
      <w:pPr>
        <w:widowControl/>
        <w:shd w:val="clear" w:color="auto" w:fill="FFFFFF"/>
        <w:spacing w:before="510" w:after="150"/>
        <w:jc w:val="center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DA3D73">
        <w:rPr>
          <w:rFonts w:ascii="微软雅黑" w:eastAsia="微软雅黑" w:hAnsi="微软雅黑" w:cs="Arial" w:hint="eastAsia"/>
          <w:b/>
          <w:bCs/>
          <w:color w:val="666666"/>
          <w:kern w:val="0"/>
          <w:sz w:val="39"/>
          <w:szCs w:val="39"/>
        </w:rPr>
        <w:t>概率论的起源与发展</w:t>
      </w:r>
    </w:p>
    <w:p w:rsidR="00DA3D73" w:rsidRPr="00DA3D73" w:rsidRDefault="00DA3D73" w:rsidP="002A1382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三四百年前在欧洲许多国家，贵族之间盛行赌博之风。掷骰子是他们常用的一种赌博方式。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因骰子的形状为小正方体，当它被掷到桌面上时，每个面向上的可能性是相等的，即出现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1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点至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6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点中任何一个点数的可能性是相等的。有的参赌者就想：如果同时掷两颗骰子，则点数之和为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9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与点数之和为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10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，哪种情况出现的可能性较大？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17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世纪中叶，法国有一位热衷于掷骰子游戏的贵族德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·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梅耳，发现了这样的事实：将一枚骰子连掷四次至少出现一个六点的机会比较多，而同时将两枚骰子掷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24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次，至少出现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一次双六的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机会却很少。</w:t>
      </w:r>
    </w:p>
    <w:p w:rsidR="00DA3D73" w:rsidRPr="00DA3D73" w:rsidRDefault="00DA3D73" w:rsidP="00DA3D73">
      <w:pPr>
        <w:widowControl/>
        <w:shd w:val="clear" w:color="auto" w:fill="FFFFFF"/>
        <w:spacing w:line="420" w:lineRule="atLeast"/>
        <w:ind w:firstLine="285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这是什么原因呢？后人称此为著名的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德</w:t>
      </w:r>
      <w:r w:rsidRPr="00DA3D73">
        <w:rPr>
          <w:rFonts w:ascii="Times New Roman" w:eastAsia="宋体" w:hAnsi="Times New Roman" w:cs="Times New Roman"/>
          <w:color w:val="993300"/>
          <w:kern w:val="0"/>
          <w:sz w:val="28"/>
          <w:szCs w:val="28"/>
        </w:rPr>
        <w:t>·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梅耳问题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。</w:t>
      </w:r>
    </w:p>
    <w:p w:rsidR="00DA3D73" w:rsidRPr="00DA3D73" w:rsidRDefault="00DA3D73" w:rsidP="00DA3D73">
      <w:pPr>
        <w:widowControl/>
        <w:shd w:val="clear" w:color="auto" w:fill="FFFFFF"/>
        <w:spacing w:line="420" w:lineRule="atLeast"/>
        <w:ind w:firstLine="285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又有人提出了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“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分赌注问题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”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：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两个人决定赌若干局，事先约定谁先赢得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6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局便算赢家。如果在一个人赢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3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局，另一人赢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4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局时因故终止赌博，应如何分赌本？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 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 xml:space="preserve">　</w:t>
      </w:r>
    </w:p>
    <w:p w:rsidR="00DA3D73" w:rsidRPr="00DA3D73" w:rsidRDefault="00DA3D73" w:rsidP="00DA3D73">
      <w:pPr>
        <w:widowControl/>
        <w:shd w:val="clear" w:color="auto" w:fill="FFFFFF"/>
        <w:spacing w:after="240" w:line="420" w:lineRule="atLeast"/>
        <w:ind w:firstLine="285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诸如此类的需要计算可能性大小的赌博问题提出了不少，但他们自己无法给出答案。</w:t>
      </w:r>
    </w:p>
    <w:p w:rsidR="00DA3D73" w:rsidRPr="00DA3D73" w:rsidRDefault="00DA3D73" w:rsidP="00DA3D73">
      <w:pPr>
        <w:widowControl/>
        <w:shd w:val="clear" w:color="auto" w:fill="FFFFFF"/>
        <w:spacing w:line="420" w:lineRule="atLeast"/>
        <w:ind w:firstLine="285"/>
        <w:jc w:val="left"/>
        <w:rPr>
          <w:rFonts w:ascii="Arial" w:eastAsia="宋体" w:hAnsi="Arial" w:cs="Arial"/>
          <w:b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b/>
          <w:color w:val="666666"/>
          <w:kern w:val="0"/>
          <w:sz w:val="28"/>
          <w:szCs w:val="28"/>
        </w:rPr>
        <w:t>数学家们</w:t>
      </w:r>
      <w:r w:rsidRPr="00DA3D73">
        <w:rPr>
          <w:rFonts w:ascii="Times New Roman" w:eastAsia="宋体" w:hAnsi="Times New Roman" w:cs="Times New Roman"/>
          <w:b/>
          <w:color w:val="666666"/>
          <w:kern w:val="0"/>
          <w:sz w:val="28"/>
          <w:szCs w:val="28"/>
        </w:rPr>
        <w:t>“</w:t>
      </w:r>
      <w:r w:rsidRPr="00DA3D73">
        <w:rPr>
          <w:rFonts w:ascii="宋体" w:eastAsia="宋体" w:hAnsi="宋体" w:cs="Arial" w:hint="eastAsia"/>
          <w:b/>
          <w:color w:val="666666"/>
          <w:kern w:val="0"/>
          <w:sz w:val="28"/>
          <w:szCs w:val="28"/>
        </w:rPr>
        <w:t>参与</w:t>
      </w:r>
      <w:r w:rsidRPr="00DA3D73">
        <w:rPr>
          <w:rFonts w:ascii="Times New Roman" w:eastAsia="宋体" w:hAnsi="Times New Roman" w:cs="Times New Roman"/>
          <w:b/>
          <w:color w:val="666666"/>
          <w:kern w:val="0"/>
          <w:sz w:val="28"/>
          <w:szCs w:val="28"/>
        </w:rPr>
        <w:t>”</w:t>
      </w:r>
      <w:r w:rsidRPr="00DA3D73">
        <w:rPr>
          <w:rFonts w:ascii="宋体" w:eastAsia="宋体" w:hAnsi="宋体" w:cs="Arial" w:hint="eastAsia"/>
          <w:b/>
          <w:color w:val="666666"/>
          <w:kern w:val="0"/>
          <w:sz w:val="28"/>
          <w:szCs w:val="28"/>
        </w:rPr>
        <w:t>赌博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参赌者将他们遇到的上述问题请教当时法国数学家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帕斯卡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，帕斯卡接受了这些问题，他没有立即回答，而把它交给另一位法国数学家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费尔马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。他们频频通信，互相交流，围绕着赌博中的数学问题开始了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lastRenderedPageBreak/>
        <w:t>深入细致的研究。这些问题后来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被来到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巴黎的荷兰科学家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惠更斯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获悉，回荷兰后，他独立地进行研究。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宋体" w:eastAsia="宋体" w:hAnsi="宋体" w:cs="Arial"/>
          <w:color w:val="993300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帕斯卡和费尔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马一边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亲自做赌博实验，一边仔细分析计算赌博中出现的各种问题，终于完整地解决了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“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分赌注问题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”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，并将此题的解法向更一般的情况推广，从而建立了概率论的一个基本概念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——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数学期望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，这是描述随机变量取值的平均水平的一个量。而惠更斯经过多年的潜心研究，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解决了掷骰子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中的一些数学问题。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1657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年，他将自己的研究成果写成了专著《论掷骰子游戏中的计算》。这本书迄今为止被认为是概率论中最早的论著。因此可以说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早期概率论的真正创立者是帕斯卡、费尔马和惠更斯。这一时期被称为组合概率时期，计算各种古典概率。</w:t>
      </w:r>
    </w:p>
    <w:p w:rsidR="00DA3D73" w:rsidRPr="00DA3D73" w:rsidRDefault="00DA3D73" w:rsidP="00A408DD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在他们之后，对概率论这一学科做出贡献的是瑞士数学家族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——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贝努利家族的几位成员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。雅可布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·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贝努利在前人研究的基础上，继续分析赌博中的其他问题，给出了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“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赌徒输光问题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”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的详尽解法，并证明了被称为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“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大数定律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”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的一个定理，这是研究等可能性事件的古典概率论中的极其重要的结果。大数定律证明的发现过程是极其困难的，他做了大量的实验计算，首先猜想到这一事实，然后为了完善这一猜想的证明，雅可布花了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20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年的时光。雅可布将他的全部心血倾注到这一数学研究之中，从中他发展了不少新方法，取得了许多新成果，终于将此定理证实。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1713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年，雅可布的著作《猜度术》出版。遗憾的是在他的大作问世之时，雅可布已谢世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8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年之久。雅可布的侄子尼古拉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·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贝努利也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lastRenderedPageBreak/>
        <w:t>真正地参与了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“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赌博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”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。他提出了著名的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“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圣彼得堡问题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”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：甲乙两人赌博，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甲掷一枚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硬币到掷出正面为一局。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若甲掷一次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出现正面，则乙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付给甲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一个卢布；若甲第一次掷得反面，第二次掷得正面，乙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付给甲</w:t>
      </w:r>
      <w:proofErr w:type="gramEnd"/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2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个卢布；若甲前两次掷得反面，第三次得到正面，乙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付给甲</w:t>
      </w:r>
      <w:proofErr w:type="gramEnd"/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22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个卢布。一般地，若甲前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n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－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1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次掷得反面，第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n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次掷得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正面，则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乙需付给甲</w:t>
      </w:r>
      <w:proofErr w:type="gramEnd"/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2n-1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个卢布。问在赌博开始前甲应付给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乙多少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卢布才有权参加赌博而不致亏损乙方？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尼古拉同时代的许多数学家研究了这个问题，并给出了一些不同的解法。但其结果是很奇特的，所付的款数竟为无限大。即不管甲事先拿出多少钱给乙，只要赌博不断地进行，乙肯定是要赔钱的。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 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br/>
      </w:r>
      <w:r w:rsidRPr="00DA3D73">
        <w:rPr>
          <w:rFonts w:ascii="宋体" w:eastAsia="宋体" w:hAnsi="宋体" w:cs="Arial" w:hint="eastAsia"/>
          <w:b/>
          <w:color w:val="666666"/>
          <w:kern w:val="0"/>
          <w:sz w:val="28"/>
          <w:szCs w:val="28"/>
        </w:rPr>
        <w:t>走出赌博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宋体" w:eastAsia="宋体" w:hAnsi="宋体" w:cs="Arial"/>
          <w:color w:val="993300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随着</w:t>
      </w:r>
      <w:r w:rsidRPr="00DA3D73">
        <w:rPr>
          <w:rFonts w:ascii="宋体" w:eastAsia="宋体" w:hAnsi="宋体" w:cs="Arial"/>
          <w:color w:val="993300"/>
          <w:kern w:val="0"/>
          <w:sz w:val="28"/>
          <w:szCs w:val="28"/>
        </w:rPr>
        <w:t>18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、</w:t>
      </w:r>
      <w:r w:rsidRPr="00DA3D73">
        <w:rPr>
          <w:rFonts w:ascii="宋体" w:eastAsia="宋体" w:hAnsi="宋体" w:cs="Arial"/>
          <w:color w:val="993300"/>
          <w:kern w:val="0"/>
          <w:sz w:val="28"/>
          <w:szCs w:val="28"/>
        </w:rPr>
        <w:t>19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世纪科学的发展，人们注意到某些生物、物理和社会现象与机会游戏相似，从而由机会游戏起源的概率论被应用到这些领域中，同时也大大推动了概率论本身的发展。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法国数学家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拉普拉斯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将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古典概率论向近代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概率论进行推进，他首先明确给出了概率的古典定义，并在概率论中引入了更有力的数学分析工具，将概率论推向一个新的发展阶段。他还证明了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“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煤莫</w:t>
      </w:r>
      <w:proofErr w:type="gramStart"/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弗</w:t>
      </w:r>
      <w:proofErr w:type="gramEnd"/>
      <w:r w:rsidRPr="00DA3D73">
        <w:rPr>
          <w:rFonts w:ascii="Times New Roman" w:eastAsia="宋体" w:hAnsi="Times New Roman" w:cs="Times New Roman"/>
          <w:color w:val="993300"/>
          <w:kern w:val="0"/>
          <w:sz w:val="28"/>
          <w:szCs w:val="28"/>
        </w:rPr>
        <w:t>——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拉普拉斯定理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”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，把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橡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莫</w:t>
      </w:r>
      <w:proofErr w:type="gramStart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弗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的结论推广到一般场合，还建立了观测误差理论和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最小二乘法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。拉普拉斯于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1812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年出版了他的著作《分析的概率理论》，这是一部继往开来的作品。这时候人们最想知道的就是概率论是否会有更大的应用价值？是否能有更大的发展成为严谨的学科。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lastRenderedPageBreak/>
        <w:t>概率论在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20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世纪再度迅速地发展起来，则是由于科学技术发展的迫切需要而产生的。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1906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年，俄国数学家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马尔科夫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提出了所谓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“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马尔科夫链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”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的数学模型。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1934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年，前苏联数学家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辛钦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又提出一种在时间中均匀进行着的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平稳过程理论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。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宋体" w:eastAsia="宋体" w:hAnsi="宋体" w:cs="Arial"/>
          <w:color w:val="993300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如何把概率论建立在严格的逻辑基础上，这是从概率诞生时起人们就关注的问题，这些年来，好多</w:t>
      </w:r>
      <w:r w:rsidR="002A1382" w:rsidRPr="00A408DD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数学家进行过尝试，终因条件不成熟，一直拖了三百年才得以解决。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20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世纪初完成的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勒贝格测度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与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积分理论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及随后发展的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抽象测度和积分理论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，为概率公理体系的建立奠定了基础。在这种背景下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柯尔莫哥洛夫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1933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年在他的《概率论基础》一书中首次给出了概率的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测度论式定义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和一套严密的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公理体系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。他的公理化方法成为现代概率论的基础，使概率论成为严谨的数学分支。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现在，概率论与以它作为基础的数理统计学科一起，在自然科学，社会科学，工程技术，军事科学及工农业生产等诸多领域中都起着不可或缺的作用。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宋体" w:eastAsia="宋体" w:hAnsi="宋体" w:cs="Arial"/>
          <w:color w:val="993300"/>
          <w:kern w:val="0"/>
          <w:sz w:val="28"/>
          <w:szCs w:val="28"/>
        </w:rPr>
      </w:pPr>
      <w:bookmarkStart w:id="0" w:name="_GoBack"/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直观地说，卫星上天，导弹巡航，飞机制造，宇宙飞船遨游太空等都有概率论的一份功劳；及时准确的天气预报，海洋探险，考古研究等更离不开概率论与数理统计；电子技术发展，影视文化的进步，人口普查及教育等同概率论与数理统计也是密不可分的。</w:t>
      </w:r>
    </w:p>
    <w:bookmarkEnd w:id="0"/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根据概率论中用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投</w:t>
      </w:r>
      <w:proofErr w:type="gramStart"/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针试验</w:t>
      </w:r>
      <w:proofErr w:type="gramEnd"/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估计</w:t>
      </w:r>
      <w:r w:rsidRPr="00DA3D73">
        <w:rPr>
          <w:rFonts w:ascii="Times New Roman" w:eastAsia="宋体" w:hAnsi="Times New Roman" w:cs="Times New Roman"/>
          <w:color w:val="666666"/>
          <w:kern w:val="0"/>
          <w:sz w:val="28"/>
          <w:szCs w:val="28"/>
        </w:rPr>
        <w:t>π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值的思想产生的</w:t>
      </w:r>
      <w:r w:rsidRPr="00DA3D73">
        <w:rPr>
          <w:rFonts w:ascii="宋体" w:eastAsia="宋体" w:hAnsi="宋体" w:cs="Arial" w:hint="eastAsia"/>
          <w:color w:val="993300"/>
          <w:kern w:val="0"/>
          <w:sz w:val="28"/>
          <w:szCs w:val="28"/>
        </w:rPr>
        <w:t>蒙特卡罗方法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，是一种建立在概率论与数理统计基础上的计算方法。借助于电子计算</w:t>
      </w: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lastRenderedPageBreak/>
        <w:t>机这一工具，使这种方法在核物理、表面物理、电子学、生物学、高分子化学等学科的研究中起着重要的作用。</w:t>
      </w:r>
    </w:p>
    <w:p w:rsidR="00DA3D73" w:rsidRPr="00DA3D73" w:rsidRDefault="00DA3D73" w:rsidP="002A1382">
      <w:pPr>
        <w:widowControl/>
        <w:shd w:val="clear" w:color="auto" w:fill="FFFFFF"/>
        <w:spacing w:line="420" w:lineRule="atLeast"/>
        <w:ind w:firstLineChars="200" w:firstLine="560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DA3D73">
        <w:rPr>
          <w:rFonts w:ascii="宋体" w:eastAsia="宋体" w:hAnsi="宋体" w:cs="Arial" w:hint="eastAsia"/>
          <w:color w:val="666666"/>
          <w:kern w:val="0"/>
          <w:sz w:val="28"/>
          <w:szCs w:val="28"/>
        </w:rPr>
        <w:t>概率论作为理论严谨，应用广泛的数学分支正日益受到人们的重视，并将随着科学技术的发展而得到发展。</w:t>
      </w:r>
    </w:p>
    <w:p w:rsidR="005068DA" w:rsidRPr="002A1382" w:rsidRDefault="005068DA">
      <w:pPr>
        <w:rPr>
          <w:rFonts w:hint="eastAsia"/>
          <w:sz w:val="28"/>
          <w:szCs w:val="28"/>
        </w:rPr>
      </w:pPr>
    </w:p>
    <w:sectPr w:rsidR="005068DA" w:rsidRPr="002A1382" w:rsidSect="005068D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455" w:rsidRDefault="00893455" w:rsidP="002A1382">
      <w:r>
        <w:separator/>
      </w:r>
    </w:p>
  </w:endnote>
  <w:endnote w:type="continuationSeparator" w:id="0">
    <w:p w:rsidR="00893455" w:rsidRDefault="00893455" w:rsidP="002A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568326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2A1382" w:rsidRDefault="002A138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8DD" w:rsidRPr="00A408DD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2A1382" w:rsidRDefault="002A138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455" w:rsidRDefault="00893455" w:rsidP="002A1382">
      <w:r>
        <w:separator/>
      </w:r>
    </w:p>
  </w:footnote>
  <w:footnote w:type="continuationSeparator" w:id="0">
    <w:p w:rsidR="00893455" w:rsidRDefault="00893455" w:rsidP="002A1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73"/>
    <w:rsid w:val="001576FD"/>
    <w:rsid w:val="002A1382"/>
    <w:rsid w:val="002F31AC"/>
    <w:rsid w:val="005068DA"/>
    <w:rsid w:val="00755600"/>
    <w:rsid w:val="00893455"/>
    <w:rsid w:val="00A408DD"/>
    <w:rsid w:val="00A633BE"/>
    <w:rsid w:val="00C85B71"/>
    <w:rsid w:val="00DA3D73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3D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3D7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138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13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3D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3D7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138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1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666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346</Words>
  <Characters>1977</Characters>
  <Application>Microsoft Office Word</Application>
  <DocSecurity>0</DocSecurity>
  <Lines>16</Lines>
  <Paragraphs>4</Paragraphs>
  <ScaleCrop>false</ScaleCrop>
  <Company>china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2016-05-16T13:51:00Z</dcterms:created>
  <dcterms:modified xsi:type="dcterms:W3CDTF">2016-05-16T14:01:00Z</dcterms:modified>
</cp:coreProperties>
</file>