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DECF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rightChars="0" w:firstLine="0" w:firstLineChars="0"/>
        <w:jc w:val="center"/>
        <w:textAlignment w:val="auto"/>
        <w:outlineLvl w:val="0"/>
        <w:rPr>
          <w:rFonts w:hint="default" w:ascii="宋体" w:hAnsi="宋体" w:eastAsia="宋体" w:cs="Times New Roman"/>
          <w:kern w:val="2"/>
          <w:sz w:val="21"/>
          <w:szCs w:val="24"/>
          <w:lang w:val="en-US" w:eastAsia="zh-CN" w:bidi="ar-SA"/>
        </w:rPr>
      </w:pPr>
      <w:bookmarkStart w:id="0" w:name="_Toc12486"/>
      <w:bookmarkStart w:id="1" w:name="_Toc2566"/>
      <w:bookmarkStart w:id="2" w:name="_Toc18230"/>
      <w:bookmarkStart w:id="3" w:name="_Toc24538"/>
      <w:bookmarkStart w:id="4" w:name="_Toc30347"/>
      <w:bookmarkStart w:id="111" w:name="_GoBack"/>
      <w:bookmarkEnd w:id="111"/>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bookmarkEnd w:id="0"/>
      <w:bookmarkEnd w:id="1"/>
      <w:bookmarkEnd w:id="2"/>
      <w:bookmarkEnd w:id="3"/>
      <w:bookmarkEnd w:id="4"/>
    </w:p>
    <w:p w14:paraId="5DA0F76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center"/>
        <w:textAlignment w:val="auto"/>
        <w:rPr>
          <w:rStyle w:val="13"/>
          <w:rFonts w:hint="eastAsia" w:ascii="仿宋" w:hAnsi="仿宋" w:eastAsia="仿宋" w:cs="仿宋"/>
          <w:kern w:val="0"/>
          <w:sz w:val="28"/>
          <w:szCs w:val="28"/>
          <w:lang w:val="en-US" w:eastAsia="zh-CN" w:bidi="ar"/>
        </w:rPr>
      </w:pPr>
      <w:r>
        <w:rPr>
          <w:rFonts w:hint="eastAsia" w:ascii="宋体" w:hAnsi="宋体" w:eastAsia="宋体" w:cs="Times New Roman"/>
          <w:kern w:val="2"/>
          <w:sz w:val="28"/>
          <w:szCs w:val="28"/>
          <w:lang w:val="en-US" w:eastAsia="zh-CN" w:bidi="ar-SA"/>
        </w:rPr>
        <w:t>（2025年</w:t>
      </w:r>
      <w:r>
        <w:rPr>
          <w:rFonts w:hint="eastAsia" w:ascii="宋体" w:hAnsi="宋体" w:cs="Times New Roman"/>
          <w:kern w:val="2"/>
          <w:sz w:val="28"/>
          <w:szCs w:val="28"/>
          <w:lang w:val="en-US" w:eastAsia="zh-CN" w:bidi="ar-SA"/>
        </w:rPr>
        <w:t>9</w:t>
      </w:r>
      <w:r>
        <w:rPr>
          <w:rFonts w:hint="eastAsia" w:ascii="宋体" w:hAnsi="宋体" w:eastAsia="宋体" w:cs="Times New Roman"/>
          <w:kern w:val="2"/>
          <w:sz w:val="28"/>
          <w:szCs w:val="28"/>
          <w:lang w:val="en-US" w:eastAsia="zh-CN" w:bidi="ar-SA"/>
        </w:rPr>
        <w:t>月）</w:t>
      </w:r>
    </w:p>
    <w:p w14:paraId="57B05A48">
      <w:pPr>
        <w:spacing w:before="0" w:beforeLines="0" w:after="0" w:afterLines="0" w:line="240" w:lineRule="auto"/>
        <w:ind w:left="0" w:leftChars="0" w:right="0" w:rightChars="0" w:firstLine="0" w:firstLineChars="0"/>
        <w:jc w:val="center"/>
        <w:rPr>
          <w:rFonts w:ascii="宋体" w:hAnsi="宋体" w:eastAsia="宋体"/>
          <w:sz w:val="21"/>
        </w:rPr>
      </w:pPr>
    </w:p>
    <w:p w14:paraId="28288CD1">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14:paraId="7D49EF11">
      <w:pPr>
        <w:pStyle w:val="8"/>
        <w:tabs>
          <w:tab w:val="right" w:leader="dot" w:pos="8306"/>
        </w:tabs>
      </w:pPr>
      <w:r>
        <w:rPr>
          <w:rStyle w:val="13"/>
          <w:rFonts w:hint="eastAsia" w:ascii="仿宋" w:hAnsi="仿宋" w:eastAsia="仿宋" w:cs="仿宋"/>
          <w:kern w:val="0"/>
          <w:sz w:val="28"/>
          <w:szCs w:val="28"/>
          <w:lang w:val="en-US" w:eastAsia="zh-CN" w:bidi="ar"/>
        </w:rPr>
        <w:fldChar w:fldCharType="begin"/>
      </w:r>
      <w:r>
        <w:rPr>
          <w:rStyle w:val="13"/>
          <w:rFonts w:hint="eastAsia" w:ascii="仿宋" w:hAnsi="仿宋" w:eastAsia="仿宋" w:cs="仿宋"/>
          <w:kern w:val="0"/>
          <w:sz w:val="28"/>
          <w:szCs w:val="28"/>
          <w:lang w:val="en-US" w:eastAsia="zh-CN" w:bidi="ar"/>
        </w:rPr>
        <w:instrText xml:space="preserve">TOC \o "1-3" \h \u </w:instrText>
      </w:r>
      <w:r>
        <w:rPr>
          <w:rStyle w:val="13"/>
          <w:rFonts w:hint="eastAsia" w:ascii="仿宋" w:hAnsi="仿宋" w:eastAsia="仿宋" w:cs="仿宋"/>
          <w:kern w:val="0"/>
          <w:sz w:val="28"/>
          <w:szCs w:val="28"/>
          <w:lang w:val="en-US" w:eastAsia="zh-CN" w:bidi="ar"/>
        </w:rPr>
        <w:fldChar w:fldCharType="separate"/>
      </w: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_Toc6847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一、重要信息</w:t>
      </w:r>
      <w:r>
        <w:tab/>
      </w:r>
      <w:r>
        <w:fldChar w:fldCharType="begin"/>
      </w:r>
      <w:r>
        <w:instrText xml:space="preserve"> PAGEREF _Toc6847 \h </w:instrText>
      </w:r>
      <w:r>
        <w:fldChar w:fldCharType="separate"/>
      </w:r>
      <w:r>
        <w:t>4</w:t>
      </w:r>
      <w:r>
        <w:fldChar w:fldCharType="end"/>
      </w:r>
      <w:r>
        <w:rPr>
          <w:rFonts w:hint="eastAsia" w:ascii="仿宋" w:hAnsi="仿宋" w:eastAsia="仿宋" w:cs="仿宋"/>
          <w:kern w:val="0"/>
          <w:szCs w:val="28"/>
          <w:lang w:val="en-US" w:eastAsia="zh-CN" w:bidi="ar"/>
        </w:rPr>
        <w:fldChar w:fldCharType="end"/>
      </w:r>
    </w:p>
    <w:p w14:paraId="16D4B743">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_Toc11589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rPr>
        <w:t>岚泽捷报频传！中试完成，项目签约，入选能源局首批</w:t>
      </w:r>
      <w:r>
        <w:rPr>
          <w:rFonts w:hint="eastAsia" w:ascii="仿宋" w:hAnsi="仿宋" w:eastAsia="仿宋" w:cs="仿宋"/>
          <w:bCs/>
          <w:szCs w:val="28"/>
          <w:highlight w:val="yellow"/>
        </w:rPr>
        <w:t>绿色液体燃料</w:t>
      </w:r>
      <w:r>
        <w:rPr>
          <w:rFonts w:hint="eastAsia" w:ascii="仿宋" w:hAnsi="仿宋" w:eastAsia="仿宋" w:cs="仿宋"/>
          <w:bCs/>
          <w:szCs w:val="28"/>
        </w:rPr>
        <w:t>试点项目</w:t>
      </w:r>
      <w:r>
        <w:tab/>
      </w:r>
      <w:r>
        <w:fldChar w:fldCharType="begin"/>
      </w:r>
      <w:r>
        <w:instrText xml:space="preserve"> PAGEREF _Toc11589 \h </w:instrText>
      </w:r>
      <w:r>
        <w:fldChar w:fldCharType="separate"/>
      </w:r>
      <w:r>
        <w:t>4</w:t>
      </w:r>
      <w:r>
        <w:fldChar w:fldCharType="end"/>
      </w:r>
      <w:r>
        <w:rPr>
          <w:rFonts w:hint="eastAsia" w:ascii="仿宋" w:hAnsi="仿宋" w:eastAsia="仿宋" w:cs="仿宋"/>
          <w:kern w:val="0"/>
          <w:szCs w:val="28"/>
          <w:lang w:val="en-US" w:eastAsia="zh-CN" w:bidi="ar"/>
        </w:rPr>
        <w:fldChar w:fldCharType="end"/>
      </w:r>
    </w:p>
    <w:p w14:paraId="3E77DC36">
      <w:pPr>
        <w:pStyle w:val="8"/>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_Toc11798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二、其他相关信息</w:t>
      </w:r>
      <w:r>
        <w:tab/>
      </w:r>
      <w:r>
        <w:fldChar w:fldCharType="begin"/>
      </w:r>
      <w:r>
        <w:instrText xml:space="preserve"> PAGEREF _Toc11798 \h </w:instrText>
      </w:r>
      <w:r>
        <w:fldChar w:fldCharType="separate"/>
      </w:r>
      <w:r>
        <w:t>5</w:t>
      </w:r>
      <w:r>
        <w:fldChar w:fldCharType="end"/>
      </w:r>
      <w:r>
        <w:rPr>
          <w:rFonts w:hint="eastAsia" w:ascii="仿宋" w:hAnsi="仿宋" w:eastAsia="仿宋" w:cs="仿宋"/>
          <w:kern w:val="0"/>
          <w:szCs w:val="28"/>
          <w:lang w:val="en-US" w:eastAsia="zh-CN" w:bidi="ar"/>
        </w:rPr>
        <w:fldChar w:fldCharType="end"/>
      </w:r>
    </w:p>
    <w:p w14:paraId="51F5D6E7">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_Toc12072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（一）研发动态</w:t>
      </w:r>
      <w:r>
        <w:tab/>
      </w:r>
      <w:r>
        <w:fldChar w:fldCharType="begin"/>
      </w:r>
      <w:r>
        <w:instrText xml:space="preserve"> PAGEREF _Toc12072 \h </w:instrText>
      </w:r>
      <w:r>
        <w:fldChar w:fldCharType="separate"/>
      </w:r>
      <w:r>
        <w:t>5</w:t>
      </w:r>
      <w:r>
        <w:fldChar w:fldCharType="end"/>
      </w:r>
      <w:r>
        <w:rPr>
          <w:rFonts w:hint="eastAsia" w:ascii="仿宋" w:hAnsi="仿宋" w:eastAsia="仿宋" w:cs="仿宋"/>
          <w:kern w:val="0"/>
          <w:szCs w:val="28"/>
          <w:lang w:val="en-US" w:eastAsia="zh-CN" w:bidi="ar"/>
        </w:rPr>
        <w:fldChar w:fldCharType="end"/>
      </w:r>
    </w:p>
    <w:p w14:paraId="6A67E17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_Toc23377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w:t>
      </w:r>
      <w:r>
        <w:rPr>
          <w:rFonts w:hint="eastAsia" w:ascii="仿宋" w:hAnsi="仿宋" w:eastAsia="仿宋" w:cs="仿宋"/>
          <w:bCs/>
          <w:szCs w:val="28"/>
        </w:rPr>
        <w:t>研究利用光热空气集水实现高效自驱动</w:t>
      </w:r>
      <w:r>
        <w:rPr>
          <w:rFonts w:hint="eastAsia" w:ascii="仿宋" w:hAnsi="仿宋" w:eastAsia="仿宋" w:cs="仿宋"/>
          <w:bCs/>
          <w:szCs w:val="28"/>
          <w:highlight w:val="yellow"/>
        </w:rPr>
        <w:t>生产绿氢</w:t>
      </w:r>
      <w:r>
        <w:tab/>
      </w:r>
      <w:r>
        <w:fldChar w:fldCharType="begin"/>
      </w:r>
      <w:r>
        <w:instrText xml:space="preserve"> PAGEREF _Toc23377 \h </w:instrText>
      </w:r>
      <w:r>
        <w:fldChar w:fldCharType="separate"/>
      </w:r>
      <w:r>
        <w:t>5</w:t>
      </w:r>
      <w:r>
        <w:fldChar w:fldCharType="end"/>
      </w:r>
      <w:r>
        <w:rPr>
          <w:rFonts w:hint="eastAsia" w:ascii="仿宋" w:hAnsi="仿宋" w:eastAsia="仿宋" w:cs="仿宋"/>
          <w:kern w:val="0"/>
          <w:szCs w:val="28"/>
          <w:lang w:val="en-US" w:eastAsia="zh-CN" w:bidi="ar"/>
        </w:rPr>
        <w:fldChar w:fldCharType="end"/>
      </w:r>
    </w:p>
    <w:p w14:paraId="286B925E">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_Toc23273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2、</w:t>
      </w:r>
      <w:r>
        <w:rPr>
          <w:rFonts w:hint="eastAsia" w:ascii="仿宋" w:hAnsi="仿宋" w:eastAsia="仿宋" w:cs="仿宋"/>
          <w:bCs/>
          <w:szCs w:val="28"/>
        </w:rPr>
        <w:t>“</w:t>
      </w:r>
      <w:r>
        <w:rPr>
          <w:rFonts w:hint="eastAsia" w:ascii="仿宋" w:hAnsi="仿宋" w:eastAsia="仿宋" w:cs="仿宋"/>
          <w:bCs/>
          <w:szCs w:val="28"/>
          <w:highlight w:val="yellow"/>
        </w:rPr>
        <w:t>塑料变航油</w:t>
      </w:r>
      <w:r>
        <w:rPr>
          <w:rFonts w:hint="eastAsia" w:ascii="仿宋" w:hAnsi="仿宋" w:eastAsia="仿宋" w:cs="仿宋"/>
          <w:bCs/>
          <w:szCs w:val="28"/>
        </w:rPr>
        <w:t>”技术横空出世</w:t>
      </w:r>
      <w:r>
        <w:tab/>
      </w:r>
      <w:r>
        <w:fldChar w:fldCharType="begin"/>
      </w:r>
      <w:r>
        <w:instrText xml:space="preserve"> PAGEREF _Toc23273 \h </w:instrText>
      </w:r>
      <w:r>
        <w:fldChar w:fldCharType="separate"/>
      </w:r>
      <w:r>
        <w:t>5</w:t>
      </w:r>
      <w:r>
        <w:fldChar w:fldCharType="end"/>
      </w:r>
      <w:r>
        <w:rPr>
          <w:rFonts w:hint="eastAsia" w:ascii="仿宋" w:hAnsi="仿宋" w:eastAsia="仿宋" w:cs="仿宋"/>
          <w:kern w:val="0"/>
          <w:szCs w:val="28"/>
          <w:lang w:val="en-US" w:eastAsia="zh-CN" w:bidi="ar"/>
        </w:rPr>
        <w:fldChar w:fldCharType="end"/>
      </w:r>
    </w:p>
    <w:p w14:paraId="4245D835">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_Toc22871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kern w:val="2"/>
          <w:szCs w:val="28"/>
          <w:lang w:val="en-US" w:eastAsia="zh-CN" w:bidi="ar-SA"/>
        </w:rPr>
        <w:t>3、</w:t>
      </w:r>
      <w:r>
        <w:rPr>
          <w:rFonts w:hint="eastAsia" w:ascii="仿宋" w:hAnsi="仿宋" w:eastAsia="仿宋" w:cs="仿宋"/>
          <w:bCs/>
          <w:kern w:val="2"/>
          <w:szCs w:val="28"/>
          <w:highlight w:val="yellow"/>
          <w:lang w:val="en-US" w:eastAsia="zh-CN" w:bidi="ar-SA"/>
        </w:rPr>
        <w:t>二氧化碳制可持续燃料</w:t>
      </w:r>
      <w:r>
        <w:rPr>
          <w:rFonts w:hint="eastAsia" w:ascii="仿宋" w:hAnsi="仿宋" w:eastAsia="仿宋" w:cs="仿宋"/>
          <w:bCs/>
          <w:kern w:val="2"/>
          <w:szCs w:val="28"/>
          <w:lang w:val="en-US" w:eastAsia="zh-CN" w:bidi="ar-SA"/>
        </w:rPr>
        <w:t>研究获进展</w:t>
      </w:r>
      <w:r>
        <w:tab/>
      </w:r>
      <w:r>
        <w:fldChar w:fldCharType="begin"/>
      </w:r>
      <w:r>
        <w:instrText xml:space="preserve"> PAGEREF _Toc22871 \h </w:instrText>
      </w:r>
      <w:r>
        <w:fldChar w:fldCharType="separate"/>
      </w:r>
      <w:r>
        <w:t>6</w:t>
      </w:r>
      <w:r>
        <w:fldChar w:fldCharType="end"/>
      </w:r>
      <w:r>
        <w:rPr>
          <w:rFonts w:hint="eastAsia" w:ascii="仿宋" w:hAnsi="仿宋" w:eastAsia="仿宋" w:cs="仿宋"/>
          <w:kern w:val="0"/>
          <w:szCs w:val="28"/>
          <w:lang w:val="en-US" w:eastAsia="zh-CN" w:bidi="ar"/>
        </w:rPr>
        <w:fldChar w:fldCharType="end"/>
      </w:r>
    </w:p>
    <w:p w14:paraId="6DD0150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_Toc2588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kern w:val="2"/>
          <w:szCs w:val="28"/>
          <w:lang w:val="en-US" w:eastAsia="zh-CN" w:bidi="ar-SA"/>
        </w:rPr>
        <w:t>4、科研人员通过膜-电极界面工程实现超2400小时</w:t>
      </w:r>
      <w:r>
        <w:rPr>
          <w:rFonts w:hint="eastAsia" w:ascii="仿宋" w:hAnsi="仿宋" w:eastAsia="仿宋" w:cs="仿宋"/>
          <w:bCs/>
          <w:kern w:val="2"/>
          <w:szCs w:val="28"/>
          <w:highlight w:val="yellow"/>
          <w:lang w:val="en-US" w:eastAsia="zh-CN" w:bidi="ar-SA"/>
        </w:rPr>
        <w:t>纯水AEM电解</w:t>
      </w:r>
      <w:r>
        <w:tab/>
      </w:r>
      <w:r>
        <w:fldChar w:fldCharType="begin"/>
      </w:r>
      <w:r>
        <w:instrText xml:space="preserve"> PAGEREF _Toc2588 \h </w:instrText>
      </w:r>
      <w:r>
        <w:fldChar w:fldCharType="separate"/>
      </w:r>
      <w:r>
        <w:t>6</w:t>
      </w:r>
      <w:r>
        <w:fldChar w:fldCharType="end"/>
      </w:r>
      <w:r>
        <w:rPr>
          <w:rFonts w:hint="eastAsia" w:ascii="仿宋" w:hAnsi="仿宋" w:eastAsia="仿宋" w:cs="仿宋"/>
          <w:kern w:val="0"/>
          <w:szCs w:val="28"/>
          <w:lang w:val="en-US" w:eastAsia="zh-CN" w:bidi="ar"/>
        </w:rPr>
        <w:fldChar w:fldCharType="end"/>
      </w:r>
    </w:p>
    <w:p w14:paraId="09C3D01E">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_Toc18572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kern w:val="2"/>
          <w:szCs w:val="28"/>
          <w:lang w:val="en-US" w:eastAsia="zh-CN" w:bidi="ar-SA"/>
        </w:rPr>
        <w:t>5、研究揭示钙钛矿电子自旋态对</w:t>
      </w:r>
      <w:r>
        <w:rPr>
          <w:rFonts w:hint="eastAsia" w:ascii="仿宋" w:hAnsi="仿宋" w:eastAsia="仿宋" w:cs="仿宋"/>
          <w:bCs/>
          <w:kern w:val="2"/>
          <w:szCs w:val="28"/>
          <w:highlight w:val="yellow"/>
          <w:lang w:val="en-US" w:eastAsia="zh-CN" w:bidi="ar-SA"/>
        </w:rPr>
        <w:t>SOEC高温析氧反应活性的调控机制</w:t>
      </w:r>
      <w:r>
        <w:tab/>
      </w:r>
      <w:r>
        <w:fldChar w:fldCharType="begin"/>
      </w:r>
      <w:r>
        <w:instrText xml:space="preserve"> PAGEREF _Toc18572 \h </w:instrText>
      </w:r>
      <w:r>
        <w:fldChar w:fldCharType="separate"/>
      </w:r>
      <w:r>
        <w:t>6</w:t>
      </w:r>
      <w:r>
        <w:fldChar w:fldCharType="end"/>
      </w:r>
      <w:r>
        <w:rPr>
          <w:rFonts w:hint="eastAsia" w:ascii="仿宋" w:hAnsi="仿宋" w:eastAsia="仿宋" w:cs="仿宋"/>
          <w:kern w:val="0"/>
          <w:szCs w:val="28"/>
          <w:lang w:val="en-US" w:eastAsia="zh-CN" w:bidi="ar"/>
        </w:rPr>
        <w:fldChar w:fldCharType="end"/>
      </w:r>
    </w:p>
    <w:p w14:paraId="115E7C6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_Toc23603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kern w:val="2"/>
          <w:szCs w:val="28"/>
          <w:lang w:val="en-US" w:eastAsia="zh-CN" w:bidi="ar-SA"/>
        </w:rPr>
        <w:t>6、常温下</w:t>
      </w:r>
      <w:r>
        <w:rPr>
          <w:rFonts w:hint="eastAsia" w:ascii="仿宋" w:hAnsi="仿宋" w:eastAsia="仿宋" w:cs="仿宋"/>
          <w:bCs/>
          <w:kern w:val="2"/>
          <w:szCs w:val="28"/>
          <w:highlight w:val="yellow"/>
          <w:lang w:val="en-US" w:eastAsia="zh-CN" w:bidi="ar-SA"/>
        </w:rPr>
        <w:t>氢气异裂</w:t>
      </w:r>
      <w:r>
        <w:rPr>
          <w:rFonts w:hint="eastAsia" w:ascii="仿宋" w:hAnsi="仿宋" w:eastAsia="仿宋" w:cs="仿宋"/>
          <w:bCs/>
          <w:kern w:val="2"/>
          <w:szCs w:val="28"/>
          <w:lang w:val="en-US" w:eastAsia="zh-CN" w:bidi="ar-SA"/>
        </w:rPr>
        <w:t>成功实现</w:t>
      </w:r>
      <w:r>
        <w:tab/>
      </w:r>
      <w:r>
        <w:fldChar w:fldCharType="begin"/>
      </w:r>
      <w:r>
        <w:instrText xml:space="preserve"> PAGEREF _Toc23603 \h </w:instrText>
      </w:r>
      <w:r>
        <w:fldChar w:fldCharType="separate"/>
      </w:r>
      <w:r>
        <w:t>7</w:t>
      </w:r>
      <w:r>
        <w:fldChar w:fldCharType="end"/>
      </w:r>
      <w:r>
        <w:rPr>
          <w:rFonts w:hint="eastAsia" w:ascii="仿宋" w:hAnsi="仿宋" w:eastAsia="仿宋" w:cs="仿宋"/>
          <w:kern w:val="0"/>
          <w:szCs w:val="28"/>
          <w:lang w:val="en-US" w:eastAsia="zh-CN" w:bidi="ar"/>
        </w:rPr>
        <w:fldChar w:fldCharType="end"/>
      </w:r>
    </w:p>
    <w:p w14:paraId="02C53F70">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_Toc12496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（二）项目前期</w:t>
      </w:r>
      <w:r>
        <w:tab/>
      </w:r>
      <w:r>
        <w:fldChar w:fldCharType="begin"/>
      </w:r>
      <w:r>
        <w:instrText xml:space="preserve"> PAGEREF _Toc12496 \h </w:instrText>
      </w:r>
      <w:r>
        <w:fldChar w:fldCharType="separate"/>
      </w:r>
      <w:r>
        <w:t>7</w:t>
      </w:r>
      <w:r>
        <w:fldChar w:fldCharType="end"/>
      </w:r>
      <w:r>
        <w:rPr>
          <w:rFonts w:hint="eastAsia" w:ascii="仿宋" w:hAnsi="仿宋" w:eastAsia="仿宋" w:cs="仿宋"/>
          <w:kern w:val="0"/>
          <w:szCs w:val="28"/>
          <w:lang w:val="en-US" w:eastAsia="zh-CN" w:bidi="ar"/>
        </w:rPr>
        <w:fldChar w:fldCharType="end"/>
      </w:r>
    </w:p>
    <w:p w14:paraId="44C7A4F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_Toc20206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w:t>
      </w:r>
      <w:r>
        <w:rPr>
          <w:rFonts w:hint="eastAsia" w:ascii="仿宋" w:hAnsi="仿宋" w:eastAsia="仿宋" w:cs="仿宋"/>
          <w:bCs/>
          <w:szCs w:val="28"/>
        </w:rPr>
        <w:t>国能生物质气化制</w:t>
      </w:r>
      <w:r>
        <w:rPr>
          <w:rFonts w:hint="eastAsia" w:ascii="仿宋" w:hAnsi="仿宋" w:eastAsia="仿宋" w:cs="仿宋"/>
          <w:bCs/>
          <w:szCs w:val="28"/>
          <w:highlight w:val="yellow"/>
        </w:rPr>
        <w:t>绿色甲醇+SAF</w:t>
      </w:r>
      <w:r>
        <w:rPr>
          <w:rFonts w:hint="eastAsia" w:ascii="仿宋" w:hAnsi="仿宋" w:eastAsia="仿宋" w:cs="仿宋"/>
          <w:bCs/>
          <w:szCs w:val="28"/>
        </w:rPr>
        <w:t>项目拿总服务招标</w:t>
      </w:r>
      <w:r>
        <w:tab/>
      </w:r>
      <w:r>
        <w:fldChar w:fldCharType="begin"/>
      </w:r>
      <w:r>
        <w:instrText xml:space="preserve"> PAGEREF _Toc20206 \h </w:instrText>
      </w:r>
      <w:r>
        <w:fldChar w:fldCharType="separate"/>
      </w:r>
      <w:r>
        <w:t>7</w:t>
      </w:r>
      <w:r>
        <w:fldChar w:fldCharType="end"/>
      </w:r>
      <w:r>
        <w:rPr>
          <w:rFonts w:hint="eastAsia" w:ascii="仿宋" w:hAnsi="仿宋" w:eastAsia="仿宋" w:cs="仿宋"/>
          <w:kern w:val="0"/>
          <w:szCs w:val="28"/>
          <w:lang w:val="en-US" w:eastAsia="zh-CN" w:bidi="ar"/>
        </w:rPr>
        <w:fldChar w:fldCharType="end"/>
      </w:r>
    </w:p>
    <w:p w14:paraId="1442CDD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_Toc159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、山西年产3400吨</w:t>
      </w:r>
      <w:r>
        <w:rPr>
          <w:rFonts w:hint="eastAsia" w:ascii="仿宋" w:hAnsi="仿宋" w:eastAsia="仿宋" w:cs="仿宋"/>
          <w:bCs/>
          <w:spacing w:val="10"/>
          <w:szCs w:val="28"/>
          <w:highlight w:val="yellow"/>
          <w:lang w:val="en-US" w:eastAsia="zh-CN"/>
        </w:rPr>
        <w:t>电解水制</w:t>
      </w:r>
      <w:r>
        <w:rPr>
          <w:rFonts w:hint="eastAsia" w:ascii="仿宋" w:hAnsi="仿宋" w:eastAsia="仿宋" w:cs="仿宋"/>
          <w:bCs/>
          <w:spacing w:val="10"/>
          <w:szCs w:val="28"/>
          <w:highlight w:val="yellow"/>
        </w:rPr>
        <w:t>绿氢</w:t>
      </w:r>
      <w:r>
        <w:rPr>
          <w:rFonts w:hint="eastAsia" w:ascii="仿宋" w:hAnsi="仿宋" w:eastAsia="仿宋" w:cs="仿宋"/>
          <w:bCs/>
          <w:spacing w:val="10"/>
          <w:szCs w:val="28"/>
          <w:highlight w:val="none"/>
        </w:rPr>
        <w:t>项目</w:t>
      </w:r>
      <w:r>
        <w:rPr>
          <w:rFonts w:hint="eastAsia" w:ascii="仿宋" w:hAnsi="仿宋" w:eastAsia="仿宋" w:cs="仿宋"/>
          <w:bCs/>
          <w:spacing w:val="10"/>
          <w:szCs w:val="28"/>
        </w:rPr>
        <w:t>备案</w:t>
      </w:r>
      <w:r>
        <w:tab/>
      </w:r>
      <w:r>
        <w:fldChar w:fldCharType="begin"/>
      </w:r>
      <w:r>
        <w:instrText xml:space="preserve"> PAGEREF _Toc159 \h </w:instrText>
      </w:r>
      <w:r>
        <w:fldChar w:fldCharType="separate"/>
      </w:r>
      <w:r>
        <w:t>7</w:t>
      </w:r>
      <w:r>
        <w:fldChar w:fldCharType="end"/>
      </w:r>
      <w:r>
        <w:rPr>
          <w:rFonts w:hint="eastAsia" w:ascii="仿宋" w:hAnsi="仿宋" w:eastAsia="仿宋" w:cs="仿宋"/>
          <w:kern w:val="0"/>
          <w:szCs w:val="28"/>
          <w:lang w:val="en-US" w:eastAsia="zh-CN" w:bidi="ar"/>
        </w:rPr>
        <w:fldChar w:fldCharType="end"/>
      </w:r>
    </w:p>
    <w:p w14:paraId="6ACF7B6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_Toc26527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3</w:t>
      </w:r>
      <w:r>
        <w:rPr>
          <w:rFonts w:hint="eastAsia" w:ascii="仿宋" w:hAnsi="仿宋" w:eastAsia="仿宋" w:cs="仿宋"/>
          <w:bCs/>
          <w:spacing w:val="10"/>
          <w:szCs w:val="28"/>
        </w:rPr>
        <w:t>、大冶矿区</w:t>
      </w:r>
      <w:r>
        <w:rPr>
          <w:rFonts w:hint="eastAsia" w:ascii="仿宋" w:hAnsi="仿宋" w:eastAsia="仿宋" w:cs="仿宋"/>
          <w:bCs/>
          <w:spacing w:val="10"/>
          <w:szCs w:val="28"/>
          <w:highlight w:val="yellow"/>
          <w:lang w:val="en-US" w:eastAsia="zh-CN"/>
        </w:rPr>
        <w:t>绿电</w:t>
      </w:r>
      <w:r>
        <w:rPr>
          <w:rFonts w:hint="eastAsia" w:ascii="仿宋" w:hAnsi="仿宋" w:eastAsia="仿宋" w:cs="仿宋"/>
          <w:bCs/>
          <w:spacing w:val="10"/>
          <w:szCs w:val="28"/>
          <w:highlight w:val="yellow"/>
        </w:rPr>
        <w:t>绿氢</w:t>
      </w:r>
      <w:r>
        <w:rPr>
          <w:rFonts w:hint="eastAsia" w:ascii="仿宋" w:hAnsi="仿宋" w:eastAsia="仿宋" w:cs="仿宋"/>
          <w:bCs/>
          <w:spacing w:val="10"/>
          <w:szCs w:val="28"/>
        </w:rPr>
        <w:t>项目二期招标启动</w:t>
      </w:r>
      <w:r>
        <w:tab/>
      </w:r>
      <w:r>
        <w:fldChar w:fldCharType="begin"/>
      </w:r>
      <w:r>
        <w:instrText xml:space="preserve"> PAGEREF _Toc26527 \h </w:instrText>
      </w:r>
      <w:r>
        <w:fldChar w:fldCharType="separate"/>
      </w:r>
      <w:r>
        <w:t>8</w:t>
      </w:r>
      <w:r>
        <w:fldChar w:fldCharType="end"/>
      </w:r>
      <w:r>
        <w:rPr>
          <w:rFonts w:hint="eastAsia" w:ascii="仿宋" w:hAnsi="仿宋" w:eastAsia="仿宋" w:cs="仿宋"/>
          <w:kern w:val="0"/>
          <w:szCs w:val="28"/>
          <w:lang w:val="en-US" w:eastAsia="zh-CN" w:bidi="ar"/>
        </w:rPr>
        <w:fldChar w:fldCharType="end"/>
      </w:r>
    </w:p>
    <w:p w14:paraId="0EBC589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_Toc7642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、派瑞、大陆、明阳预中标中国电科第十三所</w:t>
      </w:r>
      <w:r>
        <w:rPr>
          <w:rFonts w:hint="eastAsia" w:ascii="仿宋" w:hAnsi="仿宋" w:eastAsia="仿宋" w:cs="仿宋"/>
          <w:bCs/>
          <w:spacing w:val="10"/>
          <w:szCs w:val="28"/>
          <w:highlight w:val="yellow"/>
        </w:rPr>
        <w:t>水电解制氢</w:t>
      </w:r>
      <w:r>
        <w:rPr>
          <w:rFonts w:hint="eastAsia" w:ascii="仿宋" w:hAnsi="仿宋" w:eastAsia="仿宋" w:cs="仿宋"/>
          <w:bCs/>
          <w:spacing w:val="10"/>
          <w:szCs w:val="28"/>
        </w:rPr>
        <w:t>项目</w:t>
      </w:r>
      <w:r>
        <w:tab/>
      </w:r>
      <w:r>
        <w:fldChar w:fldCharType="begin"/>
      </w:r>
      <w:r>
        <w:instrText xml:space="preserve"> PAGEREF _Toc7642 \h </w:instrText>
      </w:r>
      <w:r>
        <w:fldChar w:fldCharType="separate"/>
      </w:r>
      <w:r>
        <w:t>8</w:t>
      </w:r>
      <w:r>
        <w:fldChar w:fldCharType="end"/>
      </w:r>
      <w:r>
        <w:rPr>
          <w:rFonts w:hint="eastAsia" w:ascii="仿宋" w:hAnsi="仿宋" w:eastAsia="仿宋" w:cs="仿宋"/>
          <w:kern w:val="0"/>
          <w:szCs w:val="28"/>
          <w:lang w:val="en-US" w:eastAsia="zh-CN" w:bidi="ar"/>
        </w:rPr>
        <w:fldChar w:fldCharType="end"/>
      </w:r>
    </w:p>
    <w:p w14:paraId="20738D7F">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_Toc23330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shd w:val="clear" w:color="auto" w:fill="FFFFFF"/>
          <w:lang w:val="en-US" w:eastAsia="zh-CN"/>
        </w:rPr>
        <w:t>5</w:t>
      </w:r>
      <w:r>
        <w:rPr>
          <w:rFonts w:hint="eastAsia" w:ascii="仿宋" w:hAnsi="仿宋" w:eastAsia="仿宋" w:cs="仿宋"/>
          <w:bCs/>
          <w:spacing w:val="10"/>
          <w:szCs w:val="28"/>
          <w:shd w:val="clear" w:color="auto" w:fill="FFFFFF"/>
        </w:rPr>
        <w:t>、华电10万吨</w:t>
      </w:r>
      <w:r>
        <w:rPr>
          <w:rFonts w:hint="eastAsia" w:ascii="仿宋" w:hAnsi="仿宋" w:eastAsia="仿宋" w:cs="仿宋"/>
          <w:bCs/>
          <w:spacing w:val="10"/>
          <w:szCs w:val="28"/>
          <w:highlight w:val="yellow"/>
          <w:shd w:val="clear" w:color="auto" w:fill="FFFFFF"/>
        </w:rPr>
        <w:t>绿色甲醇</w:t>
      </w:r>
      <w:r>
        <w:rPr>
          <w:rFonts w:hint="eastAsia" w:ascii="仿宋" w:hAnsi="仿宋" w:eastAsia="仿宋" w:cs="仿宋"/>
          <w:bCs/>
          <w:spacing w:val="10"/>
          <w:szCs w:val="28"/>
          <w:shd w:val="clear" w:color="auto" w:fill="FFFFFF"/>
        </w:rPr>
        <w:t>项目设备招标</w:t>
      </w:r>
      <w:r>
        <w:tab/>
      </w:r>
      <w:r>
        <w:fldChar w:fldCharType="begin"/>
      </w:r>
      <w:r>
        <w:instrText xml:space="preserve"> PAGEREF _Toc23330 \h </w:instrText>
      </w:r>
      <w:r>
        <w:fldChar w:fldCharType="separate"/>
      </w:r>
      <w:r>
        <w:t>8</w:t>
      </w:r>
      <w:r>
        <w:fldChar w:fldCharType="end"/>
      </w:r>
      <w:r>
        <w:rPr>
          <w:rFonts w:hint="eastAsia" w:ascii="仿宋" w:hAnsi="仿宋" w:eastAsia="仿宋" w:cs="仿宋"/>
          <w:kern w:val="0"/>
          <w:szCs w:val="28"/>
          <w:lang w:val="en-US" w:eastAsia="zh-CN" w:bidi="ar"/>
        </w:rPr>
        <w:fldChar w:fldCharType="end"/>
      </w:r>
    </w:p>
    <w:p w14:paraId="1034225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_Toc24141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、中石化48套</w:t>
      </w:r>
      <w:r>
        <w:rPr>
          <w:rFonts w:hint="eastAsia" w:ascii="仿宋" w:hAnsi="仿宋" w:eastAsia="仿宋" w:cs="仿宋"/>
          <w:bCs/>
          <w:spacing w:val="10"/>
          <w:szCs w:val="28"/>
          <w:highlight w:val="yellow"/>
        </w:rPr>
        <w:t>电解槽招标</w:t>
      </w:r>
      <w:r>
        <w:rPr>
          <w:rFonts w:hint="eastAsia" w:ascii="仿宋" w:hAnsi="仿宋" w:eastAsia="仿宋" w:cs="仿宋"/>
          <w:bCs/>
          <w:spacing w:val="10"/>
          <w:szCs w:val="28"/>
        </w:rPr>
        <w:t>变更，要求更细致</w:t>
      </w:r>
      <w:r>
        <w:tab/>
      </w:r>
      <w:r>
        <w:fldChar w:fldCharType="begin"/>
      </w:r>
      <w:r>
        <w:instrText xml:space="preserve"> PAGEREF _Toc24141 \h </w:instrText>
      </w:r>
      <w:r>
        <w:fldChar w:fldCharType="separate"/>
      </w:r>
      <w:r>
        <w:t>9</w:t>
      </w:r>
      <w:r>
        <w:fldChar w:fldCharType="end"/>
      </w:r>
      <w:r>
        <w:rPr>
          <w:rFonts w:hint="eastAsia" w:ascii="仿宋" w:hAnsi="仿宋" w:eastAsia="仿宋" w:cs="仿宋"/>
          <w:kern w:val="0"/>
          <w:szCs w:val="28"/>
          <w:lang w:val="en-US" w:eastAsia="zh-CN" w:bidi="ar"/>
        </w:rPr>
        <w:fldChar w:fldCharType="end"/>
      </w:r>
    </w:p>
    <w:p w14:paraId="045043D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_Toc21239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7</w:t>
      </w:r>
      <w:r>
        <w:rPr>
          <w:rFonts w:hint="eastAsia" w:ascii="仿宋" w:hAnsi="仿宋" w:eastAsia="仿宋" w:cs="仿宋"/>
          <w:bCs/>
          <w:spacing w:val="10"/>
          <w:szCs w:val="28"/>
        </w:rPr>
        <w:t>、5家央企分6标段承建195公里</w:t>
      </w:r>
      <w:r>
        <w:rPr>
          <w:rFonts w:hint="eastAsia" w:ascii="仿宋" w:hAnsi="仿宋" w:eastAsia="仿宋" w:cs="仿宋"/>
          <w:bCs/>
          <w:spacing w:val="10"/>
          <w:szCs w:val="28"/>
          <w:highlight w:val="yellow"/>
        </w:rPr>
        <w:t>氢气长输管道</w:t>
      </w:r>
      <w:r>
        <w:rPr>
          <w:rFonts w:hint="eastAsia" w:ascii="仿宋" w:hAnsi="仿宋" w:eastAsia="仿宋" w:cs="仿宋"/>
          <w:bCs/>
          <w:spacing w:val="10"/>
          <w:szCs w:val="28"/>
        </w:rPr>
        <w:t>项目</w:t>
      </w:r>
      <w:r>
        <w:tab/>
      </w:r>
      <w:r>
        <w:fldChar w:fldCharType="begin"/>
      </w:r>
      <w:r>
        <w:instrText xml:space="preserve"> PAGEREF _Toc21239 \h </w:instrText>
      </w:r>
      <w:r>
        <w:fldChar w:fldCharType="separate"/>
      </w:r>
      <w:r>
        <w:t>9</w:t>
      </w:r>
      <w:r>
        <w:fldChar w:fldCharType="end"/>
      </w:r>
      <w:r>
        <w:rPr>
          <w:rFonts w:hint="eastAsia" w:ascii="仿宋" w:hAnsi="仿宋" w:eastAsia="仿宋" w:cs="仿宋"/>
          <w:kern w:val="0"/>
          <w:szCs w:val="28"/>
          <w:lang w:val="en-US" w:eastAsia="zh-CN" w:bidi="ar"/>
        </w:rPr>
        <w:fldChar w:fldCharType="end"/>
      </w:r>
    </w:p>
    <w:p w14:paraId="4CF79AD5">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_Toc11498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、山西鹏飞集团</w:t>
      </w:r>
      <w:r>
        <w:rPr>
          <w:rFonts w:hint="eastAsia" w:ascii="仿宋" w:hAnsi="仿宋" w:eastAsia="仿宋" w:cs="仿宋"/>
          <w:bCs/>
          <w:spacing w:val="10"/>
          <w:szCs w:val="28"/>
          <w:highlight w:val="yellow"/>
        </w:rPr>
        <w:t>氢能数智赋能平台</w:t>
      </w:r>
      <w:r>
        <w:rPr>
          <w:rFonts w:hint="eastAsia" w:ascii="仿宋" w:hAnsi="仿宋" w:eastAsia="仿宋" w:cs="仿宋"/>
          <w:bCs/>
          <w:spacing w:val="10"/>
          <w:szCs w:val="28"/>
        </w:rPr>
        <w:t>一期招标</w:t>
      </w:r>
      <w:r>
        <w:tab/>
      </w:r>
      <w:r>
        <w:fldChar w:fldCharType="begin"/>
      </w:r>
      <w:r>
        <w:instrText xml:space="preserve"> PAGEREF _Toc11498 \h </w:instrText>
      </w:r>
      <w:r>
        <w:fldChar w:fldCharType="separate"/>
      </w:r>
      <w:r>
        <w:t>9</w:t>
      </w:r>
      <w:r>
        <w:fldChar w:fldCharType="end"/>
      </w:r>
      <w:r>
        <w:rPr>
          <w:rFonts w:hint="eastAsia" w:ascii="仿宋" w:hAnsi="仿宋" w:eastAsia="仿宋" w:cs="仿宋"/>
          <w:kern w:val="0"/>
          <w:szCs w:val="28"/>
          <w:lang w:val="en-US" w:eastAsia="zh-CN" w:bidi="ar"/>
        </w:rPr>
        <w:fldChar w:fldCharType="end"/>
      </w:r>
    </w:p>
    <w:p w14:paraId="44EABF1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_Toc8171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、金风科技拟投建189亿</w:t>
      </w:r>
      <w:r>
        <w:rPr>
          <w:rFonts w:hint="eastAsia" w:ascii="仿宋" w:hAnsi="仿宋" w:eastAsia="仿宋" w:cs="仿宋"/>
          <w:bCs/>
          <w:spacing w:val="10"/>
          <w:szCs w:val="28"/>
          <w:highlight w:val="yellow"/>
        </w:rPr>
        <w:t>风电制氢氨醇</w:t>
      </w:r>
      <w:r>
        <w:rPr>
          <w:rFonts w:hint="eastAsia" w:ascii="仿宋" w:hAnsi="仿宋" w:eastAsia="仿宋" w:cs="仿宋"/>
          <w:bCs/>
          <w:spacing w:val="10"/>
          <w:szCs w:val="28"/>
        </w:rPr>
        <w:t>项目</w:t>
      </w:r>
      <w:r>
        <w:tab/>
      </w:r>
      <w:r>
        <w:fldChar w:fldCharType="begin"/>
      </w:r>
      <w:r>
        <w:instrText xml:space="preserve"> PAGEREF _Toc8171 \h </w:instrText>
      </w:r>
      <w:r>
        <w:fldChar w:fldCharType="separate"/>
      </w:r>
      <w:r>
        <w:t>9</w:t>
      </w:r>
      <w:r>
        <w:fldChar w:fldCharType="end"/>
      </w:r>
      <w:r>
        <w:rPr>
          <w:rFonts w:hint="eastAsia" w:ascii="仿宋" w:hAnsi="仿宋" w:eastAsia="仿宋" w:cs="仿宋"/>
          <w:kern w:val="0"/>
          <w:szCs w:val="28"/>
          <w:lang w:val="en-US" w:eastAsia="zh-CN" w:bidi="ar"/>
        </w:rPr>
        <w:fldChar w:fldCharType="end"/>
      </w:r>
    </w:p>
    <w:p w14:paraId="1BD9B20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_Toc2637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10</w:t>
      </w:r>
      <w:r>
        <w:rPr>
          <w:rFonts w:hint="eastAsia" w:ascii="仿宋" w:hAnsi="仿宋" w:eastAsia="仿宋" w:cs="仿宋"/>
          <w:bCs/>
          <w:spacing w:val="10"/>
          <w:szCs w:val="28"/>
        </w:rPr>
        <w:t>、中能建125套</w:t>
      </w:r>
      <w:r>
        <w:rPr>
          <w:rFonts w:hint="eastAsia" w:ascii="仿宋" w:hAnsi="仿宋" w:eastAsia="仿宋" w:cs="仿宋"/>
          <w:bCs/>
          <w:spacing w:val="10"/>
          <w:szCs w:val="28"/>
          <w:highlight w:val="yellow"/>
        </w:rPr>
        <w:t>ALK+PEM电解槽设备集采</w:t>
      </w:r>
      <w:r>
        <w:rPr>
          <w:rFonts w:hint="eastAsia" w:ascii="仿宋" w:hAnsi="仿宋" w:eastAsia="仿宋" w:cs="仿宋"/>
          <w:bCs/>
          <w:spacing w:val="10"/>
          <w:szCs w:val="28"/>
        </w:rPr>
        <w:t>招标</w:t>
      </w:r>
      <w:r>
        <w:tab/>
      </w:r>
      <w:r>
        <w:fldChar w:fldCharType="begin"/>
      </w:r>
      <w:r>
        <w:instrText xml:space="preserve"> PAGEREF _Toc2637 \h </w:instrText>
      </w:r>
      <w:r>
        <w:fldChar w:fldCharType="separate"/>
      </w:r>
      <w:r>
        <w:t>10</w:t>
      </w:r>
      <w:r>
        <w:fldChar w:fldCharType="end"/>
      </w:r>
      <w:r>
        <w:rPr>
          <w:rFonts w:hint="eastAsia" w:ascii="仿宋" w:hAnsi="仿宋" w:eastAsia="仿宋" w:cs="仿宋"/>
          <w:kern w:val="0"/>
          <w:szCs w:val="28"/>
          <w:lang w:val="en-US" w:eastAsia="zh-CN" w:bidi="ar"/>
        </w:rPr>
        <w:fldChar w:fldCharType="end"/>
      </w:r>
    </w:p>
    <w:p w14:paraId="2D2602D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_Toc28453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11</w:t>
      </w:r>
      <w:r>
        <w:rPr>
          <w:rFonts w:hint="eastAsia" w:ascii="仿宋" w:hAnsi="仿宋" w:eastAsia="仿宋" w:cs="仿宋"/>
          <w:bCs/>
          <w:spacing w:val="10"/>
          <w:szCs w:val="28"/>
        </w:rPr>
        <w:t>、湖北楚道氢能30亿元</w:t>
      </w:r>
      <w:r>
        <w:rPr>
          <w:rFonts w:hint="eastAsia" w:ascii="仿宋" w:hAnsi="仿宋" w:eastAsia="仿宋" w:cs="仿宋"/>
          <w:bCs/>
          <w:spacing w:val="10"/>
          <w:szCs w:val="28"/>
          <w:highlight w:val="yellow"/>
        </w:rPr>
        <w:t>高端氢能装备制造</w:t>
      </w:r>
      <w:r>
        <w:rPr>
          <w:rFonts w:hint="eastAsia" w:ascii="仿宋" w:hAnsi="仿宋" w:eastAsia="仿宋" w:cs="仿宋"/>
          <w:bCs/>
          <w:spacing w:val="10"/>
          <w:szCs w:val="28"/>
        </w:rPr>
        <w:t>项目落地武汉</w:t>
      </w:r>
      <w:r>
        <w:tab/>
      </w:r>
      <w:r>
        <w:fldChar w:fldCharType="begin"/>
      </w:r>
      <w:r>
        <w:instrText xml:space="preserve"> PAGEREF _Toc28453 \h </w:instrText>
      </w:r>
      <w:r>
        <w:fldChar w:fldCharType="separate"/>
      </w:r>
      <w:r>
        <w:t>10</w:t>
      </w:r>
      <w:r>
        <w:fldChar w:fldCharType="end"/>
      </w:r>
      <w:r>
        <w:rPr>
          <w:rFonts w:hint="eastAsia" w:ascii="仿宋" w:hAnsi="仿宋" w:eastAsia="仿宋" w:cs="仿宋"/>
          <w:kern w:val="0"/>
          <w:szCs w:val="28"/>
          <w:lang w:val="en-US" w:eastAsia="zh-CN" w:bidi="ar"/>
        </w:rPr>
        <w:fldChar w:fldCharType="end"/>
      </w:r>
    </w:p>
    <w:p w14:paraId="31B2A950">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_Toc18962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、三峡纳日松</w:t>
      </w:r>
      <w:r>
        <w:rPr>
          <w:rFonts w:hint="eastAsia" w:ascii="仿宋" w:hAnsi="仿宋" w:eastAsia="仿宋" w:cs="仿宋"/>
          <w:bCs/>
          <w:spacing w:val="10"/>
          <w:szCs w:val="28"/>
          <w:highlight w:val="yellow"/>
        </w:rPr>
        <w:t>绿氢项目新增储氢球罐和输氢管道</w:t>
      </w:r>
      <w:r>
        <w:tab/>
      </w:r>
      <w:r>
        <w:fldChar w:fldCharType="begin"/>
      </w:r>
      <w:r>
        <w:instrText xml:space="preserve"> PAGEREF _Toc18962 \h </w:instrText>
      </w:r>
      <w:r>
        <w:fldChar w:fldCharType="separate"/>
      </w:r>
      <w:r>
        <w:t>10</w:t>
      </w:r>
      <w:r>
        <w:fldChar w:fldCharType="end"/>
      </w:r>
      <w:r>
        <w:rPr>
          <w:rFonts w:hint="eastAsia" w:ascii="仿宋" w:hAnsi="仿宋" w:eastAsia="仿宋" w:cs="仿宋"/>
          <w:kern w:val="0"/>
          <w:szCs w:val="28"/>
          <w:lang w:val="en-US" w:eastAsia="zh-CN" w:bidi="ar"/>
        </w:rPr>
        <w:fldChar w:fldCharType="end"/>
      </w:r>
    </w:p>
    <w:p w14:paraId="7348806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_Toc31902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13</w:t>
      </w:r>
      <w:r>
        <w:rPr>
          <w:rFonts w:hint="eastAsia" w:ascii="仿宋" w:hAnsi="仿宋" w:eastAsia="仿宋" w:cs="仿宋"/>
          <w:bCs/>
          <w:spacing w:val="10"/>
          <w:szCs w:val="28"/>
        </w:rPr>
        <w:t>、三一氢能、阳光氢能预中标中电建枣阳200</w:t>
      </w:r>
      <w:r>
        <w:rPr>
          <w:rFonts w:hint="eastAsia" w:ascii="仿宋" w:hAnsi="仿宋" w:eastAsia="仿宋" w:cs="仿宋"/>
          <w:bCs/>
          <w:spacing w:val="10"/>
          <w:szCs w:val="28"/>
          <w:lang w:val="en-US" w:eastAsia="zh-CN"/>
        </w:rPr>
        <w:t xml:space="preserve"> </w:t>
      </w:r>
      <w:r>
        <w:rPr>
          <w:rFonts w:hint="eastAsia" w:ascii="仿宋" w:hAnsi="仿宋" w:eastAsia="仿宋" w:cs="仿宋"/>
          <w:bCs/>
          <w:spacing w:val="10"/>
          <w:szCs w:val="28"/>
        </w:rPr>
        <w:t>MW</w:t>
      </w:r>
      <w:r>
        <w:rPr>
          <w:rFonts w:hint="eastAsia" w:ascii="仿宋" w:hAnsi="仿宋" w:eastAsia="仿宋" w:cs="仿宋"/>
          <w:bCs/>
          <w:spacing w:val="10"/>
          <w:szCs w:val="28"/>
          <w:highlight w:val="yellow"/>
        </w:rPr>
        <w:t>光伏发电制氢</w:t>
      </w:r>
      <w:r>
        <w:rPr>
          <w:rFonts w:hint="eastAsia" w:ascii="仿宋" w:hAnsi="仿宋" w:eastAsia="仿宋" w:cs="仿宋"/>
          <w:bCs/>
          <w:spacing w:val="10"/>
          <w:szCs w:val="28"/>
        </w:rPr>
        <w:t>项目</w:t>
      </w:r>
      <w:r>
        <w:tab/>
      </w:r>
      <w:r>
        <w:fldChar w:fldCharType="begin"/>
      </w:r>
      <w:r>
        <w:instrText xml:space="preserve"> PAGEREF _Toc31902 \h </w:instrText>
      </w:r>
      <w:r>
        <w:fldChar w:fldCharType="separate"/>
      </w:r>
      <w:r>
        <w:t>10</w:t>
      </w:r>
      <w:r>
        <w:fldChar w:fldCharType="end"/>
      </w:r>
      <w:r>
        <w:rPr>
          <w:rFonts w:hint="eastAsia" w:ascii="仿宋" w:hAnsi="仿宋" w:eastAsia="仿宋" w:cs="仿宋"/>
          <w:kern w:val="0"/>
          <w:szCs w:val="28"/>
          <w:lang w:val="en-US" w:eastAsia="zh-CN" w:bidi="ar"/>
        </w:rPr>
        <w:fldChar w:fldCharType="end"/>
      </w:r>
    </w:p>
    <w:p w14:paraId="60735E6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_Toc15345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、金风科技6亿元</w:t>
      </w:r>
      <w:r>
        <w:rPr>
          <w:rFonts w:hint="eastAsia" w:ascii="仿宋" w:hAnsi="仿宋" w:eastAsia="仿宋" w:cs="仿宋"/>
          <w:bCs/>
          <w:spacing w:val="10"/>
          <w:szCs w:val="28"/>
          <w:highlight w:val="yellow"/>
        </w:rPr>
        <w:t>风电制氢</w:t>
      </w:r>
      <w:r>
        <w:rPr>
          <w:rFonts w:hint="eastAsia" w:ascii="仿宋" w:hAnsi="仿宋" w:eastAsia="仿宋" w:cs="仿宋"/>
          <w:bCs/>
          <w:spacing w:val="10"/>
          <w:szCs w:val="28"/>
        </w:rPr>
        <w:t>项目环评公示</w:t>
      </w:r>
      <w:r>
        <w:tab/>
      </w:r>
      <w:r>
        <w:fldChar w:fldCharType="begin"/>
      </w:r>
      <w:r>
        <w:instrText xml:space="preserve"> PAGEREF _Toc15345 \h </w:instrText>
      </w:r>
      <w:r>
        <w:fldChar w:fldCharType="separate"/>
      </w:r>
      <w:r>
        <w:t>11</w:t>
      </w:r>
      <w:r>
        <w:fldChar w:fldCharType="end"/>
      </w:r>
      <w:r>
        <w:rPr>
          <w:rFonts w:hint="eastAsia" w:ascii="仿宋" w:hAnsi="仿宋" w:eastAsia="仿宋" w:cs="仿宋"/>
          <w:kern w:val="0"/>
          <w:szCs w:val="28"/>
          <w:lang w:val="en-US" w:eastAsia="zh-CN" w:bidi="ar"/>
        </w:rPr>
        <w:fldChar w:fldCharType="end"/>
      </w:r>
    </w:p>
    <w:p w14:paraId="2203183F">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_Toc22086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15</w:t>
      </w:r>
      <w:r>
        <w:rPr>
          <w:rFonts w:hint="eastAsia" w:ascii="仿宋" w:hAnsi="仿宋" w:eastAsia="仿宋" w:cs="仿宋"/>
          <w:bCs/>
          <w:spacing w:val="10"/>
          <w:szCs w:val="28"/>
        </w:rPr>
        <w:t>、广湛氢高速350辆</w:t>
      </w:r>
      <w:r>
        <w:rPr>
          <w:rFonts w:hint="eastAsia" w:ascii="仿宋" w:hAnsi="仿宋" w:eastAsia="仿宋" w:cs="仿宋"/>
          <w:bCs/>
          <w:spacing w:val="10"/>
          <w:szCs w:val="28"/>
          <w:highlight w:val="yellow"/>
        </w:rPr>
        <w:t>氢能轻型冷藏车</w:t>
      </w:r>
      <w:r>
        <w:rPr>
          <w:rFonts w:hint="eastAsia" w:ascii="仿宋" w:hAnsi="仿宋" w:eastAsia="仿宋" w:cs="仿宋"/>
          <w:bCs/>
          <w:spacing w:val="10"/>
          <w:szCs w:val="28"/>
        </w:rPr>
        <w:t>开标</w:t>
      </w:r>
      <w:r>
        <w:tab/>
      </w:r>
      <w:r>
        <w:fldChar w:fldCharType="begin"/>
      </w:r>
      <w:r>
        <w:instrText xml:space="preserve"> PAGEREF _Toc22086 \h </w:instrText>
      </w:r>
      <w:r>
        <w:fldChar w:fldCharType="separate"/>
      </w:r>
      <w:r>
        <w:t>11</w:t>
      </w:r>
      <w:r>
        <w:fldChar w:fldCharType="end"/>
      </w:r>
      <w:r>
        <w:rPr>
          <w:rFonts w:hint="eastAsia" w:ascii="仿宋" w:hAnsi="仿宋" w:eastAsia="仿宋" w:cs="仿宋"/>
          <w:kern w:val="0"/>
          <w:szCs w:val="28"/>
          <w:lang w:val="en-US" w:eastAsia="zh-CN" w:bidi="ar"/>
        </w:rPr>
        <w:fldChar w:fldCharType="end"/>
      </w:r>
    </w:p>
    <w:p w14:paraId="35B50CB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_Toc9931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、金风科技100万吨</w:t>
      </w:r>
      <w:r>
        <w:rPr>
          <w:rFonts w:hint="eastAsia" w:ascii="仿宋" w:hAnsi="仿宋" w:eastAsia="仿宋" w:cs="仿宋"/>
          <w:bCs/>
          <w:spacing w:val="10"/>
          <w:szCs w:val="28"/>
          <w:highlight w:val="yellow"/>
        </w:rPr>
        <w:t>绿色氢氨醇</w:t>
      </w:r>
      <w:r>
        <w:rPr>
          <w:rFonts w:hint="eastAsia" w:ascii="仿宋" w:hAnsi="仿宋" w:eastAsia="仿宋" w:cs="仿宋"/>
          <w:bCs/>
          <w:spacing w:val="10"/>
          <w:szCs w:val="28"/>
        </w:rPr>
        <w:t>项目完成备案</w:t>
      </w:r>
      <w:r>
        <w:tab/>
      </w:r>
      <w:r>
        <w:fldChar w:fldCharType="begin"/>
      </w:r>
      <w:r>
        <w:instrText xml:space="preserve"> PAGEREF _Toc9931 \h </w:instrText>
      </w:r>
      <w:r>
        <w:fldChar w:fldCharType="separate"/>
      </w:r>
      <w:r>
        <w:t>11</w:t>
      </w:r>
      <w:r>
        <w:fldChar w:fldCharType="end"/>
      </w:r>
      <w:r>
        <w:rPr>
          <w:rFonts w:hint="eastAsia" w:ascii="仿宋" w:hAnsi="仿宋" w:eastAsia="仿宋" w:cs="仿宋"/>
          <w:kern w:val="0"/>
          <w:szCs w:val="28"/>
          <w:lang w:val="en-US" w:eastAsia="zh-CN" w:bidi="ar"/>
        </w:rPr>
        <w:fldChar w:fldCharType="end"/>
      </w:r>
    </w:p>
    <w:p w14:paraId="0ABCFA6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_Toc7525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17</w:t>
      </w:r>
      <w:r>
        <w:rPr>
          <w:rFonts w:hint="eastAsia" w:ascii="仿宋" w:hAnsi="仿宋" w:eastAsia="仿宋" w:cs="仿宋"/>
          <w:bCs/>
          <w:spacing w:val="10"/>
          <w:szCs w:val="28"/>
        </w:rPr>
        <w:t>、2万吨</w:t>
      </w:r>
      <w:r>
        <w:rPr>
          <w:rFonts w:hint="eastAsia" w:ascii="仿宋" w:hAnsi="仿宋" w:eastAsia="仿宋" w:cs="仿宋"/>
          <w:bCs/>
          <w:spacing w:val="10"/>
          <w:szCs w:val="28"/>
          <w:highlight w:val="yellow"/>
        </w:rPr>
        <w:t>氢能产业园</w:t>
      </w:r>
      <w:r>
        <w:rPr>
          <w:rFonts w:hint="eastAsia" w:ascii="仿宋" w:hAnsi="仿宋" w:eastAsia="仿宋" w:cs="仿宋"/>
          <w:bCs/>
          <w:spacing w:val="10"/>
          <w:szCs w:val="28"/>
        </w:rPr>
        <w:t>项目备案</w:t>
      </w:r>
      <w:r>
        <w:tab/>
      </w:r>
      <w:r>
        <w:fldChar w:fldCharType="begin"/>
      </w:r>
      <w:r>
        <w:instrText xml:space="preserve"> PAGEREF _Toc7525 \h </w:instrText>
      </w:r>
      <w:r>
        <w:fldChar w:fldCharType="separate"/>
      </w:r>
      <w:r>
        <w:t>11</w:t>
      </w:r>
      <w:r>
        <w:fldChar w:fldCharType="end"/>
      </w:r>
      <w:r>
        <w:rPr>
          <w:rFonts w:hint="eastAsia" w:ascii="仿宋" w:hAnsi="仿宋" w:eastAsia="仿宋" w:cs="仿宋"/>
          <w:kern w:val="0"/>
          <w:szCs w:val="28"/>
          <w:lang w:val="en-US" w:eastAsia="zh-CN" w:bidi="ar"/>
        </w:rPr>
        <w:fldChar w:fldCharType="end"/>
      </w:r>
    </w:p>
    <w:p w14:paraId="07DEB0DF">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_Toc27911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、内蒙古145套</w:t>
      </w:r>
      <w:r>
        <w:rPr>
          <w:rFonts w:hint="eastAsia" w:ascii="仿宋" w:hAnsi="仿宋" w:eastAsia="仿宋" w:cs="仿宋"/>
          <w:bCs/>
          <w:spacing w:val="10"/>
          <w:szCs w:val="28"/>
          <w:highlight w:val="yellow"/>
        </w:rPr>
        <w:t>电解槽</w:t>
      </w:r>
      <w:r>
        <w:rPr>
          <w:rFonts w:hint="eastAsia" w:ascii="仿宋" w:hAnsi="仿宋" w:eastAsia="仿宋" w:cs="仿宋"/>
          <w:bCs/>
          <w:spacing w:val="10"/>
          <w:szCs w:val="28"/>
        </w:rPr>
        <w:t>87亿</w:t>
      </w:r>
      <w:r>
        <w:rPr>
          <w:rFonts w:hint="eastAsia" w:ascii="仿宋" w:hAnsi="仿宋" w:eastAsia="仿宋" w:cs="仿宋"/>
          <w:bCs/>
          <w:spacing w:val="10"/>
          <w:szCs w:val="28"/>
          <w:highlight w:val="yellow"/>
        </w:rPr>
        <w:t>绿氢醇</w:t>
      </w:r>
      <w:r>
        <w:rPr>
          <w:rFonts w:hint="eastAsia" w:ascii="仿宋" w:hAnsi="仿宋" w:eastAsia="仿宋" w:cs="仿宋"/>
          <w:bCs/>
          <w:spacing w:val="10"/>
          <w:szCs w:val="28"/>
        </w:rPr>
        <w:t>项目获批</w:t>
      </w:r>
      <w:r>
        <w:tab/>
      </w:r>
      <w:r>
        <w:fldChar w:fldCharType="begin"/>
      </w:r>
      <w:r>
        <w:instrText xml:space="preserve"> PAGEREF _Toc27911 \h </w:instrText>
      </w:r>
      <w:r>
        <w:fldChar w:fldCharType="separate"/>
      </w:r>
      <w:r>
        <w:t>12</w:t>
      </w:r>
      <w:r>
        <w:fldChar w:fldCharType="end"/>
      </w:r>
      <w:r>
        <w:rPr>
          <w:rFonts w:hint="eastAsia" w:ascii="仿宋" w:hAnsi="仿宋" w:eastAsia="仿宋" w:cs="仿宋"/>
          <w:kern w:val="0"/>
          <w:szCs w:val="28"/>
          <w:lang w:val="en-US" w:eastAsia="zh-CN" w:bidi="ar"/>
        </w:rPr>
        <w:fldChar w:fldCharType="end"/>
      </w:r>
    </w:p>
    <w:p w14:paraId="79D99CC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_Toc24575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w:t>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、六安采购20台</w:t>
      </w:r>
      <w:r>
        <w:rPr>
          <w:rFonts w:hint="eastAsia" w:ascii="仿宋" w:hAnsi="仿宋" w:eastAsia="仿宋" w:cs="仿宋"/>
          <w:bCs/>
          <w:spacing w:val="10"/>
          <w:szCs w:val="28"/>
          <w:highlight w:val="yellow"/>
        </w:rPr>
        <w:t>氢燃料电池8.5米系列公交车</w:t>
      </w:r>
      <w:r>
        <w:tab/>
      </w:r>
      <w:r>
        <w:fldChar w:fldCharType="begin"/>
      </w:r>
      <w:r>
        <w:instrText xml:space="preserve"> PAGEREF _Toc24575 \h </w:instrText>
      </w:r>
      <w:r>
        <w:fldChar w:fldCharType="separate"/>
      </w:r>
      <w:r>
        <w:t>12</w:t>
      </w:r>
      <w:r>
        <w:fldChar w:fldCharType="end"/>
      </w:r>
      <w:r>
        <w:rPr>
          <w:rFonts w:hint="eastAsia" w:ascii="仿宋" w:hAnsi="仿宋" w:eastAsia="仿宋" w:cs="仿宋"/>
          <w:kern w:val="0"/>
          <w:szCs w:val="28"/>
          <w:lang w:val="en-US" w:eastAsia="zh-CN" w:bidi="ar"/>
        </w:rPr>
        <w:fldChar w:fldCharType="end"/>
      </w:r>
    </w:p>
    <w:p w14:paraId="12DE250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_Toc11505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20</w:t>
      </w:r>
      <w:r>
        <w:rPr>
          <w:rFonts w:hint="eastAsia" w:ascii="仿宋" w:hAnsi="仿宋" w:eastAsia="仿宋" w:cs="仿宋"/>
          <w:bCs/>
          <w:spacing w:val="10"/>
          <w:szCs w:val="28"/>
        </w:rPr>
        <w:t>、陕蒙30GW</w:t>
      </w:r>
      <w:r>
        <w:rPr>
          <w:rFonts w:hint="eastAsia" w:ascii="仿宋" w:hAnsi="仿宋" w:eastAsia="仿宋" w:cs="仿宋"/>
          <w:bCs/>
          <w:spacing w:val="10"/>
          <w:szCs w:val="28"/>
          <w:highlight w:val="yellow"/>
        </w:rPr>
        <w:t>绿电储能制绿氢</w:t>
      </w:r>
      <w:r>
        <w:rPr>
          <w:rFonts w:hint="eastAsia" w:ascii="仿宋" w:hAnsi="仿宋" w:eastAsia="仿宋" w:cs="仿宋"/>
          <w:bCs/>
          <w:spacing w:val="10"/>
          <w:szCs w:val="28"/>
        </w:rPr>
        <w:t>项目总体实施方案招标</w:t>
      </w:r>
      <w:r>
        <w:tab/>
      </w:r>
      <w:r>
        <w:fldChar w:fldCharType="begin"/>
      </w:r>
      <w:r>
        <w:instrText xml:space="preserve"> PAGEREF _Toc11505 \h </w:instrText>
      </w:r>
      <w:r>
        <w:fldChar w:fldCharType="separate"/>
      </w:r>
      <w:r>
        <w:t>12</w:t>
      </w:r>
      <w:r>
        <w:fldChar w:fldCharType="end"/>
      </w:r>
      <w:r>
        <w:rPr>
          <w:rFonts w:hint="eastAsia" w:ascii="仿宋" w:hAnsi="仿宋" w:eastAsia="仿宋" w:cs="仿宋"/>
          <w:kern w:val="0"/>
          <w:szCs w:val="28"/>
          <w:lang w:val="en-US" w:eastAsia="zh-CN" w:bidi="ar"/>
        </w:rPr>
        <w:fldChar w:fldCharType="end"/>
      </w:r>
    </w:p>
    <w:p w14:paraId="3A4FB1FE">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_Toc12856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21、</w:t>
      </w:r>
      <w:r>
        <w:rPr>
          <w:rFonts w:hint="eastAsia" w:ascii="仿宋" w:hAnsi="仿宋" w:eastAsia="仿宋" w:cs="仿宋"/>
          <w:bCs/>
          <w:szCs w:val="28"/>
        </w:rPr>
        <w:t>10万吨/年</w:t>
      </w:r>
      <w:r>
        <w:rPr>
          <w:rFonts w:hint="eastAsia" w:ascii="仿宋" w:hAnsi="仿宋" w:eastAsia="仿宋" w:cs="仿宋"/>
          <w:bCs/>
          <w:szCs w:val="28"/>
          <w:highlight w:val="yellow"/>
        </w:rPr>
        <w:t>SAF</w:t>
      </w:r>
      <w:r>
        <w:rPr>
          <w:rFonts w:hint="eastAsia" w:ascii="仿宋" w:hAnsi="仿宋" w:eastAsia="仿宋" w:cs="仿宋"/>
          <w:bCs/>
          <w:szCs w:val="28"/>
        </w:rPr>
        <w:t>项目装置工艺技术采购招标</w:t>
      </w:r>
      <w:r>
        <w:tab/>
      </w:r>
      <w:r>
        <w:fldChar w:fldCharType="begin"/>
      </w:r>
      <w:r>
        <w:instrText xml:space="preserve"> PAGEREF _Toc12856 \h </w:instrText>
      </w:r>
      <w:r>
        <w:fldChar w:fldCharType="separate"/>
      </w:r>
      <w:r>
        <w:t>13</w:t>
      </w:r>
      <w:r>
        <w:fldChar w:fldCharType="end"/>
      </w:r>
      <w:r>
        <w:rPr>
          <w:rFonts w:hint="eastAsia" w:ascii="仿宋" w:hAnsi="仿宋" w:eastAsia="仿宋" w:cs="仿宋"/>
          <w:kern w:val="0"/>
          <w:szCs w:val="28"/>
          <w:lang w:val="en-US" w:eastAsia="zh-CN" w:bidi="ar"/>
        </w:rPr>
        <w:fldChar w:fldCharType="end"/>
      </w:r>
    </w:p>
    <w:p w14:paraId="541BF926">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_Toc1277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（三）项目建设</w:t>
      </w:r>
      <w:r>
        <w:tab/>
      </w:r>
      <w:r>
        <w:fldChar w:fldCharType="begin"/>
      </w:r>
      <w:r>
        <w:instrText xml:space="preserve"> PAGEREF _Toc1277 \h </w:instrText>
      </w:r>
      <w:r>
        <w:fldChar w:fldCharType="separate"/>
      </w:r>
      <w:r>
        <w:t>13</w:t>
      </w:r>
      <w:r>
        <w:fldChar w:fldCharType="end"/>
      </w:r>
      <w:r>
        <w:rPr>
          <w:rFonts w:hint="eastAsia" w:ascii="仿宋" w:hAnsi="仿宋" w:eastAsia="仿宋" w:cs="仿宋"/>
          <w:kern w:val="0"/>
          <w:szCs w:val="28"/>
          <w:lang w:val="en-US" w:eastAsia="zh-CN" w:bidi="ar"/>
        </w:rPr>
        <w:fldChar w:fldCharType="end"/>
      </w:r>
    </w:p>
    <w:p w14:paraId="035FBE4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_Toc12308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w:t>
      </w:r>
      <w:r>
        <w:rPr>
          <w:rFonts w:hint="eastAsia" w:ascii="仿宋" w:hAnsi="仿宋" w:eastAsia="仿宋" w:cs="仿宋"/>
          <w:bCs/>
          <w:szCs w:val="28"/>
        </w:rPr>
        <w:t>30万吨/年</w:t>
      </w:r>
      <w:r>
        <w:rPr>
          <w:rFonts w:hint="eastAsia" w:ascii="仿宋" w:hAnsi="仿宋" w:eastAsia="仿宋" w:cs="仿宋"/>
          <w:bCs/>
          <w:szCs w:val="28"/>
          <w:highlight w:val="yellow"/>
        </w:rPr>
        <w:t>生物能源</w:t>
      </w:r>
      <w:r>
        <w:rPr>
          <w:rFonts w:hint="eastAsia" w:ascii="仿宋" w:hAnsi="仿宋" w:eastAsia="仿宋" w:cs="仿宋"/>
          <w:bCs/>
          <w:szCs w:val="28"/>
        </w:rPr>
        <w:t>项目启动</w:t>
      </w:r>
      <w:r>
        <w:tab/>
      </w:r>
      <w:r>
        <w:fldChar w:fldCharType="begin"/>
      </w:r>
      <w:r>
        <w:instrText xml:space="preserve"> PAGEREF _Toc12308 \h </w:instrText>
      </w:r>
      <w:r>
        <w:fldChar w:fldCharType="separate"/>
      </w:r>
      <w:r>
        <w:t>13</w:t>
      </w:r>
      <w:r>
        <w:fldChar w:fldCharType="end"/>
      </w:r>
      <w:r>
        <w:rPr>
          <w:rFonts w:hint="eastAsia" w:ascii="仿宋" w:hAnsi="仿宋" w:eastAsia="仿宋" w:cs="仿宋"/>
          <w:kern w:val="0"/>
          <w:szCs w:val="28"/>
          <w:lang w:val="en-US" w:eastAsia="zh-CN" w:bidi="ar"/>
        </w:rPr>
        <w:fldChar w:fldCharType="end"/>
      </w:r>
    </w:p>
    <w:p w14:paraId="71C05E0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_Toc8975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2、</w:t>
      </w:r>
      <w:r>
        <w:rPr>
          <w:rFonts w:hint="eastAsia" w:ascii="仿宋" w:hAnsi="仿宋" w:eastAsia="仿宋" w:cs="仿宋"/>
          <w:bCs/>
          <w:szCs w:val="28"/>
        </w:rPr>
        <w:t>四川又一</w:t>
      </w:r>
      <w:r>
        <w:rPr>
          <w:rFonts w:hint="eastAsia" w:ascii="仿宋" w:hAnsi="仿宋" w:eastAsia="仿宋" w:cs="仿宋"/>
          <w:bCs/>
          <w:szCs w:val="28"/>
          <w:highlight w:val="yellow"/>
        </w:rPr>
        <w:t>SAF</w:t>
      </w:r>
      <w:r>
        <w:rPr>
          <w:rFonts w:hint="eastAsia" w:ascii="仿宋" w:hAnsi="仿宋" w:eastAsia="仿宋" w:cs="仿宋"/>
          <w:bCs/>
          <w:szCs w:val="28"/>
        </w:rPr>
        <w:t>项目启动</w:t>
      </w:r>
      <w:r>
        <w:tab/>
      </w:r>
      <w:r>
        <w:fldChar w:fldCharType="begin"/>
      </w:r>
      <w:r>
        <w:instrText xml:space="preserve"> PAGEREF _Toc8975 \h </w:instrText>
      </w:r>
      <w:r>
        <w:fldChar w:fldCharType="separate"/>
      </w:r>
      <w:r>
        <w:t>13</w:t>
      </w:r>
      <w:r>
        <w:fldChar w:fldCharType="end"/>
      </w:r>
      <w:r>
        <w:rPr>
          <w:rFonts w:hint="eastAsia" w:ascii="仿宋" w:hAnsi="仿宋" w:eastAsia="仿宋" w:cs="仿宋"/>
          <w:kern w:val="0"/>
          <w:szCs w:val="28"/>
          <w:lang w:val="en-US" w:eastAsia="zh-CN" w:bidi="ar"/>
        </w:rPr>
        <w:fldChar w:fldCharType="end"/>
      </w:r>
    </w:p>
    <w:p w14:paraId="31D8D880">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_Toc4617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（四）项目投产</w:t>
      </w:r>
      <w:r>
        <w:tab/>
      </w:r>
      <w:r>
        <w:fldChar w:fldCharType="begin"/>
      </w:r>
      <w:r>
        <w:instrText xml:space="preserve"> PAGEREF _Toc4617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679CD601">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_Toc16200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w:t>
      </w:r>
      <w:r>
        <w:rPr>
          <w:rFonts w:hint="eastAsia" w:ascii="仿宋" w:hAnsi="仿宋" w:eastAsia="仿宋" w:cs="仿宋"/>
          <w:bCs/>
          <w:spacing w:val="10"/>
          <w:szCs w:val="28"/>
        </w:rPr>
        <w:t>、中自科技</w:t>
      </w:r>
      <w:r>
        <w:rPr>
          <w:rFonts w:hint="eastAsia" w:ascii="仿宋" w:hAnsi="仿宋" w:eastAsia="仿宋" w:cs="仿宋"/>
          <w:bCs/>
          <w:spacing w:val="10"/>
          <w:szCs w:val="28"/>
          <w:highlight w:val="yellow"/>
        </w:rPr>
        <w:t>固体氧化物燃料电池中试生产线</w:t>
      </w:r>
      <w:r>
        <w:rPr>
          <w:rFonts w:hint="eastAsia" w:ascii="仿宋" w:hAnsi="仿宋" w:eastAsia="仿宋" w:cs="仿宋"/>
          <w:bCs/>
          <w:spacing w:val="10"/>
          <w:szCs w:val="28"/>
        </w:rPr>
        <w:t>建成投产</w:t>
      </w:r>
      <w:r>
        <w:tab/>
      </w:r>
      <w:r>
        <w:fldChar w:fldCharType="begin"/>
      </w:r>
      <w:r>
        <w:instrText xml:space="preserve"> PAGEREF _Toc16200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7E78015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_Toc4918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、东方汽轮机发布15兆瓦</w:t>
      </w:r>
      <w:r>
        <w:rPr>
          <w:rFonts w:hint="eastAsia" w:ascii="仿宋" w:hAnsi="仿宋" w:eastAsia="仿宋" w:cs="仿宋"/>
          <w:bCs/>
          <w:spacing w:val="10"/>
          <w:szCs w:val="28"/>
          <w:highlight w:val="yellow"/>
        </w:rPr>
        <w:t>纯氢燃气轮机</w:t>
      </w:r>
      <w:r>
        <w:tab/>
      </w:r>
      <w:r>
        <w:fldChar w:fldCharType="begin"/>
      </w:r>
      <w:r>
        <w:instrText xml:space="preserve"> PAGEREF _Toc4918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2813D1CB">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_Toc26077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（五）项目测试及验收</w:t>
      </w:r>
      <w:r>
        <w:tab/>
      </w:r>
      <w:r>
        <w:fldChar w:fldCharType="begin"/>
      </w:r>
      <w:r>
        <w:instrText xml:space="preserve"> PAGEREF _Toc26077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7C64244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_Toc7743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rPr>
        <w:t>1、中国石化新疆库车</w:t>
      </w:r>
      <w:r>
        <w:rPr>
          <w:rFonts w:hint="eastAsia" w:ascii="仿宋" w:hAnsi="仿宋" w:eastAsia="仿宋" w:cs="仿宋"/>
          <w:bCs/>
          <w:spacing w:val="10"/>
          <w:szCs w:val="28"/>
          <w:highlight w:val="yellow"/>
          <w:lang w:val="en-US" w:eastAsia="zh-CN"/>
        </w:rPr>
        <w:t>产</w:t>
      </w:r>
      <w:r>
        <w:rPr>
          <w:rFonts w:hint="eastAsia" w:ascii="仿宋" w:hAnsi="仿宋" w:eastAsia="仿宋" w:cs="仿宋"/>
          <w:bCs/>
          <w:spacing w:val="10"/>
          <w:szCs w:val="28"/>
          <w:highlight w:val="yellow"/>
        </w:rPr>
        <w:t>绿氢示范</w:t>
      </w:r>
      <w:r>
        <w:rPr>
          <w:rFonts w:hint="eastAsia" w:ascii="仿宋" w:hAnsi="仿宋" w:eastAsia="仿宋" w:cs="仿宋"/>
          <w:bCs/>
          <w:spacing w:val="10"/>
          <w:szCs w:val="28"/>
        </w:rPr>
        <w:t>项目安全平稳运行超800天</w:t>
      </w:r>
      <w:r>
        <w:tab/>
      </w:r>
      <w:r>
        <w:fldChar w:fldCharType="begin"/>
      </w:r>
      <w:r>
        <w:instrText xml:space="preserve"> PAGEREF _Toc7743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43FB994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_Toc20741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highlight w:val="none"/>
        </w:rPr>
        <w:t>2、阳江希倍优首台</w:t>
      </w:r>
      <w:r>
        <w:rPr>
          <w:rFonts w:hint="eastAsia" w:ascii="仿宋" w:hAnsi="仿宋" w:eastAsia="仿宋" w:cs="仿宋"/>
          <w:bCs/>
          <w:spacing w:val="10"/>
          <w:szCs w:val="28"/>
          <w:highlight w:val="yellow"/>
        </w:rPr>
        <w:t>集装箱式制氢系统</w:t>
      </w:r>
      <w:r>
        <w:rPr>
          <w:rFonts w:hint="eastAsia" w:ascii="仿宋" w:hAnsi="仿宋" w:eastAsia="仿宋" w:cs="仿宋"/>
          <w:bCs/>
          <w:spacing w:val="10"/>
          <w:szCs w:val="28"/>
          <w:highlight w:val="none"/>
        </w:rPr>
        <w:t>下线</w:t>
      </w:r>
      <w:r>
        <w:tab/>
      </w:r>
      <w:r>
        <w:fldChar w:fldCharType="begin"/>
      </w:r>
      <w:r>
        <w:instrText xml:space="preserve"> PAGEREF _Toc20741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395F6A26">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_Toc7709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highlight w:val="none"/>
          <w:lang w:val="en-US" w:eastAsia="zh-CN"/>
        </w:rPr>
        <w:t>3</w:t>
      </w:r>
      <w:r>
        <w:rPr>
          <w:rFonts w:hint="eastAsia" w:ascii="仿宋" w:hAnsi="仿宋" w:eastAsia="仿宋" w:cs="仿宋"/>
          <w:bCs/>
          <w:spacing w:val="10"/>
          <w:szCs w:val="28"/>
          <w:highlight w:val="none"/>
        </w:rPr>
        <w:t>、国内最大</w:t>
      </w:r>
      <w:r>
        <w:rPr>
          <w:rFonts w:hint="eastAsia" w:ascii="仿宋" w:hAnsi="仿宋" w:eastAsia="仿宋" w:cs="仿宋"/>
          <w:bCs/>
          <w:spacing w:val="10"/>
          <w:szCs w:val="28"/>
          <w:highlight w:val="yellow"/>
        </w:rPr>
        <w:t>固体氧化物燃料电池</w:t>
      </w:r>
      <w:r>
        <w:rPr>
          <w:rFonts w:hint="eastAsia" w:ascii="仿宋" w:hAnsi="仿宋" w:eastAsia="仿宋" w:cs="仿宋"/>
          <w:bCs/>
          <w:spacing w:val="10"/>
          <w:szCs w:val="28"/>
          <w:highlight w:val="none"/>
        </w:rPr>
        <w:t>发电装置测试成功</w:t>
      </w:r>
      <w:r>
        <w:tab/>
      </w:r>
      <w:r>
        <w:fldChar w:fldCharType="begin"/>
      </w:r>
      <w:r>
        <w:instrText xml:space="preserve"> PAGEREF _Toc7709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25F3FFFB">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_Toc23303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highlight w:val="none"/>
        </w:rPr>
        <w:t>4、中科院团队取得</w:t>
      </w:r>
      <w:r>
        <w:rPr>
          <w:rFonts w:hint="eastAsia" w:ascii="仿宋" w:hAnsi="仿宋" w:eastAsia="仿宋" w:cs="仿宋"/>
          <w:bCs/>
          <w:spacing w:val="10"/>
          <w:szCs w:val="28"/>
          <w:highlight w:val="yellow"/>
        </w:rPr>
        <w:t>液氢制取装备</w:t>
      </w:r>
      <w:r>
        <w:rPr>
          <w:rFonts w:hint="eastAsia" w:ascii="仿宋" w:hAnsi="仿宋" w:eastAsia="仿宋" w:cs="仿宋"/>
          <w:bCs/>
          <w:spacing w:val="10"/>
          <w:szCs w:val="28"/>
          <w:highlight w:val="none"/>
        </w:rPr>
        <w:t>新突破</w:t>
      </w:r>
      <w:r>
        <w:tab/>
      </w:r>
      <w:r>
        <w:fldChar w:fldCharType="begin"/>
      </w:r>
      <w:r>
        <w:instrText xml:space="preserve"> PAGEREF _Toc23303 \h </w:instrText>
      </w:r>
      <w:r>
        <w:fldChar w:fldCharType="separate"/>
      </w:r>
      <w:r>
        <w:t>14</w:t>
      </w:r>
      <w:r>
        <w:fldChar w:fldCharType="end"/>
      </w:r>
      <w:r>
        <w:rPr>
          <w:rFonts w:hint="eastAsia" w:ascii="仿宋" w:hAnsi="仿宋" w:eastAsia="仿宋" w:cs="仿宋"/>
          <w:kern w:val="0"/>
          <w:szCs w:val="28"/>
          <w:lang w:val="en-US" w:eastAsia="zh-CN" w:bidi="ar"/>
        </w:rPr>
        <w:fldChar w:fldCharType="end"/>
      </w:r>
    </w:p>
    <w:p w14:paraId="722840E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_Toc31334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highlight w:val="none"/>
          <w:lang w:val="en-US" w:eastAsia="zh-CN"/>
        </w:rPr>
        <w:t>5</w:t>
      </w:r>
      <w:r>
        <w:rPr>
          <w:rFonts w:hint="eastAsia" w:ascii="仿宋" w:hAnsi="仿宋" w:eastAsia="仿宋" w:cs="仿宋"/>
          <w:bCs/>
          <w:spacing w:val="10"/>
          <w:szCs w:val="28"/>
          <w:highlight w:val="none"/>
        </w:rPr>
        <w:t>、1500公里！长江沿线</w:t>
      </w:r>
      <w:r>
        <w:rPr>
          <w:rFonts w:hint="eastAsia" w:ascii="仿宋" w:hAnsi="仿宋" w:eastAsia="仿宋" w:cs="仿宋"/>
          <w:bCs/>
          <w:spacing w:val="10"/>
          <w:szCs w:val="28"/>
          <w:highlight w:val="yellow"/>
        </w:rPr>
        <w:t>氢能交通走廊探路</w:t>
      </w:r>
      <w:r>
        <w:rPr>
          <w:rFonts w:hint="eastAsia" w:ascii="仿宋" w:hAnsi="仿宋" w:eastAsia="仿宋" w:cs="仿宋"/>
          <w:bCs/>
          <w:spacing w:val="10"/>
          <w:szCs w:val="28"/>
          <w:highlight w:val="none"/>
        </w:rPr>
        <w:t>成功</w:t>
      </w:r>
      <w:r>
        <w:tab/>
      </w:r>
      <w:r>
        <w:fldChar w:fldCharType="begin"/>
      </w:r>
      <w:r>
        <w:instrText xml:space="preserve"> PAGEREF _Toc31334 \h </w:instrText>
      </w:r>
      <w:r>
        <w:fldChar w:fldCharType="separate"/>
      </w:r>
      <w:r>
        <w:t>15</w:t>
      </w:r>
      <w:r>
        <w:fldChar w:fldCharType="end"/>
      </w:r>
      <w:r>
        <w:rPr>
          <w:rFonts w:hint="eastAsia" w:ascii="仿宋" w:hAnsi="仿宋" w:eastAsia="仿宋" w:cs="仿宋"/>
          <w:kern w:val="0"/>
          <w:szCs w:val="28"/>
          <w:lang w:val="en-US" w:eastAsia="zh-CN" w:bidi="ar"/>
        </w:rPr>
        <w:fldChar w:fldCharType="end"/>
      </w:r>
    </w:p>
    <w:p w14:paraId="2DC8D08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_Toc4577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highlight w:val="none"/>
          <w:lang w:val="en-US" w:eastAsia="zh-CN"/>
        </w:rPr>
        <w:t>6</w:t>
      </w:r>
      <w:r>
        <w:rPr>
          <w:rFonts w:hint="eastAsia" w:ascii="仿宋" w:hAnsi="仿宋" w:eastAsia="仿宋" w:cs="仿宋"/>
          <w:bCs/>
          <w:spacing w:val="10"/>
          <w:szCs w:val="28"/>
          <w:highlight w:val="none"/>
        </w:rPr>
        <w:t>、全国首个</w:t>
      </w:r>
      <w:r>
        <w:rPr>
          <w:rFonts w:hint="eastAsia" w:ascii="仿宋" w:hAnsi="仿宋" w:eastAsia="仿宋" w:cs="仿宋"/>
          <w:bCs/>
          <w:spacing w:val="10"/>
          <w:szCs w:val="28"/>
          <w:highlight w:val="yellow"/>
        </w:rPr>
        <w:t>多旋翼无人机完成液氢动力试飞</w:t>
      </w:r>
      <w:r>
        <w:tab/>
      </w:r>
      <w:r>
        <w:fldChar w:fldCharType="begin"/>
      </w:r>
      <w:r>
        <w:instrText xml:space="preserve"> PAGEREF _Toc4577 \h </w:instrText>
      </w:r>
      <w:r>
        <w:fldChar w:fldCharType="separate"/>
      </w:r>
      <w:r>
        <w:t>15</w:t>
      </w:r>
      <w:r>
        <w:fldChar w:fldCharType="end"/>
      </w:r>
      <w:r>
        <w:rPr>
          <w:rFonts w:hint="eastAsia" w:ascii="仿宋" w:hAnsi="仿宋" w:eastAsia="仿宋" w:cs="仿宋"/>
          <w:kern w:val="0"/>
          <w:szCs w:val="28"/>
          <w:lang w:val="en-US" w:eastAsia="zh-CN" w:bidi="ar"/>
        </w:rPr>
        <w:fldChar w:fldCharType="end"/>
      </w:r>
    </w:p>
    <w:p w14:paraId="412CABCC">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_Toc17111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（六）市场及销售</w:t>
      </w:r>
      <w:r>
        <w:tab/>
      </w:r>
      <w:r>
        <w:fldChar w:fldCharType="begin"/>
      </w:r>
      <w:r>
        <w:instrText xml:space="preserve"> PAGEREF _Toc17111 \h </w:instrText>
      </w:r>
      <w:r>
        <w:fldChar w:fldCharType="separate"/>
      </w:r>
      <w:r>
        <w:t>15</w:t>
      </w:r>
      <w:r>
        <w:fldChar w:fldCharType="end"/>
      </w:r>
      <w:r>
        <w:rPr>
          <w:rFonts w:hint="eastAsia" w:ascii="仿宋" w:hAnsi="仿宋" w:eastAsia="仿宋" w:cs="仿宋"/>
          <w:kern w:val="0"/>
          <w:szCs w:val="28"/>
          <w:lang w:val="en-US" w:eastAsia="zh-CN" w:bidi="ar"/>
        </w:rPr>
        <w:fldChar w:fldCharType="end"/>
      </w:r>
    </w:p>
    <w:p w14:paraId="29076A2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w:t>
      </w:r>
      <w:r>
        <w:rPr>
          <w:rFonts w:hint="eastAsia" w:ascii="仿宋" w:hAnsi="仿宋" w:eastAsia="仿宋" w:cs="仿宋"/>
          <w:bCs/>
          <w:spacing w:val="10"/>
          <w:szCs w:val="28"/>
        </w:rPr>
        <w:t>3年投放1000辆</w:t>
      </w:r>
      <w:r>
        <w:rPr>
          <w:rFonts w:hint="eastAsia" w:ascii="仿宋" w:hAnsi="仿宋" w:eastAsia="仿宋" w:cs="仿宋"/>
          <w:bCs/>
          <w:spacing w:val="10"/>
          <w:szCs w:val="28"/>
          <w:highlight w:val="yellow"/>
        </w:rPr>
        <w:t>氢能重卡</w:t>
      </w:r>
      <w:r>
        <w:rPr>
          <w:rFonts w:hint="eastAsia" w:ascii="仿宋" w:hAnsi="仿宋" w:eastAsia="仿宋" w:cs="仿宋"/>
          <w:bCs/>
          <w:spacing w:val="10"/>
          <w:szCs w:val="28"/>
        </w:rPr>
        <w:t>，首批40辆交付</w:t>
      </w:r>
      <w:r>
        <w:tab/>
      </w:r>
      <w:r>
        <w:fldChar w:fldCharType="begin"/>
      </w:r>
      <w:r>
        <w:instrText xml:space="preserve"> PAGEREF _Toc304 \h </w:instrText>
      </w:r>
      <w:r>
        <w:fldChar w:fldCharType="separate"/>
      </w:r>
      <w:r>
        <w:t>15</w:t>
      </w:r>
      <w:r>
        <w:fldChar w:fldCharType="end"/>
      </w:r>
      <w:r>
        <w:rPr>
          <w:rFonts w:hint="eastAsia" w:ascii="仿宋" w:hAnsi="仿宋" w:eastAsia="仿宋" w:cs="仿宋"/>
          <w:kern w:val="0"/>
          <w:szCs w:val="28"/>
          <w:lang w:val="en-US" w:eastAsia="zh-CN" w:bidi="ar"/>
        </w:rPr>
        <w:fldChar w:fldCharType="end"/>
      </w:r>
    </w:p>
    <w:p w14:paraId="20367FA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_Toc27685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、广州1000万</w:t>
      </w:r>
      <w:r>
        <w:rPr>
          <w:rFonts w:hint="eastAsia" w:ascii="仿宋" w:hAnsi="仿宋" w:eastAsia="仿宋" w:cs="仿宋"/>
          <w:bCs/>
          <w:spacing w:val="10"/>
          <w:szCs w:val="28"/>
          <w:highlight w:val="none"/>
        </w:rPr>
        <w:t>采购</w:t>
      </w:r>
      <w:r>
        <w:rPr>
          <w:rFonts w:hint="eastAsia" w:ascii="仿宋" w:hAnsi="仿宋" w:eastAsia="仿宋" w:cs="仿宋"/>
          <w:bCs/>
          <w:spacing w:val="10"/>
          <w:szCs w:val="28"/>
        </w:rPr>
        <w:t>7台</w:t>
      </w:r>
      <w:r>
        <w:rPr>
          <w:rFonts w:hint="eastAsia" w:ascii="仿宋" w:hAnsi="仿宋" w:eastAsia="仿宋" w:cs="仿宋"/>
          <w:bCs/>
          <w:spacing w:val="10"/>
          <w:szCs w:val="28"/>
          <w:highlight w:val="yellow"/>
        </w:rPr>
        <w:t>氢能环卫车</w:t>
      </w:r>
      <w:r>
        <w:tab/>
      </w:r>
      <w:r>
        <w:fldChar w:fldCharType="begin"/>
      </w:r>
      <w:r>
        <w:instrText xml:space="preserve"> PAGEREF _Toc27685 \h </w:instrText>
      </w:r>
      <w:r>
        <w:fldChar w:fldCharType="separate"/>
      </w:r>
      <w:r>
        <w:t>16</w:t>
      </w:r>
      <w:r>
        <w:fldChar w:fldCharType="end"/>
      </w:r>
      <w:r>
        <w:rPr>
          <w:rFonts w:hint="eastAsia" w:ascii="仿宋" w:hAnsi="仿宋" w:eastAsia="仿宋" w:cs="仿宋"/>
          <w:kern w:val="0"/>
          <w:szCs w:val="28"/>
          <w:lang w:val="en-US" w:eastAsia="zh-CN" w:bidi="ar"/>
        </w:rPr>
        <w:fldChar w:fldCharType="end"/>
      </w:r>
    </w:p>
    <w:p w14:paraId="17070FC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_Toc11319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3</w:t>
      </w:r>
      <w:r>
        <w:rPr>
          <w:rFonts w:hint="eastAsia" w:ascii="仿宋" w:hAnsi="仿宋" w:eastAsia="仿宋" w:cs="仿宋"/>
          <w:bCs/>
          <w:spacing w:val="10"/>
          <w:szCs w:val="28"/>
        </w:rPr>
        <w:t>、200台氢能轻卡+300台</w:t>
      </w:r>
      <w:r>
        <w:rPr>
          <w:rFonts w:hint="eastAsia" w:ascii="仿宋" w:hAnsi="仿宋" w:eastAsia="仿宋" w:cs="仿宋"/>
          <w:bCs/>
          <w:spacing w:val="10"/>
          <w:szCs w:val="28"/>
          <w:highlight w:val="yellow"/>
        </w:rPr>
        <w:t>氢能重卡</w:t>
      </w:r>
      <w:r>
        <w:rPr>
          <w:rFonts w:hint="eastAsia" w:ascii="仿宋" w:hAnsi="仿宋" w:eastAsia="仿宋" w:cs="仿宋"/>
          <w:bCs/>
          <w:spacing w:val="10"/>
          <w:szCs w:val="28"/>
          <w:highlight w:val="none"/>
        </w:rPr>
        <w:t>集中交付</w:t>
      </w:r>
      <w:r>
        <w:rPr>
          <w:rFonts w:hint="eastAsia" w:ascii="仿宋" w:hAnsi="仿宋" w:eastAsia="仿宋" w:cs="仿宋"/>
          <w:bCs/>
          <w:spacing w:val="10"/>
          <w:szCs w:val="28"/>
        </w:rPr>
        <w:t>保定</w:t>
      </w:r>
      <w:r>
        <w:tab/>
      </w:r>
      <w:r>
        <w:fldChar w:fldCharType="begin"/>
      </w:r>
      <w:r>
        <w:instrText xml:space="preserve"> PAGEREF _Toc11319 \h </w:instrText>
      </w:r>
      <w:r>
        <w:fldChar w:fldCharType="separate"/>
      </w:r>
      <w:r>
        <w:t>16</w:t>
      </w:r>
      <w:r>
        <w:fldChar w:fldCharType="end"/>
      </w:r>
      <w:r>
        <w:rPr>
          <w:rFonts w:hint="eastAsia" w:ascii="仿宋" w:hAnsi="仿宋" w:eastAsia="仿宋" w:cs="仿宋"/>
          <w:kern w:val="0"/>
          <w:szCs w:val="28"/>
          <w:lang w:val="en-US" w:eastAsia="zh-CN" w:bidi="ar"/>
        </w:rPr>
        <w:fldChar w:fldCharType="end"/>
      </w:r>
    </w:p>
    <w:p w14:paraId="4C04A525">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_Toc20576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、中船斩获</w:t>
      </w:r>
      <w:r>
        <w:rPr>
          <w:rFonts w:hint="eastAsia" w:ascii="仿宋" w:hAnsi="仿宋" w:eastAsia="仿宋" w:cs="仿宋"/>
          <w:bCs/>
          <w:spacing w:val="10"/>
          <w:szCs w:val="28"/>
          <w:highlight w:val="yellow"/>
        </w:rPr>
        <w:t>绿色甲醇</w:t>
      </w:r>
      <w:r>
        <w:rPr>
          <w:rFonts w:hint="eastAsia" w:ascii="仿宋" w:hAnsi="仿宋" w:eastAsia="仿宋" w:cs="仿宋"/>
          <w:bCs/>
          <w:spacing w:val="10"/>
          <w:szCs w:val="28"/>
        </w:rPr>
        <w:t>大单</w:t>
      </w:r>
      <w:r>
        <w:tab/>
      </w:r>
      <w:r>
        <w:fldChar w:fldCharType="begin"/>
      </w:r>
      <w:r>
        <w:instrText xml:space="preserve"> PAGEREF _Toc20576 \h </w:instrText>
      </w:r>
      <w:r>
        <w:fldChar w:fldCharType="separate"/>
      </w:r>
      <w:r>
        <w:t>16</w:t>
      </w:r>
      <w:r>
        <w:fldChar w:fldCharType="end"/>
      </w:r>
      <w:r>
        <w:rPr>
          <w:rFonts w:hint="eastAsia" w:ascii="仿宋" w:hAnsi="仿宋" w:eastAsia="仿宋" w:cs="仿宋"/>
          <w:kern w:val="0"/>
          <w:szCs w:val="28"/>
          <w:lang w:val="en-US" w:eastAsia="zh-CN" w:bidi="ar"/>
        </w:rPr>
        <w:fldChar w:fldCharType="end"/>
      </w:r>
    </w:p>
    <w:p w14:paraId="4C1BB15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_Toc16695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5</w:t>
      </w:r>
      <w:r>
        <w:rPr>
          <w:rFonts w:hint="eastAsia" w:ascii="仿宋" w:hAnsi="仿宋" w:eastAsia="仿宋" w:cs="仿宋"/>
          <w:bCs/>
          <w:spacing w:val="10"/>
          <w:szCs w:val="28"/>
        </w:rPr>
        <w:t>、亿纬氢能</w:t>
      </w:r>
      <w:r>
        <w:rPr>
          <w:rFonts w:hint="eastAsia" w:ascii="仿宋" w:hAnsi="仿宋" w:eastAsia="仿宋" w:cs="仿宋"/>
          <w:bCs/>
          <w:spacing w:val="10"/>
          <w:szCs w:val="28"/>
          <w:highlight w:val="yellow"/>
        </w:rPr>
        <w:t>AEM多机柜模块化制氢系统</w:t>
      </w:r>
      <w:r>
        <w:rPr>
          <w:rFonts w:hint="eastAsia" w:ascii="仿宋" w:hAnsi="仿宋" w:eastAsia="仿宋" w:cs="仿宋"/>
          <w:bCs/>
          <w:spacing w:val="10"/>
          <w:szCs w:val="28"/>
        </w:rPr>
        <w:t>启程青岛</w:t>
      </w:r>
      <w:r>
        <w:tab/>
      </w:r>
      <w:r>
        <w:fldChar w:fldCharType="begin"/>
      </w:r>
      <w:r>
        <w:instrText xml:space="preserve"> PAGEREF _Toc16695 \h </w:instrText>
      </w:r>
      <w:r>
        <w:fldChar w:fldCharType="separate"/>
      </w:r>
      <w:r>
        <w:t>16</w:t>
      </w:r>
      <w:r>
        <w:fldChar w:fldCharType="end"/>
      </w:r>
      <w:r>
        <w:rPr>
          <w:rFonts w:hint="eastAsia" w:ascii="仿宋" w:hAnsi="仿宋" w:eastAsia="仿宋" w:cs="仿宋"/>
          <w:kern w:val="0"/>
          <w:szCs w:val="28"/>
          <w:lang w:val="en-US" w:eastAsia="zh-CN" w:bidi="ar"/>
        </w:rPr>
        <w:fldChar w:fldCharType="end"/>
      </w:r>
    </w:p>
    <w:p w14:paraId="2E2D8591">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_Toc30576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6、</w:t>
      </w:r>
      <w:r>
        <w:rPr>
          <w:rFonts w:hint="eastAsia" w:ascii="仿宋" w:hAnsi="仿宋" w:eastAsia="仿宋" w:cs="仿宋"/>
          <w:bCs/>
          <w:szCs w:val="28"/>
        </w:rPr>
        <w:t>中国石化石科院</w:t>
      </w:r>
      <w:r>
        <w:rPr>
          <w:rFonts w:hint="eastAsia" w:ascii="仿宋" w:hAnsi="仿宋" w:eastAsia="仿宋" w:cs="仿宋"/>
          <w:bCs/>
          <w:szCs w:val="28"/>
          <w:highlight w:val="yellow"/>
        </w:rPr>
        <w:t>生物航煤生产技术首次许可国际项目</w:t>
      </w:r>
      <w:r>
        <w:tab/>
      </w:r>
      <w:r>
        <w:fldChar w:fldCharType="begin"/>
      </w:r>
      <w:r>
        <w:instrText xml:space="preserve"> PAGEREF _Toc30576 \h </w:instrText>
      </w:r>
      <w:r>
        <w:fldChar w:fldCharType="separate"/>
      </w:r>
      <w:r>
        <w:t>17</w:t>
      </w:r>
      <w:r>
        <w:fldChar w:fldCharType="end"/>
      </w:r>
      <w:r>
        <w:rPr>
          <w:rFonts w:hint="eastAsia" w:ascii="仿宋" w:hAnsi="仿宋" w:eastAsia="仿宋" w:cs="仿宋"/>
          <w:kern w:val="0"/>
          <w:szCs w:val="28"/>
          <w:lang w:val="en-US" w:eastAsia="zh-CN" w:bidi="ar"/>
        </w:rPr>
        <w:fldChar w:fldCharType="end"/>
      </w:r>
    </w:p>
    <w:p w14:paraId="253B3022">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_Toc6265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（七）合作投资</w:t>
      </w:r>
      <w:r>
        <w:tab/>
      </w:r>
      <w:r>
        <w:fldChar w:fldCharType="begin"/>
      </w:r>
      <w:r>
        <w:instrText xml:space="preserve"> PAGEREF _Toc6265 \h </w:instrText>
      </w:r>
      <w:r>
        <w:fldChar w:fldCharType="separate"/>
      </w:r>
      <w:r>
        <w:t>17</w:t>
      </w:r>
      <w:r>
        <w:fldChar w:fldCharType="end"/>
      </w:r>
      <w:r>
        <w:rPr>
          <w:rFonts w:hint="eastAsia" w:ascii="仿宋" w:hAnsi="仿宋" w:eastAsia="仿宋" w:cs="仿宋"/>
          <w:kern w:val="0"/>
          <w:szCs w:val="28"/>
          <w:lang w:val="en-US" w:eastAsia="zh-CN" w:bidi="ar"/>
        </w:rPr>
        <w:fldChar w:fldCharType="end"/>
      </w:r>
    </w:p>
    <w:p w14:paraId="3B08894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_Toc4210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w:t>
      </w:r>
      <w:r>
        <w:rPr>
          <w:rFonts w:hint="eastAsia" w:ascii="仿宋" w:hAnsi="仿宋" w:eastAsia="仿宋" w:cs="仿宋"/>
          <w:bCs/>
          <w:spacing w:val="10"/>
          <w:szCs w:val="28"/>
        </w:rPr>
        <w:t>、大连氢锋客车挂牌转让72%股权</w:t>
      </w:r>
      <w:r>
        <w:tab/>
      </w:r>
      <w:r>
        <w:fldChar w:fldCharType="begin"/>
      </w:r>
      <w:r>
        <w:instrText xml:space="preserve"> PAGEREF _Toc4210 \h </w:instrText>
      </w:r>
      <w:r>
        <w:fldChar w:fldCharType="separate"/>
      </w:r>
      <w:r>
        <w:t>17</w:t>
      </w:r>
      <w:r>
        <w:fldChar w:fldCharType="end"/>
      </w:r>
      <w:r>
        <w:rPr>
          <w:rFonts w:hint="eastAsia" w:ascii="仿宋" w:hAnsi="仿宋" w:eastAsia="仿宋" w:cs="仿宋"/>
          <w:kern w:val="0"/>
          <w:szCs w:val="28"/>
          <w:lang w:val="en-US" w:eastAsia="zh-CN" w:bidi="ar"/>
        </w:rPr>
        <w:fldChar w:fldCharType="end"/>
      </w:r>
    </w:p>
    <w:p w14:paraId="7800343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_Toc25785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、国富氢能拟募资9099万港元</w:t>
      </w:r>
      <w:r>
        <w:tab/>
      </w:r>
      <w:r>
        <w:fldChar w:fldCharType="begin"/>
      </w:r>
      <w:r>
        <w:instrText xml:space="preserve"> PAGEREF _Toc25785 \h </w:instrText>
      </w:r>
      <w:r>
        <w:fldChar w:fldCharType="separate"/>
      </w:r>
      <w:r>
        <w:t>17</w:t>
      </w:r>
      <w:r>
        <w:fldChar w:fldCharType="end"/>
      </w:r>
      <w:r>
        <w:rPr>
          <w:rFonts w:hint="eastAsia" w:ascii="仿宋" w:hAnsi="仿宋" w:eastAsia="仿宋" w:cs="仿宋"/>
          <w:kern w:val="0"/>
          <w:szCs w:val="28"/>
          <w:lang w:val="en-US" w:eastAsia="zh-CN" w:bidi="ar"/>
        </w:rPr>
        <w:fldChar w:fldCharType="end"/>
      </w:r>
    </w:p>
    <w:p w14:paraId="5C4A206B">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_Toc2814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3</w:t>
      </w:r>
      <w:r>
        <w:rPr>
          <w:rFonts w:hint="eastAsia" w:ascii="仿宋" w:hAnsi="仿宋" w:eastAsia="仿宋" w:cs="仿宋"/>
          <w:bCs/>
          <w:spacing w:val="10"/>
          <w:szCs w:val="28"/>
        </w:rPr>
        <w:t>、中煤龙化公司集贤</w:t>
      </w:r>
      <w:r>
        <w:rPr>
          <w:rFonts w:hint="eastAsia" w:ascii="仿宋" w:hAnsi="仿宋" w:eastAsia="仿宋" w:cs="仿宋"/>
          <w:bCs/>
          <w:spacing w:val="10"/>
          <w:szCs w:val="28"/>
          <w:highlight w:val="yellow"/>
        </w:rPr>
        <w:t>风储氢醇一体化</w:t>
      </w:r>
      <w:r>
        <w:rPr>
          <w:rFonts w:hint="eastAsia" w:ascii="仿宋" w:hAnsi="仿宋" w:eastAsia="仿宋" w:cs="仿宋"/>
          <w:bCs/>
          <w:spacing w:val="10"/>
          <w:szCs w:val="28"/>
        </w:rPr>
        <w:t>项目签约</w:t>
      </w:r>
      <w:r>
        <w:tab/>
      </w:r>
      <w:r>
        <w:fldChar w:fldCharType="begin"/>
      </w:r>
      <w:r>
        <w:instrText xml:space="preserve"> PAGEREF _Toc2814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2A61850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_Toc26577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、亿华通终止重大资产重组</w:t>
      </w:r>
      <w:r>
        <w:tab/>
      </w:r>
      <w:r>
        <w:fldChar w:fldCharType="begin"/>
      </w:r>
      <w:r>
        <w:instrText xml:space="preserve"> PAGEREF _Toc26577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5C4C90BB">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_Toc30622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5</w:t>
      </w:r>
      <w:r>
        <w:rPr>
          <w:rFonts w:hint="eastAsia" w:ascii="仿宋" w:hAnsi="仿宋" w:eastAsia="仿宋" w:cs="仿宋"/>
          <w:bCs/>
          <w:spacing w:val="10"/>
          <w:szCs w:val="28"/>
        </w:rPr>
        <w:t>、庆铃汽车与云韬氢能达成300台</w:t>
      </w:r>
      <w:r>
        <w:rPr>
          <w:rFonts w:hint="eastAsia" w:ascii="仿宋" w:hAnsi="仿宋" w:eastAsia="仿宋" w:cs="仿宋"/>
          <w:bCs/>
          <w:spacing w:val="10"/>
          <w:szCs w:val="28"/>
          <w:highlight w:val="yellow"/>
        </w:rPr>
        <w:t>氢燃料电池冷藏车</w:t>
      </w:r>
      <w:r>
        <w:rPr>
          <w:rFonts w:hint="eastAsia" w:ascii="仿宋" w:hAnsi="仿宋" w:eastAsia="仿宋" w:cs="仿宋"/>
          <w:bCs/>
          <w:spacing w:val="10"/>
          <w:szCs w:val="28"/>
        </w:rPr>
        <w:t>项目合作</w:t>
      </w:r>
      <w:r>
        <w:tab/>
      </w:r>
      <w:r>
        <w:fldChar w:fldCharType="begin"/>
      </w:r>
      <w:r>
        <w:instrText xml:space="preserve"> PAGEREF _Toc30622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7BF4D32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_Toc21975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、海德氢能完成新一轮战略融资</w:t>
      </w:r>
      <w:r>
        <w:tab/>
      </w:r>
      <w:r>
        <w:fldChar w:fldCharType="begin"/>
      </w:r>
      <w:r>
        <w:instrText xml:space="preserve"> PAGEREF _Toc21975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0649D8A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_Toc20734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7</w:t>
      </w:r>
      <w:r>
        <w:rPr>
          <w:rFonts w:hint="eastAsia" w:ascii="仿宋" w:hAnsi="仿宋" w:eastAsia="仿宋" w:cs="仿宋"/>
          <w:bCs/>
          <w:spacing w:val="10"/>
          <w:szCs w:val="28"/>
        </w:rPr>
        <w:t>、国美氢能与国氢科技签署战略合作协议</w:t>
      </w:r>
      <w:r>
        <w:tab/>
      </w:r>
      <w:r>
        <w:fldChar w:fldCharType="begin"/>
      </w:r>
      <w:r>
        <w:instrText xml:space="preserve"> PAGEREF _Toc20734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7B55130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_Toc8712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、氢枫携手一派氢能打造</w:t>
      </w:r>
      <w:r>
        <w:rPr>
          <w:rFonts w:hint="eastAsia" w:ascii="仿宋" w:hAnsi="仿宋" w:eastAsia="仿宋" w:cs="仿宋"/>
          <w:bCs/>
          <w:spacing w:val="10"/>
          <w:szCs w:val="28"/>
          <w:highlight w:val="yellow"/>
        </w:rPr>
        <w:t>氢能重卡“制储加用”闭环生态</w:t>
      </w:r>
      <w:r>
        <w:tab/>
      </w:r>
      <w:r>
        <w:fldChar w:fldCharType="begin"/>
      </w:r>
      <w:r>
        <w:instrText xml:space="preserve"> PAGEREF _Toc8712 \h </w:instrText>
      </w:r>
      <w:r>
        <w:fldChar w:fldCharType="separate"/>
      </w:r>
      <w:r>
        <w:t>18</w:t>
      </w:r>
      <w:r>
        <w:fldChar w:fldCharType="end"/>
      </w:r>
      <w:r>
        <w:rPr>
          <w:rFonts w:hint="eastAsia" w:ascii="仿宋" w:hAnsi="仿宋" w:eastAsia="仿宋" w:cs="仿宋"/>
          <w:kern w:val="0"/>
          <w:szCs w:val="28"/>
          <w:lang w:val="en-US" w:eastAsia="zh-CN" w:bidi="ar"/>
        </w:rPr>
        <w:fldChar w:fldCharType="end"/>
      </w:r>
    </w:p>
    <w:p w14:paraId="5193806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_Toc7068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、国富氢能签约内蒙古</w:t>
      </w:r>
      <w:r>
        <w:rPr>
          <w:rFonts w:hint="eastAsia" w:ascii="仿宋" w:hAnsi="仿宋" w:eastAsia="仿宋" w:cs="仿宋"/>
          <w:bCs/>
          <w:spacing w:val="10"/>
          <w:szCs w:val="28"/>
          <w:highlight w:val="yellow"/>
        </w:rPr>
        <w:t>风光制绿氢与液化一体化</w:t>
      </w:r>
      <w:r>
        <w:rPr>
          <w:rFonts w:hint="eastAsia" w:ascii="仿宋" w:hAnsi="仿宋" w:eastAsia="仿宋" w:cs="仿宋"/>
          <w:bCs/>
          <w:spacing w:val="10"/>
          <w:szCs w:val="28"/>
        </w:rPr>
        <w:t>项目</w:t>
      </w:r>
      <w:r>
        <w:tab/>
      </w:r>
      <w:r>
        <w:fldChar w:fldCharType="begin"/>
      </w:r>
      <w:r>
        <w:instrText xml:space="preserve"> PAGEREF _Toc7068 \h </w:instrText>
      </w:r>
      <w:r>
        <w:fldChar w:fldCharType="separate"/>
      </w:r>
      <w:r>
        <w:t>19</w:t>
      </w:r>
      <w:r>
        <w:fldChar w:fldCharType="end"/>
      </w:r>
      <w:r>
        <w:rPr>
          <w:rFonts w:hint="eastAsia" w:ascii="仿宋" w:hAnsi="仿宋" w:eastAsia="仿宋" w:cs="仿宋"/>
          <w:kern w:val="0"/>
          <w:szCs w:val="28"/>
          <w:lang w:val="en-US" w:eastAsia="zh-CN" w:bidi="ar"/>
        </w:rPr>
        <w:fldChar w:fldCharType="end"/>
      </w:r>
    </w:p>
    <w:p w14:paraId="136E39C6">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_Toc3129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10</w:t>
      </w:r>
      <w:r>
        <w:rPr>
          <w:rFonts w:hint="eastAsia" w:ascii="仿宋" w:hAnsi="仿宋" w:eastAsia="仿宋" w:cs="仿宋"/>
          <w:bCs/>
          <w:spacing w:val="10"/>
          <w:szCs w:val="28"/>
        </w:rPr>
        <w:t>、丰田汽车&amp;亿华通成立</w:t>
      </w:r>
      <w:r>
        <w:rPr>
          <w:rFonts w:hint="eastAsia" w:ascii="仿宋" w:hAnsi="仿宋" w:eastAsia="仿宋" w:cs="仿宋"/>
          <w:bCs/>
          <w:spacing w:val="10"/>
          <w:szCs w:val="28"/>
          <w:highlight w:val="yellow"/>
        </w:rPr>
        <w:t>氢燃料电池</w:t>
      </w:r>
      <w:r>
        <w:rPr>
          <w:rFonts w:hint="eastAsia" w:ascii="仿宋" w:hAnsi="仿宋" w:eastAsia="仿宋" w:cs="仿宋"/>
          <w:bCs/>
          <w:spacing w:val="10"/>
          <w:szCs w:val="28"/>
        </w:rPr>
        <w:t>公司</w:t>
      </w:r>
      <w:r>
        <w:tab/>
      </w:r>
      <w:r>
        <w:fldChar w:fldCharType="begin"/>
      </w:r>
      <w:r>
        <w:instrText xml:space="preserve"> PAGEREF _Toc3129 \h </w:instrText>
      </w:r>
      <w:r>
        <w:fldChar w:fldCharType="separate"/>
      </w:r>
      <w:r>
        <w:t>19</w:t>
      </w:r>
      <w:r>
        <w:fldChar w:fldCharType="end"/>
      </w:r>
      <w:r>
        <w:rPr>
          <w:rFonts w:hint="eastAsia" w:ascii="仿宋" w:hAnsi="仿宋" w:eastAsia="仿宋" w:cs="仿宋"/>
          <w:kern w:val="0"/>
          <w:szCs w:val="28"/>
          <w:lang w:val="en-US" w:eastAsia="zh-CN" w:bidi="ar"/>
        </w:rPr>
        <w:fldChar w:fldCharType="end"/>
      </w:r>
    </w:p>
    <w:p w14:paraId="3E9D05B6">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_Toc30726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11</w:t>
      </w:r>
      <w:r>
        <w:rPr>
          <w:rFonts w:hint="eastAsia" w:ascii="仿宋" w:hAnsi="仿宋" w:eastAsia="仿宋" w:cs="仿宋"/>
          <w:bCs/>
          <w:spacing w:val="10"/>
          <w:szCs w:val="28"/>
        </w:rPr>
        <w:t>、氢环能源完成数千万元级战略天使轮融资</w:t>
      </w:r>
      <w:r>
        <w:tab/>
      </w:r>
      <w:r>
        <w:fldChar w:fldCharType="begin"/>
      </w:r>
      <w:r>
        <w:instrText xml:space="preserve"> PAGEREF _Toc30726 \h </w:instrText>
      </w:r>
      <w:r>
        <w:fldChar w:fldCharType="separate"/>
      </w:r>
      <w:r>
        <w:t>19</w:t>
      </w:r>
      <w:r>
        <w:fldChar w:fldCharType="end"/>
      </w:r>
      <w:r>
        <w:rPr>
          <w:rFonts w:hint="eastAsia" w:ascii="仿宋" w:hAnsi="仿宋" w:eastAsia="仿宋" w:cs="仿宋"/>
          <w:kern w:val="0"/>
          <w:szCs w:val="28"/>
          <w:lang w:val="en-US" w:eastAsia="zh-CN" w:bidi="ar"/>
        </w:rPr>
        <w:fldChar w:fldCharType="end"/>
      </w:r>
    </w:p>
    <w:p w14:paraId="7D4AAC9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_Toc15014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12、北京海望</w:t>
      </w:r>
      <w:r>
        <w:rPr>
          <w:rFonts w:hint="eastAsia" w:ascii="仿宋" w:hAnsi="仿宋" w:eastAsia="仿宋" w:cs="仿宋"/>
          <w:bCs/>
          <w:szCs w:val="28"/>
          <w:highlight w:val="yellow"/>
        </w:rPr>
        <w:t>SAF</w:t>
      </w:r>
      <w:r>
        <w:rPr>
          <w:rFonts w:hint="eastAsia" w:ascii="仿宋" w:hAnsi="仿宋" w:eastAsia="仿宋" w:cs="仿宋"/>
          <w:bCs/>
          <w:szCs w:val="28"/>
        </w:rPr>
        <w:t>项目签约</w:t>
      </w:r>
      <w:r>
        <w:tab/>
      </w:r>
      <w:r>
        <w:fldChar w:fldCharType="begin"/>
      </w:r>
      <w:r>
        <w:instrText xml:space="preserve"> PAGEREF _Toc15014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20875D79">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_Toc25568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（八）海外项目</w:t>
      </w:r>
      <w:r>
        <w:tab/>
      </w:r>
      <w:r>
        <w:fldChar w:fldCharType="begin"/>
      </w:r>
      <w:r>
        <w:instrText xml:space="preserve"> PAGEREF _Toc25568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1D2E273F">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_Toc19282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w:t>
      </w:r>
      <w:r>
        <w:rPr>
          <w:rFonts w:hint="eastAsia" w:ascii="仿宋" w:hAnsi="仿宋" w:eastAsia="仿宋" w:cs="仿宋"/>
          <w:bCs/>
          <w:spacing w:val="10"/>
          <w:szCs w:val="28"/>
        </w:rPr>
        <w:t>、丰田将投运200台皇冠</w:t>
      </w:r>
      <w:r>
        <w:rPr>
          <w:rFonts w:hint="eastAsia" w:ascii="仿宋" w:hAnsi="仿宋" w:eastAsia="仿宋" w:cs="仿宋"/>
          <w:bCs/>
          <w:spacing w:val="10"/>
          <w:szCs w:val="28"/>
          <w:highlight w:val="yellow"/>
        </w:rPr>
        <w:t>氢能轿车</w:t>
      </w:r>
      <w:r>
        <w:tab/>
      </w:r>
      <w:r>
        <w:fldChar w:fldCharType="begin"/>
      </w:r>
      <w:r>
        <w:instrText xml:space="preserve"> PAGEREF _Toc19282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2B11C158">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_Toc2124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w:t>
      </w:r>
      <w:r>
        <w:rPr>
          <w:rFonts w:hint="eastAsia" w:ascii="仿宋" w:hAnsi="仿宋" w:eastAsia="仿宋" w:cs="仿宋"/>
          <w:bCs/>
          <w:spacing w:val="10"/>
          <w:szCs w:val="28"/>
        </w:rPr>
        <w:t>、宝马宣布下一代</w:t>
      </w:r>
      <w:r>
        <w:rPr>
          <w:rFonts w:hint="eastAsia" w:ascii="仿宋" w:hAnsi="仿宋" w:eastAsia="仿宋" w:cs="仿宋"/>
          <w:bCs/>
          <w:spacing w:val="10"/>
          <w:szCs w:val="28"/>
          <w:highlight w:val="yellow"/>
        </w:rPr>
        <w:t>氢车</w:t>
      </w:r>
      <w:r>
        <w:rPr>
          <w:rFonts w:hint="eastAsia" w:ascii="仿宋" w:hAnsi="仿宋" w:eastAsia="仿宋" w:cs="仿宋"/>
          <w:bCs/>
          <w:spacing w:val="10"/>
          <w:szCs w:val="28"/>
        </w:rPr>
        <w:t>计划</w:t>
      </w:r>
      <w:r>
        <w:tab/>
      </w:r>
      <w:r>
        <w:fldChar w:fldCharType="begin"/>
      </w:r>
      <w:r>
        <w:instrText xml:space="preserve"> PAGEREF _Toc2124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673EF00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_Toc24923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3</w:t>
      </w:r>
      <w:r>
        <w:rPr>
          <w:rFonts w:hint="eastAsia" w:ascii="仿宋" w:hAnsi="仿宋" w:eastAsia="仿宋" w:cs="仿宋"/>
          <w:bCs/>
          <w:spacing w:val="10"/>
          <w:szCs w:val="28"/>
        </w:rPr>
        <w:t>、蒂森克虏伯新纪元获1.4GW</w:t>
      </w:r>
      <w:r>
        <w:rPr>
          <w:rFonts w:hint="eastAsia" w:ascii="仿宋" w:hAnsi="仿宋" w:eastAsia="仿宋" w:cs="仿宋"/>
          <w:bCs/>
          <w:spacing w:val="10"/>
          <w:szCs w:val="28"/>
          <w:highlight w:val="yellow"/>
        </w:rPr>
        <w:t>电解槽</w:t>
      </w:r>
      <w:r>
        <w:rPr>
          <w:rFonts w:hint="eastAsia" w:ascii="仿宋" w:hAnsi="仿宋" w:eastAsia="仿宋" w:cs="仿宋"/>
          <w:bCs/>
          <w:spacing w:val="10"/>
          <w:szCs w:val="28"/>
        </w:rPr>
        <w:t>大订单</w:t>
      </w:r>
      <w:r>
        <w:tab/>
      </w:r>
      <w:r>
        <w:fldChar w:fldCharType="begin"/>
      </w:r>
      <w:r>
        <w:instrText xml:space="preserve"> PAGEREF _Toc24923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2820C33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_Toc10349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4</w:t>
      </w:r>
      <w:r>
        <w:rPr>
          <w:rFonts w:hint="eastAsia" w:ascii="仿宋" w:hAnsi="仿宋" w:eastAsia="仿宋" w:cs="仿宋"/>
          <w:bCs/>
          <w:spacing w:val="10"/>
          <w:szCs w:val="28"/>
        </w:rPr>
        <w:t>、联和氢能联手日本2M Capital打造</w:t>
      </w:r>
      <w:r>
        <w:rPr>
          <w:rFonts w:hint="eastAsia" w:ascii="仿宋" w:hAnsi="仿宋" w:eastAsia="仿宋" w:cs="仿宋"/>
          <w:bCs/>
          <w:spacing w:val="10"/>
          <w:szCs w:val="28"/>
          <w:highlight w:val="yellow"/>
        </w:rPr>
        <w:t>氢能重卡</w:t>
      </w:r>
      <w:r>
        <w:rPr>
          <w:rFonts w:hint="eastAsia" w:ascii="仿宋" w:hAnsi="仿宋" w:eastAsia="仿宋" w:cs="仿宋"/>
          <w:bCs/>
          <w:spacing w:val="10"/>
          <w:szCs w:val="28"/>
        </w:rPr>
        <w:t>生态</w:t>
      </w:r>
      <w:r>
        <w:tab/>
      </w:r>
      <w:r>
        <w:fldChar w:fldCharType="begin"/>
      </w:r>
      <w:r>
        <w:instrText xml:space="preserve"> PAGEREF _Toc10349 \h </w:instrText>
      </w:r>
      <w:r>
        <w:fldChar w:fldCharType="separate"/>
      </w:r>
      <w:r>
        <w:t>20</w:t>
      </w:r>
      <w:r>
        <w:fldChar w:fldCharType="end"/>
      </w:r>
      <w:r>
        <w:rPr>
          <w:rFonts w:hint="eastAsia" w:ascii="仿宋" w:hAnsi="仿宋" w:eastAsia="仿宋" w:cs="仿宋"/>
          <w:kern w:val="0"/>
          <w:szCs w:val="28"/>
          <w:lang w:val="en-US" w:eastAsia="zh-CN" w:bidi="ar"/>
        </w:rPr>
        <w:fldChar w:fldCharType="end"/>
      </w:r>
    </w:p>
    <w:p w14:paraId="650AF41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_Toc5606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5、</w:t>
      </w:r>
      <w:r>
        <w:rPr>
          <w:rFonts w:hint="eastAsia" w:ascii="仿宋" w:hAnsi="仿宋" w:eastAsia="仿宋" w:cs="仿宋"/>
          <w:bCs/>
          <w:szCs w:val="28"/>
        </w:rPr>
        <w:t>HD现代实现</w:t>
      </w:r>
      <w:r>
        <w:rPr>
          <w:rFonts w:hint="eastAsia" w:ascii="仿宋" w:hAnsi="仿宋" w:eastAsia="仿宋" w:cs="仿宋"/>
          <w:bCs/>
          <w:szCs w:val="28"/>
          <w:highlight w:val="yellow"/>
        </w:rPr>
        <w:t>SAF</w:t>
      </w:r>
      <w:r>
        <w:rPr>
          <w:rFonts w:hint="eastAsia" w:ascii="仿宋" w:hAnsi="仿宋" w:eastAsia="仿宋" w:cs="仿宋"/>
          <w:bCs/>
          <w:szCs w:val="28"/>
        </w:rPr>
        <w:t>国内供应</w:t>
      </w:r>
      <w:r>
        <w:tab/>
      </w:r>
      <w:r>
        <w:fldChar w:fldCharType="begin"/>
      </w:r>
      <w:r>
        <w:instrText xml:space="preserve"> PAGEREF _Toc5606 \h </w:instrText>
      </w:r>
      <w:r>
        <w:fldChar w:fldCharType="separate"/>
      </w:r>
      <w:r>
        <w:t>21</w:t>
      </w:r>
      <w:r>
        <w:fldChar w:fldCharType="end"/>
      </w:r>
      <w:r>
        <w:rPr>
          <w:rFonts w:hint="eastAsia" w:ascii="仿宋" w:hAnsi="仿宋" w:eastAsia="仿宋" w:cs="仿宋"/>
          <w:kern w:val="0"/>
          <w:szCs w:val="28"/>
          <w:lang w:val="en-US" w:eastAsia="zh-CN" w:bidi="ar"/>
        </w:rPr>
        <w:fldChar w:fldCharType="end"/>
      </w:r>
    </w:p>
    <w:p w14:paraId="2D534D9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_Toc6424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6</w:t>
      </w:r>
      <w:r>
        <w:rPr>
          <w:rFonts w:hint="eastAsia" w:ascii="仿宋" w:hAnsi="仿宋" w:eastAsia="仿宋" w:cs="仿宋"/>
          <w:bCs/>
          <w:spacing w:val="10"/>
          <w:szCs w:val="28"/>
        </w:rPr>
        <w:t>、宝马开始生产第三代</w:t>
      </w:r>
      <w:r>
        <w:rPr>
          <w:rFonts w:hint="eastAsia" w:ascii="仿宋" w:hAnsi="仿宋" w:eastAsia="仿宋" w:cs="仿宋"/>
          <w:bCs/>
          <w:spacing w:val="10"/>
          <w:szCs w:val="28"/>
          <w:highlight w:val="yellow"/>
        </w:rPr>
        <w:t>氢燃料电池</w:t>
      </w:r>
      <w:r>
        <w:rPr>
          <w:rFonts w:hint="eastAsia" w:ascii="仿宋" w:hAnsi="仿宋" w:eastAsia="仿宋" w:cs="仿宋"/>
          <w:bCs/>
          <w:spacing w:val="10"/>
          <w:szCs w:val="28"/>
        </w:rPr>
        <w:t>系统原型</w:t>
      </w:r>
      <w:r>
        <w:tab/>
      </w:r>
      <w:r>
        <w:fldChar w:fldCharType="begin"/>
      </w:r>
      <w:r>
        <w:instrText xml:space="preserve"> PAGEREF _Toc6424 \h </w:instrText>
      </w:r>
      <w:r>
        <w:fldChar w:fldCharType="separate"/>
      </w:r>
      <w:r>
        <w:t>21</w:t>
      </w:r>
      <w:r>
        <w:fldChar w:fldCharType="end"/>
      </w:r>
      <w:r>
        <w:rPr>
          <w:rFonts w:hint="eastAsia" w:ascii="仿宋" w:hAnsi="仿宋" w:eastAsia="仿宋" w:cs="仿宋"/>
          <w:kern w:val="0"/>
          <w:szCs w:val="28"/>
          <w:lang w:val="en-US" w:eastAsia="zh-CN" w:bidi="ar"/>
        </w:rPr>
        <w:fldChar w:fldCharType="end"/>
      </w:r>
    </w:p>
    <w:p w14:paraId="2C98508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_Toc12701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7</w:t>
      </w:r>
      <w:r>
        <w:rPr>
          <w:rFonts w:hint="eastAsia" w:ascii="仿宋" w:hAnsi="仿宋" w:eastAsia="仿宋" w:cs="仿宋"/>
          <w:bCs/>
          <w:spacing w:val="10"/>
          <w:szCs w:val="28"/>
        </w:rPr>
        <w:t>、奔驰GenH2</w:t>
      </w:r>
      <w:r>
        <w:rPr>
          <w:rFonts w:hint="eastAsia" w:ascii="仿宋" w:hAnsi="仿宋" w:eastAsia="仿宋" w:cs="仿宋"/>
          <w:bCs/>
          <w:spacing w:val="10"/>
          <w:szCs w:val="28"/>
          <w:highlight w:val="yellow"/>
        </w:rPr>
        <w:t>氢燃料电池卡车测试</w:t>
      </w:r>
      <w:r>
        <w:rPr>
          <w:rFonts w:hint="eastAsia" w:ascii="仿宋" w:hAnsi="仿宋" w:eastAsia="仿宋" w:cs="仿宋"/>
          <w:bCs/>
          <w:spacing w:val="10"/>
          <w:szCs w:val="28"/>
        </w:rPr>
        <w:t>年报公布</w:t>
      </w:r>
      <w:r>
        <w:tab/>
      </w:r>
      <w:r>
        <w:fldChar w:fldCharType="begin"/>
      </w:r>
      <w:r>
        <w:instrText xml:space="preserve"> PAGEREF _Toc12701 \h </w:instrText>
      </w:r>
      <w:r>
        <w:fldChar w:fldCharType="separate"/>
      </w:r>
      <w:r>
        <w:t>21</w:t>
      </w:r>
      <w:r>
        <w:fldChar w:fldCharType="end"/>
      </w:r>
      <w:r>
        <w:rPr>
          <w:rFonts w:hint="eastAsia" w:ascii="仿宋" w:hAnsi="仿宋" w:eastAsia="仿宋" w:cs="仿宋"/>
          <w:kern w:val="0"/>
          <w:szCs w:val="28"/>
          <w:lang w:val="en-US" w:eastAsia="zh-CN" w:bidi="ar"/>
        </w:rPr>
        <w:fldChar w:fldCharType="end"/>
      </w:r>
    </w:p>
    <w:p w14:paraId="41FB6B4B">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_Toc13038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8</w:t>
      </w:r>
      <w:r>
        <w:rPr>
          <w:rFonts w:hint="eastAsia" w:ascii="仿宋" w:hAnsi="仿宋" w:eastAsia="仿宋" w:cs="仿宋"/>
          <w:bCs/>
          <w:spacing w:val="10"/>
          <w:szCs w:val="28"/>
        </w:rPr>
        <w:t xml:space="preserve">、康明斯向林德交付35MW </w:t>
      </w:r>
      <w:r>
        <w:rPr>
          <w:rFonts w:hint="eastAsia" w:ascii="仿宋" w:hAnsi="仿宋" w:eastAsia="仿宋" w:cs="仿宋"/>
          <w:bCs/>
          <w:spacing w:val="10"/>
          <w:szCs w:val="28"/>
          <w:highlight w:val="yellow"/>
        </w:rPr>
        <w:t>PEM 电解槽</w:t>
      </w:r>
      <w:r>
        <w:rPr>
          <w:rFonts w:hint="eastAsia" w:ascii="仿宋" w:hAnsi="仿宋" w:eastAsia="仿宋" w:cs="仿宋"/>
          <w:bCs/>
          <w:spacing w:val="10"/>
          <w:szCs w:val="28"/>
        </w:rPr>
        <w:t>系统</w:t>
      </w:r>
      <w:r>
        <w:tab/>
      </w:r>
      <w:r>
        <w:fldChar w:fldCharType="begin"/>
      </w:r>
      <w:r>
        <w:instrText xml:space="preserve"> PAGEREF _Toc13038 \h </w:instrText>
      </w:r>
      <w:r>
        <w:fldChar w:fldCharType="separate"/>
      </w:r>
      <w:r>
        <w:t>21</w:t>
      </w:r>
      <w:r>
        <w:fldChar w:fldCharType="end"/>
      </w:r>
      <w:r>
        <w:rPr>
          <w:rFonts w:hint="eastAsia" w:ascii="仿宋" w:hAnsi="仿宋" w:eastAsia="仿宋" w:cs="仿宋"/>
          <w:kern w:val="0"/>
          <w:szCs w:val="28"/>
          <w:lang w:val="en-US" w:eastAsia="zh-CN" w:bidi="ar"/>
        </w:rPr>
        <w:fldChar w:fldCharType="end"/>
      </w:r>
    </w:p>
    <w:p w14:paraId="530E237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_Toc31434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9</w:t>
      </w:r>
      <w:r>
        <w:rPr>
          <w:rFonts w:hint="eastAsia" w:ascii="仿宋" w:hAnsi="仿宋" w:eastAsia="仿宋" w:cs="仿宋"/>
          <w:bCs/>
          <w:spacing w:val="10"/>
          <w:szCs w:val="28"/>
        </w:rPr>
        <w:t>、巴拉德将推出FCmove</w:t>
      </w:r>
      <w:r>
        <w:rPr>
          <w:rFonts w:hint="eastAsia" w:ascii="仿宋" w:hAnsi="仿宋" w:eastAsia="仿宋" w:cs="仿宋"/>
          <w:bCs/>
          <w:spacing w:val="10"/>
          <w:szCs w:val="28"/>
          <w:lang w:val="en-US" w:eastAsia="zh-CN"/>
        </w:rPr>
        <w:t>®</w:t>
      </w:r>
      <w:r>
        <w:rPr>
          <w:rFonts w:hint="eastAsia" w:ascii="仿宋" w:hAnsi="仿宋" w:eastAsia="仿宋" w:cs="仿宋"/>
          <w:bCs/>
          <w:spacing w:val="10"/>
          <w:szCs w:val="28"/>
        </w:rPr>
        <w:t>-SC</w:t>
      </w:r>
      <w:r>
        <w:rPr>
          <w:rFonts w:hint="eastAsia" w:ascii="仿宋" w:hAnsi="仿宋" w:eastAsia="仿宋" w:cs="仿宋"/>
          <w:bCs/>
          <w:spacing w:val="10"/>
          <w:szCs w:val="28"/>
          <w:highlight w:val="yellow"/>
        </w:rPr>
        <w:t>燃料电池</w:t>
      </w:r>
      <w:r>
        <w:tab/>
      </w:r>
      <w:r>
        <w:fldChar w:fldCharType="begin"/>
      </w:r>
      <w:r>
        <w:instrText xml:space="preserve"> PAGEREF _Toc31434 \h </w:instrText>
      </w:r>
      <w:r>
        <w:fldChar w:fldCharType="separate"/>
      </w:r>
      <w:r>
        <w:t>22</w:t>
      </w:r>
      <w:r>
        <w:fldChar w:fldCharType="end"/>
      </w:r>
      <w:r>
        <w:rPr>
          <w:rFonts w:hint="eastAsia" w:ascii="仿宋" w:hAnsi="仿宋" w:eastAsia="仿宋" w:cs="仿宋"/>
          <w:kern w:val="0"/>
          <w:szCs w:val="28"/>
          <w:lang w:val="en-US" w:eastAsia="zh-CN" w:bidi="ar"/>
        </w:rPr>
        <w:fldChar w:fldCharType="end"/>
      </w:r>
    </w:p>
    <w:p w14:paraId="7DFEAD3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_Toc31353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10</w:t>
      </w:r>
      <w:r>
        <w:rPr>
          <w:rFonts w:hint="eastAsia" w:ascii="仿宋" w:hAnsi="仿宋" w:eastAsia="仿宋" w:cs="仿宋"/>
          <w:bCs/>
          <w:spacing w:val="10"/>
          <w:szCs w:val="28"/>
        </w:rPr>
        <w:t>、隆基氢能签约纳米比亚</w:t>
      </w:r>
      <w:r>
        <w:rPr>
          <w:rFonts w:hint="eastAsia" w:ascii="仿宋" w:hAnsi="仿宋" w:eastAsia="仿宋" w:cs="仿宋"/>
          <w:bCs/>
          <w:spacing w:val="10"/>
          <w:szCs w:val="28"/>
          <w:highlight w:val="yellow"/>
        </w:rPr>
        <w:t>绿氢项目电解槽</w:t>
      </w:r>
      <w:r>
        <w:rPr>
          <w:rFonts w:hint="eastAsia" w:ascii="仿宋" w:hAnsi="仿宋" w:eastAsia="仿宋" w:cs="仿宋"/>
          <w:bCs/>
          <w:spacing w:val="10"/>
          <w:szCs w:val="28"/>
        </w:rPr>
        <w:t>供货合同</w:t>
      </w:r>
      <w:r>
        <w:tab/>
      </w:r>
      <w:r>
        <w:fldChar w:fldCharType="begin"/>
      </w:r>
      <w:r>
        <w:instrText xml:space="preserve"> PAGEREF _Toc31353 \h </w:instrText>
      </w:r>
      <w:r>
        <w:fldChar w:fldCharType="separate"/>
      </w:r>
      <w:r>
        <w:t>22</w:t>
      </w:r>
      <w:r>
        <w:fldChar w:fldCharType="end"/>
      </w:r>
      <w:r>
        <w:rPr>
          <w:rFonts w:hint="eastAsia" w:ascii="仿宋" w:hAnsi="仿宋" w:eastAsia="仿宋" w:cs="仿宋"/>
          <w:kern w:val="0"/>
          <w:szCs w:val="28"/>
          <w:lang w:val="en-US" w:eastAsia="zh-CN" w:bidi="ar"/>
        </w:rPr>
        <w:fldChar w:fldCharType="end"/>
      </w:r>
    </w:p>
    <w:p w14:paraId="2375604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_Toc1427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11</w:t>
      </w:r>
      <w:r>
        <w:rPr>
          <w:rFonts w:hint="eastAsia" w:ascii="仿宋" w:hAnsi="仿宋" w:eastAsia="仿宋" w:cs="仿宋"/>
          <w:bCs/>
          <w:spacing w:val="10"/>
          <w:szCs w:val="28"/>
        </w:rPr>
        <w:t>、氢枫助力马来西亚开创</w:t>
      </w:r>
      <w:r>
        <w:rPr>
          <w:rFonts w:hint="eastAsia" w:ascii="仿宋" w:hAnsi="仿宋" w:eastAsia="仿宋" w:cs="仿宋"/>
          <w:bCs/>
          <w:spacing w:val="10"/>
          <w:szCs w:val="28"/>
          <w:highlight w:val="yellow"/>
        </w:rPr>
        <w:t>氢能出口</w:t>
      </w:r>
      <w:r>
        <w:rPr>
          <w:rFonts w:hint="eastAsia" w:ascii="仿宋" w:hAnsi="仿宋" w:eastAsia="仿宋" w:cs="仿宋"/>
          <w:bCs/>
          <w:spacing w:val="10"/>
          <w:szCs w:val="28"/>
        </w:rPr>
        <w:t>先河</w:t>
      </w:r>
      <w:r>
        <w:tab/>
      </w:r>
      <w:r>
        <w:fldChar w:fldCharType="begin"/>
      </w:r>
      <w:r>
        <w:instrText xml:space="preserve"> PAGEREF _Toc1427 \h </w:instrText>
      </w:r>
      <w:r>
        <w:fldChar w:fldCharType="separate"/>
      </w:r>
      <w:r>
        <w:t>22</w:t>
      </w:r>
      <w:r>
        <w:fldChar w:fldCharType="end"/>
      </w:r>
      <w:r>
        <w:rPr>
          <w:rFonts w:hint="eastAsia" w:ascii="仿宋" w:hAnsi="仿宋" w:eastAsia="仿宋" w:cs="仿宋"/>
          <w:kern w:val="0"/>
          <w:szCs w:val="28"/>
          <w:lang w:val="en-US" w:eastAsia="zh-CN" w:bidi="ar"/>
        </w:rPr>
        <w:fldChar w:fldCharType="end"/>
      </w:r>
    </w:p>
    <w:p w14:paraId="32E00E1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_Toc22019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12</w:t>
      </w:r>
      <w:r>
        <w:rPr>
          <w:rFonts w:hint="eastAsia" w:ascii="仿宋" w:hAnsi="仿宋" w:eastAsia="仿宋" w:cs="仿宋"/>
          <w:bCs/>
          <w:spacing w:val="10"/>
          <w:szCs w:val="28"/>
        </w:rPr>
        <w:t>、赛克赛斯携手日本某企共拓国际氢能市场</w:t>
      </w:r>
      <w:r>
        <w:tab/>
      </w:r>
      <w:r>
        <w:fldChar w:fldCharType="begin"/>
      </w:r>
      <w:r>
        <w:instrText xml:space="preserve"> PAGEREF _Toc22019 \h </w:instrText>
      </w:r>
      <w:r>
        <w:fldChar w:fldCharType="separate"/>
      </w:r>
      <w:r>
        <w:t>22</w:t>
      </w:r>
      <w:r>
        <w:fldChar w:fldCharType="end"/>
      </w:r>
      <w:r>
        <w:rPr>
          <w:rFonts w:hint="eastAsia" w:ascii="仿宋" w:hAnsi="仿宋" w:eastAsia="仿宋" w:cs="仿宋"/>
          <w:kern w:val="0"/>
          <w:szCs w:val="28"/>
          <w:lang w:val="en-US" w:eastAsia="zh-CN" w:bidi="ar"/>
        </w:rPr>
        <w:fldChar w:fldCharType="end"/>
      </w:r>
    </w:p>
    <w:p w14:paraId="4AF752A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_Toc7916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13、</w:t>
      </w:r>
      <w:r>
        <w:rPr>
          <w:rFonts w:hint="eastAsia" w:ascii="仿宋" w:hAnsi="仿宋" w:eastAsia="仿宋" w:cs="仿宋"/>
          <w:bCs/>
          <w:szCs w:val="28"/>
        </w:rPr>
        <w:t>霍尼韦尔技术签约</w:t>
      </w:r>
      <w:r>
        <w:rPr>
          <w:rFonts w:hint="eastAsia" w:ascii="仿宋" w:hAnsi="仿宋" w:eastAsia="仿宋" w:cs="仿宋"/>
          <w:bCs/>
          <w:szCs w:val="28"/>
          <w:highlight w:val="yellow"/>
        </w:rPr>
        <w:t>沼气制eSAF</w:t>
      </w:r>
      <w:r>
        <w:rPr>
          <w:rFonts w:hint="eastAsia" w:ascii="仿宋" w:hAnsi="仿宋" w:eastAsia="仿宋" w:cs="仿宋"/>
          <w:bCs/>
          <w:szCs w:val="28"/>
        </w:rPr>
        <w:t>项目</w:t>
      </w:r>
      <w:r>
        <w:tab/>
      </w:r>
      <w:r>
        <w:fldChar w:fldCharType="begin"/>
      </w:r>
      <w:r>
        <w:instrText xml:space="preserve"> PAGEREF _Toc7916 \h </w:instrText>
      </w:r>
      <w:r>
        <w:fldChar w:fldCharType="separate"/>
      </w:r>
      <w:r>
        <w:t>22</w:t>
      </w:r>
      <w:r>
        <w:fldChar w:fldCharType="end"/>
      </w:r>
      <w:r>
        <w:rPr>
          <w:rFonts w:hint="eastAsia" w:ascii="仿宋" w:hAnsi="仿宋" w:eastAsia="仿宋" w:cs="仿宋"/>
          <w:kern w:val="0"/>
          <w:szCs w:val="28"/>
          <w:lang w:val="en-US" w:eastAsia="zh-CN" w:bidi="ar"/>
        </w:rPr>
        <w:fldChar w:fldCharType="end"/>
      </w:r>
    </w:p>
    <w:p w14:paraId="1B4AD8E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_Toc10040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14、</w:t>
      </w:r>
      <w:r>
        <w:rPr>
          <w:rFonts w:hint="eastAsia" w:ascii="仿宋" w:hAnsi="仿宋" w:eastAsia="仿宋" w:cs="仿宋"/>
          <w:bCs/>
          <w:szCs w:val="28"/>
        </w:rPr>
        <w:t>又一费托合成制</w:t>
      </w:r>
      <w:r>
        <w:rPr>
          <w:rFonts w:hint="eastAsia" w:ascii="仿宋" w:hAnsi="仿宋" w:eastAsia="仿宋" w:cs="仿宋"/>
          <w:bCs/>
          <w:szCs w:val="28"/>
          <w:highlight w:val="yellow"/>
        </w:rPr>
        <w:t>SAF</w:t>
      </w:r>
      <w:r>
        <w:rPr>
          <w:rFonts w:hint="eastAsia" w:ascii="仿宋" w:hAnsi="仿宋" w:eastAsia="仿宋" w:cs="仿宋"/>
          <w:bCs/>
          <w:szCs w:val="28"/>
        </w:rPr>
        <w:t>合作签约</w:t>
      </w:r>
      <w:r>
        <w:tab/>
      </w:r>
      <w:r>
        <w:fldChar w:fldCharType="begin"/>
      </w:r>
      <w:r>
        <w:instrText xml:space="preserve"> PAGEREF _Toc10040 \h </w:instrText>
      </w:r>
      <w:r>
        <w:fldChar w:fldCharType="separate"/>
      </w:r>
      <w:r>
        <w:t>23</w:t>
      </w:r>
      <w:r>
        <w:fldChar w:fldCharType="end"/>
      </w:r>
      <w:r>
        <w:rPr>
          <w:rFonts w:hint="eastAsia" w:ascii="仿宋" w:hAnsi="仿宋" w:eastAsia="仿宋" w:cs="仿宋"/>
          <w:kern w:val="0"/>
          <w:szCs w:val="28"/>
          <w:lang w:val="en-US" w:eastAsia="zh-CN" w:bidi="ar"/>
        </w:rPr>
        <w:fldChar w:fldCharType="end"/>
      </w:r>
    </w:p>
    <w:p w14:paraId="3A8FCB7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_Toc28722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14、</w:t>
      </w:r>
      <w:r>
        <w:rPr>
          <w:rFonts w:hint="eastAsia" w:ascii="仿宋" w:hAnsi="仿宋" w:eastAsia="仿宋" w:cs="仿宋"/>
          <w:bCs/>
          <w:szCs w:val="28"/>
        </w:rPr>
        <w:t>中东首家生物燃料供应商入局</w:t>
      </w:r>
      <w:r>
        <w:rPr>
          <w:rFonts w:hint="eastAsia" w:ascii="仿宋" w:hAnsi="仿宋" w:eastAsia="仿宋" w:cs="仿宋"/>
          <w:bCs/>
          <w:szCs w:val="28"/>
          <w:highlight w:val="yellow"/>
        </w:rPr>
        <w:t>SAF</w:t>
      </w:r>
      <w:r>
        <w:tab/>
      </w:r>
      <w:r>
        <w:fldChar w:fldCharType="begin"/>
      </w:r>
      <w:r>
        <w:instrText xml:space="preserve"> PAGEREF _Toc28722 \h </w:instrText>
      </w:r>
      <w:r>
        <w:fldChar w:fldCharType="separate"/>
      </w:r>
      <w:r>
        <w:t>23</w:t>
      </w:r>
      <w:r>
        <w:fldChar w:fldCharType="end"/>
      </w:r>
      <w:r>
        <w:rPr>
          <w:rFonts w:hint="eastAsia" w:ascii="仿宋" w:hAnsi="仿宋" w:eastAsia="仿宋" w:cs="仿宋"/>
          <w:kern w:val="0"/>
          <w:szCs w:val="28"/>
          <w:lang w:val="en-US" w:eastAsia="zh-CN" w:bidi="ar"/>
        </w:rPr>
        <w:fldChar w:fldCharType="end"/>
      </w:r>
    </w:p>
    <w:p w14:paraId="613814D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_Toc3801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15、</w:t>
      </w:r>
      <w:r>
        <w:rPr>
          <w:rFonts w:hint="eastAsia" w:ascii="仿宋" w:hAnsi="仿宋" w:eastAsia="仿宋" w:cs="仿宋"/>
          <w:bCs/>
          <w:szCs w:val="28"/>
          <w:highlight w:val="yellow"/>
        </w:rPr>
        <w:t>ATJ制SAF</w:t>
      </w:r>
      <w:r>
        <w:rPr>
          <w:rFonts w:hint="eastAsia" w:ascii="仿宋" w:hAnsi="仿宋" w:eastAsia="仿宋" w:cs="仿宋"/>
          <w:bCs/>
          <w:szCs w:val="28"/>
        </w:rPr>
        <w:t>项目将于2026年投产</w:t>
      </w:r>
      <w:r>
        <w:tab/>
      </w:r>
      <w:r>
        <w:fldChar w:fldCharType="begin"/>
      </w:r>
      <w:r>
        <w:instrText xml:space="preserve"> PAGEREF _Toc3801 \h </w:instrText>
      </w:r>
      <w:r>
        <w:fldChar w:fldCharType="separate"/>
      </w:r>
      <w:r>
        <w:t>23</w:t>
      </w:r>
      <w:r>
        <w:fldChar w:fldCharType="end"/>
      </w:r>
      <w:r>
        <w:rPr>
          <w:rFonts w:hint="eastAsia" w:ascii="仿宋" w:hAnsi="仿宋" w:eastAsia="仿宋" w:cs="仿宋"/>
          <w:kern w:val="0"/>
          <w:szCs w:val="28"/>
          <w:lang w:val="en-US" w:eastAsia="zh-CN" w:bidi="ar"/>
        </w:rPr>
        <w:fldChar w:fldCharType="end"/>
      </w:r>
    </w:p>
    <w:p w14:paraId="16F45619">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_Toc10387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kern w:val="0"/>
          <w:szCs w:val="28"/>
          <w:lang w:val="en-US" w:eastAsia="zh-CN" w:bidi="ar"/>
        </w:rPr>
        <w:t>（九）国内政策风向</w:t>
      </w:r>
      <w:r>
        <w:tab/>
      </w:r>
      <w:r>
        <w:fldChar w:fldCharType="begin"/>
      </w:r>
      <w:r>
        <w:instrText xml:space="preserve"> PAGEREF _Toc10387 \h </w:instrText>
      </w:r>
      <w:r>
        <w:fldChar w:fldCharType="separate"/>
      </w:r>
      <w:r>
        <w:t>24</w:t>
      </w:r>
      <w:r>
        <w:fldChar w:fldCharType="end"/>
      </w:r>
      <w:r>
        <w:rPr>
          <w:rFonts w:hint="eastAsia" w:ascii="仿宋" w:hAnsi="仿宋" w:eastAsia="仿宋" w:cs="仿宋"/>
          <w:kern w:val="0"/>
          <w:szCs w:val="28"/>
          <w:lang w:val="en-US" w:eastAsia="zh-CN" w:bidi="ar"/>
        </w:rPr>
        <w:fldChar w:fldCharType="end"/>
      </w:r>
    </w:p>
    <w:p w14:paraId="4E2EE2AC">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_Toc4874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1、北京：经济和信息化局、市场监督管理局正式印发</w:t>
      </w:r>
      <w:r>
        <w:rPr>
          <w:rFonts w:hint="eastAsia" w:ascii="仿宋" w:hAnsi="仿宋" w:eastAsia="仿宋" w:cs="仿宋"/>
          <w:spacing w:val="10"/>
          <w:szCs w:val="28"/>
        </w:rPr>
        <w:t>覆盖氢能“制储输用”全链条</w:t>
      </w:r>
      <w:r>
        <w:rPr>
          <w:rFonts w:hint="eastAsia" w:ascii="仿宋" w:hAnsi="仿宋" w:eastAsia="仿宋" w:cs="仿宋"/>
          <w:bCs/>
          <w:spacing w:val="10"/>
          <w:szCs w:val="28"/>
          <w:lang w:val="en-US" w:eastAsia="zh-CN"/>
        </w:rPr>
        <w:t>标准体系</w:t>
      </w:r>
      <w:r>
        <w:tab/>
      </w:r>
      <w:r>
        <w:fldChar w:fldCharType="begin"/>
      </w:r>
      <w:r>
        <w:instrText xml:space="preserve"> PAGEREF _Toc4874 \h </w:instrText>
      </w:r>
      <w:r>
        <w:fldChar w:fldCharType="separate"/>
      </w:r>
      <w:r>
        <w:t>24</w:t>
      </w:r>
      <w:r>
        <w:fldChar w:fldCharType="end"/>
      </w:r>
      <w:r>
        <w:rPr>
          <w:rFonts w:hint="eastAsia" w:ascii="仿宋" w:hAnsi="仿宋" w:eastAsia="仿宋" w:cs="仿宋"/>
          <w:kern w:val="0"/>
          <w:szCs w:val="28"/>
          <w:lang w:val="en-US" w:eastAsia="zh-CN" w:bidi="ar"/>
        </w:rPr>
        <w:fldChar w:fldCharType="end"/>
      </w:r>
    </w:p>
    <w:p w14:paraId="3021C791">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_Toc8870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2、湖南：12个低碳氢应用场景公示</w:t>
      </w:r>
      <w:r>
        <w:tab/>
      </w:r>
      <w:r>
        <w:fldChar w:fldCharType="begin"/>
      </w:r>
      <w:r>
        <w:instrText xml:space="preserve"> PAGEREF _Toc8870 \h </w:instrText>
      </w:r>
      <w:r>
        <w:fldChar w:fldCharType="separate"/>
      </w:r>
      <w:r>
        <w:t>24</w:t>
      </w:r>
      <w:r>
        <w:fldChar w:fldCharType="end"/>
      </w:r>
      <w:r>
        <w:rPr>
          <w:rFonts w:hint="eastAsia" w:ascii="仿宋" w:hAnsi="仿宋" w:eastAsia="仿宋" w:cs="仿宋"/>
          <w:kern w:val="0"/>
          <w:szCs w:val="28"/>
          <w:lang w:val="en-US" w:eastAsia="zh-CN" w:bidi="ar"/>
        </w:rPr>
        <w:fldChar w:fldCharType="end"/>
      </w:r>
    </w:p>
    <w:p w14:paraId="1A02EA0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_Toc25853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3、能源局发布通知，绿色液体燃料试点工作正式启动</w:t>
      </w:r>
      <w:r>
        <w:tab/>
      </w:r>
      <w:r>
        <w:fldChar w:fldCharType="begin"/>
      </w:r>
      <w:r>
        <w:instrText xml:space="preserve"> PAGEREF _Toc25853 \h </w:instrText>
      </w:r>
      <w:r>
        <w:fldChar w:fldCharType="separate"/>
      </w:r>
      <w:r>
        <w:t>24</w:t>
      </w:r>
      <w:r>
        <w:fldChar w:fldCharType="end"/>
      </w:r>
      <w:r>
        <w:rPr>
          <w:rFonts w:hint="eastAsia" w:ascii="仿宋" w:hAnsi="仿宋" w:eastAsia="仿宋" w:cs="仿宋"/>
          <w:kern w:val="0"/>
          <w:szCs w:val="28"/>
          <w:lang w:val="en-US" w:eastAsia="zh-CN" w:bidi="ar"/>
        </w:rPr>
        <w:fldChar w:fldCharType="end"/>
      </w:r>
    </w:p>
    <w:p w14:paraId="5B95C4E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_Toc28647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4、川渝“四企”联合编制方案，</w:t>
      </w:r>
      <w:r>
        <w:rPr>
          <w:rFonts w:hint="default" w:ascii="仿宋" w:hAnsi="仿宋" w:eastAsia="仿宋" w:cs="仿宋"/>
          <w:bCs/>
          <w:spacing w:val="10"/>
          <w:szCs w:val="28"/>
          <w:lang w:val="en-US" w:eastAsia="zh-CN"/>
        </w:rPr>
        <w:t>将建设国家氢能产业发展战略支点</w:t>
      </w:r>
      <w:r>
        <w:tab/>
      </w:r>
      <w:r>
        <w:fldChar w:fldCharType="begin"/>
      </w:r>
      <w:r>
        <w:instrText xml:space="preserve"> PAGEREF _Toc28647 \h </w:instrText>
      </w:r>
      <w:r>
        <w:fldChar w:fldCharType="separate"/>
      </w:r>
      <w:r>
        <w:t>24</w:t>
      </w:r>
      <w:r>
        <w:fldChar w:fldCharType="end"/>
      </w:r>
      <w:r>
        <w:rPr>
          <w:rFonts w:hint="eastAsia" w:ascii="仿宋" w:hAnsi="仿宋" w:eastAsia="仿宋" w:cs="仿宋"/>
          <w:kern w:val="0"/>
          <w:szCs w:val="28"/>
          <w:lang w:val="en-US" w:eastAsia="zh-CN" w:bidi="ar"/>
        </w:rPr>
        <w:fldChar w:fldCharType="end"/>
      </w:r>
    </w:p>
    <w:p w14:paraId="374AC381">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_Toc10505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5、国家发改委、能源局：推进“人工智能+”可再生能源制氢</w:t>
      </w:r>
      <w:r>
        <w:tab/>
      </w:r>
      <w:r>
        <w:fldChar w:fldCharType="begin"/>
      </w:r>
      <w:r>
        <w:instrText xml:space="preserve"> PAGEREF _Toc10505 \h </w:instrText>
      </w:r>
      <w:r>
        <w:fldChar w:fldCharType="separate"/>
      </w:r>
      <w:r>
        <w:t>25</w:t>
      </w:r>
      <w:r>
        <w:fldChar w:fldCharType="end"/>
      </w:r>
      <w:r>
        <w:rPr>
          <w:rFonts w:hint="eastAsia" w:ascii="仿宋" w:hAnsi="仿宋" w:eastAsia="仿宋" w:cs="仿宋"/>
          <w:kern w:val="0"/>
          <w:szCs w:val="28"/>
          <w:lang w:val="en-US" w:eastAsia="zh-CN" w:bidi="ar"/>
        </w:rPr>
        <w:fldChar w:fldCharType="end"/>
      </w:r>
    </w:p>
    <w:p w14:paraId="79700EAE">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_Toc16627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6、安徽：芜湖济技术开发区公开氢能高质量发展措施征求意见</w:t>
      </w:r>
      <w:r>
        <w:tab/>
      </w:r>
      <w:r>
        <w:fldChar w:fldCharType="begin"/>
      </w:r>
      <w:r>
        <w:instrText xml:space="preserve"> PAGEREF _Toc16627 \h </w:instrText>
      </w:r>
      <w:r>
        <w:fldChar w:fldCharType="separate"/>
      </w:r>
      <w:r>
        <w:t>25</w:t>
      </w:r>
      <w:r>
        <w:fldChar w:fldCharType="end"/>
      </w:r>
      <w:r>
        <w:rPr>
          <w:rFonts w:hint="eastAsia" w:ascii="仿宋" w:hAnsi="仿宋" w:eastAsia="仿宋" w:cs="仿宋"/>
          <w:kern w:val="0"/>
          <w:szCs w:val="28"/>
          <w:lang w:val="en-US" w:eastAsia="zh-CN" w:bidi="ar"/>
        </w:rPr>
        <w:fldChar w:fldCharType="end"/>
      </w:r>
    </w:p>
    <w:p w14:paraId="1899FAA6">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_Toc31858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7、</w:t>
      </w:r>
      <w:r>
        <w:rPr>
          <w:rFonts w:hint="default" w:ascii="仿宋" w:hAnsi="仿宋" w:eastAsia="仿宋" w:cs="仿宋"/>
          <w:bCs/>
          <w:spacing w:val="10"/>
          <w:kern w:val="0"/>
          <w:szCs w:val="28"/>
          <w:lang w:val="en-US" w:eastAsia="zh-CN" w:bidi="ar"/>
        </w:rPr>
        <w:t>国务院</w:t>
      </w:r>
      <w:r>
        <w:rPr>
          <w:rFonts w:hint="eastAsia" w:ascii="仿宋" w:hAnsi="仿宋" w:eastAsia="仿宋" w:cs="仿宋"/>
          <w:bCs/>
          <w:spacing w:val="10"/>
          <w:kern w:val="0"/>
          <w:szCs w:val="28"/>
          <w:lang w:val="en-US" w:eastAsia="zh-CN" w:bidi="ar"/>
        </w:rPr>
        <w:t>同意开展成都市等10个要素市场化配置综合改革试点实施方案</w:t>
      </w:r>
      <w:r>
        <w:tab/>
      </w:r>
      <w:r>
        <w:fldChar w:fldCharType="begin"/>
      </w:r>
      <w:r>
        <w:instrText xml:space="preserve"> PAGEREF _Toc31858 \h </w:instrText>
      </w:r>
      <w:r>
        <w:fldChar w:fldCharType="separate"/>
      </w:r>
      <w:r>
        <w:t>25</w:t>
      </w:r>
      <w:r>
        <w:fldChar w:fldCharType="end"/>
      </w:r>
      <w:r>
        <w:rPr>
          <w:rFonts w:hint="eastAsia" w:ascii="仿宋" w:hAnsi="仿宋" w:eastAsia="仿宋" w:cs="仿宋"/>
          <w:kern w:val="0"/>
          <w:szCs w:val="28"/>
          <w:lang w:val="en-US" w:eastAsia="zh-CN" w:bidi="ar"/>
        </w:rPr>
        <w:fldChar w:fldCharType="end"/>
      </w:r>
    </w:p>
    <w:p w14:paraId="3C8C237E">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_Toc6323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8、八部门发布工作方案，推动中远途、中重型燃料电池商用车规模化应用</w:t>
      </w:r>
      <w:r>
        <w:tab/>
      </w:r>
      <w:r>
        <w:fldChar w:fldCharType="begin"/>
      </w:r>
      <w:r>
        <w:instrText xml:space="preserve"> PAGEREF _Toc6323 \h </w:instrText>
      </w:r>
      <w:r>
        <w:fldChar w:fldCharType="separate"/>
      </w:r>
      <w:r>
        <w:t>26</w:t>
      </w:r>
      <w:r>
        <w:fldChar w:fldCharType="end"/>
      </w:r>
      <w:r>
        <w:rPr>
          <w:rFonts w:hint="eastAsia" w:ascii="仿宋" w:hAnsi="仿宋" w:eastAsia="仿宋" w:cs="仿宋"/>
          <w:kern w:val="0"/>
          <w:szCs w:val="28"/>
          <w:lang w:val="en-US" w:eastAsia="zh-CN" w:bidi="ar"/>
        </w:rPr>
        <w:fldChar w:fldCharType="end"/>
      </w:r>
    </w:p>
    <w:p w14:paraId="21590FF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_Toc3685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9、湖北：武汉启动2025年度第二批氢能补贴申报工作</w:t>
      </w:r>
      <w:r>
        <w:tab/>
      </w:r>
      <w:r>
        <w:fldChar w:fldCharType="begin"/>
      </w:r>
      <w:r>
        <w:instrText xml:space="preserve"> PAGEREF _Toc3685 \h </w:instrText>
      </w:r>
      <w:r>
        <w:fldChar w:fldCharType="separate"/>
      </w:r>
      <w:r>
        <w:t>26</w:t>
      </w:r>
      <w:r>
        <w:fldChar w:fldCharType="end"/>
      </w:r>
      <w:r>
        <w:rPr>
          <w:rFonts w:hint="eastAsia" w:ascii="仿宋" w:hAnsi="仿宋" w:eastAsia="仿宋" w:cs="仿宋"/>
          <w:kern w:val="0"/>
          <w:szCs w:val="28"/>
          <w:lang w:val="en-US" w:eastAsia="zh-CN" w:bidi="ar"/>
        </w:rPr>
        <w:fldChar w:fldCharType="end"/>
      </w:r>
    </w:p>
    <w:p w14:paraId="409A4CC3">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_Toc27100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10、四川：成都再发布推动氢能发展激励政策兑现申报政策</w:t>
      </w:r>
      <w:r>
        <w:tab/>
      </w:r>
      <w:r>
        <w:fldChar w:fldCharType="begin"/>
      </w:r>
      <w:r>
        <w:instrText xml:space="preserve"> PAGEREF _Toc27100 \h </w:instrText>
      </w:r>
      <w:r>
        <w:fldChar w:fldCharType="separate"/>
      </w:r>
      <w:r>
        <w:t>26</w:t>
      </w:r>
      <w:r>
        <w:fldChar w:fldCharType="end"/>
      </w:r>
      <w:r>
        <w:rPr>
          <w:rFonts w:hint="eastAsia" w:ascii="仿宋" w:hAnsi="仿宋" w:eastAsia="仿宋" w:cs="仿宋"/>
          <w:kern w:val="0"/>
          <w:szCs w:val="28"/>
          <w:lang w:val="en-US" w:eastAsia="zh-CN" w:bidi="ar"/>
        </w:rPr>
        <w:fldChar w:fldCharType="end"/>
      </w:r>
    </w:p>
    <w:p w14:paraId="783AB35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_Toc3585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11、北京：启动2025年度北京市燃料电池汽车示范应用项目申报</w:t>
      </w:r>
      <w:r>
        <w:tab/>
      </w:r>
      <w:r>
        <w:fldChar w:fldCharType="begin"/>
      </w:r>
      <w:r>
        <w:instrText xml:space="preserve"> PAGEREF _Toc3585 \h </w:instrText>
      </w:r>
      <w:r>
        <w:fldChar w:fldCharType="separate"/>
      </w:r>
      <w:r>
        <w:t>26</w:t>
      </w:r>
      <w:r>
        <w:fldChar w:fldCharType="end"/>
      </w:r>
      <w:r>
        <w:rPr>
          <w:rFonts w:hint="eastAsia" w:ascii="仿宋" w:hAnsi="仿宋" w:eastAsia="仿宋" w:cs="仿宋"/>
          <w:kern w:val="0"/>
          <w:szCs w:val="28"/>
          <w:lang w:val="en-US" w:eastAsia="zh-CN" w:bidi="ar"/>
        </w:rPr>
        <w:fldChar w:fldCharType="end"/>
      </w:r>
    </w:p>
    <w:p w14:paraId="75A8A9BB">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_Toc31082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12、7项氢能装备入选第5批能源领域首台(套)重大技术装备申报及评定</w:t>
      </w:r>
      <w:r>
        <w:tab/>
      </w:r>
      <w:r>
        <w:fldChar w:fldCharType="begin"/>
      </w:r>
      <w:r>
        <w:instrText xml:space="preserve"> PAGEREF _Toc31082 \h </w:instrText>
      </w:r>
      <w:r>
        <w:fldChar w:fldCharType="separate"/>
      </w:r>
      <w:r>
        <w:t>26</w:t>
      </w:r>
      <w:r>
        <w:fldChar w:fldCharType="end"/>
      </w:r>
      <w:r>
        <w:rPr>
          <w:rFonts w:hint="eastAsia" w:ascii="仿宋" w:hAnsi="仿宋" w:eastAsia="仿宋" w:cs="仿宋"/>
          <w:kern w:val="0"/>
          <w:szCs w:val="28"/>
          <w:lang w:val="en-US" w:eastAsia="zh-CN" w:bidi="ar"/>
        </w:rPr>
        <w:fldChar w:fldCharType="end"/>
      </w:r>
    </w:p>
    <w:p w14:paraId="528998E0">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_Toc32087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13、五部门联合印发工作方案，发布钢铁行业两年规划</w:t>
      </w:r>
      <w:r>
        <w:tab/>
      </w:r>
      <w:r>
        <w:fldChar w:fldCharType="begin"/>
      </w:r>
      <w:r>
        <w:instrText xml:space="preserve"> PAGEREF _Toc32087 \h </w:instrText>
      </w:r>
      <w:r>
        <w:fldChar w:fldCharType="separate"/>
      </w:r>
      <w:r>
        <w:t>27</w:t>
      </w:r>
      <w:r>
        <w:fldChar w:fldCharType="end"/>
      </w:r>
      <w:r>
        <w:rPr>
          <w:rFonts w:hint="eastAsia" w:ascii="仿宋" w:hAnsi="仿宋" w:eastAsia="仿宋" w:cs="仿宋"/>
          <w:kern w:val="0"/>
          <w:szCs w:val="28"/>
          <w:lang w:val="en-US" w:eastAsia="zh-CN" w:bidi="ar"/>
        </w:rPr>
        <w:fldChar w:fldCharType="end"/>
      </w:r>
    </w:p>
    <w:p w14:paraId="566D3672">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_Toc30212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14、能源局局长王宏志：“十五五”重点向绿氢产业链和价值链延伸</w:t>
      </w:r>
      <w:r>
        <w:tab/>
      </w:r>
      <w:r>
        <w:fldChar w:fldCharType="begin"/>
      </w:r>
      <w:r>
        <w:instrText xml:space="preserve"> PAGEREF _Toc30212 \h </w:instrText>
      </w:r>
      <w:r>
        <w:fldChar w:fldCharType="separate"/>
      </w:r>
      <w:r>
        <w:t>27</w:t>
      </w:r>
      <w:r>
        <w:fldChar w:fldCharType="end"/>
      </w:r>
      <w:r>
        <w:rPr>
          <w:rFonts w:hint="eastAsia" w:ascii="仿宋" w:hAnsi="仿宋" w:eastAsia="仿宋" w:cs="仿宋"/>
          <w:kern w:val="0"/>
          <w:szCs w:val="28"/>
          <w:lang w:val="en-US" w:eastAsia="zh-CN" w:bidi="ar"/>
        </w:rPr>
        <w:fldChar w:fldCharType="end"/>
      </w:r>
    </w:p>
    <w:p w14:paraId="74D9703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_Toc14800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15、四川：成都开展绿电制氢、加氢站建设及运营补贴项目申报工作</w:t>
      </w:r>
      <w:r>
        <w:tab/>
      </w:r>
      <w:r>
        <w:fldChar w:fldCharType="begin"/>
      </w:r>
      <w:r>
        <w:instrText xml:space="preserve"> PAGEREF _Toc14800 \h </w:instrText>
      </w:r>
      <w:r>
        <w:fldChar w:fldCharType="separate"/>
      </w:r>
      <w:r>
        <w:t>27</w:t>
      </w:r>
      <w:r>
        <w:fldChar w:fldCharType="end"/>
      </w:r>
      <w:r>
        <w:rPr>
          <w:rFonts w:hint="eastAsia" w:ascii="仿宋" w:hAnsi="仿宋" w:eastAsia="仿宋" w:cs="仿宋"/>
          <w:kern w:val="0"/>
          <w:szCs w:val="28"/>
          <w:lang w:val="en-US" w:eastAsia="zh-CN" w:bidi="ar"/>
        </w:rPr>
        <w:fldChar w:fldCharType="end"/>
      </w:r>
    </w:p>
    <w:p w14:paraId="56E71280">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_Toc29544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16、</w:t>
      </w:r>
      <w:r>
        <w:rPr>
          <w:rFonts w:hint="eastAsia" w:ascii="仿宋" w:hAnsi="仿宋" w:eastAsia="仿宋" w:cs="仿宋"/>
          <w:bCs/>
          <w:spacing w:val="10"/>
          <w:szCs w:val="28"/>
        </w:rPr>
        <w:t>中国科学技术协会主席</w:t>
      </w:r>
      <w:r>
        <w:rPr>
          <w:rFonts w:hint="eastAsia" w:ascii="仿宋" w:hAnsi="仿宋" w:eastAsia="仿宋" w:cs="仿宋"/>
          <w:bCs/>
          <w:spacing w:val="10"/>
          <w:szCs w:val="28"/>
          <w:lang w:val="en-US" w:eastAsia="zh-CN"/>
        </w:rPr>
        <w:t>万钢力挺氢燃料电池汽车</w:t>
      </w:r>
      <w:r>
        <w:tab/>
      </w:r>
      <w:r>
        <w:fldChar w:fldCharType="begin"/>
      </w:r>
      <w:r>
        <w:instrText xml:space="preserve"> PAGEREF _Toc29544 \h </w:instrText>
      </w:r>
      <w:r>
        <w:fldChar w:fldCharType="separate"/>
      </w:r>
      <w:r>
        <w:t>28</w:t>
      </w:r>
      <w:r>
        <w:fldChar w:fldCharType="end"/>
      </w:r>
      <w:r>
        <w:rPr>
          <w:rFonts w:hint="eastAsia" w:ascii="仿宋" w:hAnsi="仿宋" w:eastAsia="仿宋" w:cs="仿宋"/>
          <w:kern w:val="0"/>
          <w:szCs w:val="28"/>
          <w:lang w:val="en-US" w:eastAsia="zh-CN" w:bidi="ar"/>
        </w:rPr>
        <w:fldChar w:fldCharType="end"/>
      </w:r>
    </w:p>
    <w:p w14:paraId="175931A9">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_Toc19543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17、四川：经济和信息化厅印发发展规划，提出新能源产业发展目标</w:t>
      </w:r>
      <w:r>
        <w:tab/>
      </w:r>
      <w:r>
        <w:fldChar w:fldCharType="begin"/>
      </w:r>
      <w:r>
        <w:instrText xml:space="preserve"> PAGEREF _Toc19543 \h </w:instrText>
      </w:r>
      <w:r>
        <w:fldChar w:fldCharType="separate"/>
      </w:r>
      <w:r>
        <w:t>28</w:t>
      </w:r>
      <w:r>
        <w:fldChar w:fldCharType="end"/>
      </w:r>
      <w:r>
        <w:rPr>
          <w:rFonts w:hint="eastAsia" w:ascii="仿宋" w:hAnsi="仿宋" w:eastAsia="仿宋" w:cs="仿宋"/>
          <w:kern w:val="0"/>
          <w:szCs w:val="28"/>
          <w:lang w:val="en-US" w:eastAsia="zh-CN" w:bidi="ar"/>
        </w:rPr>
        <w:fldChar w:fldCharType="end"/>
      </w:r>
    </w:p>
    <w:p w14:paraId="18DA20CD">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_Toc12883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18、中国船级社发布《海上制氢设施指南》(2025)</w:t>
      </w:r>
      <w:r>
        <w:tab/>
      </w:r>
      <w:r>
        <w:fldChar w:fldCharType="begin"/>
      </w:r>
      <w:r>
        <w:instrText xml:space="preserve"> PAGEREF _Toc12883 \h </w:instrText>
      </w:r>
      <w:r>
        <w:fldChar w:fldCharType="separate"/>
      </w:r>
      <w:r>
        <w:t>28</w:t>
      </w:r>
      <w:r>
        <w:fldChar w:fldCharType="end"/>
      </w:r>
      <w:r>
        <w:rPr>
          <w:rFonts w:hint="eastAsia" w:ascii="仿宋" w:hAnsi="仿宋" w:eastAsia="仿宋" w:cs="仿宋"/>
          <w:kern w:val="0"/>
          <w:szCs w:val="28"/>
          <w:lang w:val="en-US" w:eastAsia="zh-CN" w:bidi="ar"/>
        </w:rPr>
        <w:fldChar w:fldCharType="end"/>
      </w:r>
    </w:p>
    <w:p w14:paraId="60AB6CAA">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_Toc26678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val="en-US" w:eastAsia="zh-CN"/>
        </w:rPr>
        <w:t>19、福建：厦门市发展和改革委员会印发氢能发展行动计划</w:t>
      </w:r>
      <w:r>
        <w:tab/>
      </w:r>
      <w:r>
        <w:fldChar w:fldCharType="begin"/>
      </w:r>
      <w:r>
        <w:instrText xml:space="preserve"> PAGEREF _Toc26678 \h </w:instrText>
      </w:r>
      <w:r>
        <w:fldChar w:fldCharType="separate"/>
      </w:r>
      <w:r>
        <w:t>28</w:t>
      </w:r>
      <w:r>
        <w:fldChar w:fldCharType="end"/>
      </w:r>
      <w:r>
        <w:rPr>
          <w:rFonts w:hint="eastAsia" w:ascii="仿宋" w:hAnsi="仿宋" w:eastAsia="仿宋" w:cs="仿宋"/>
          <w:kern w:val="0"/>
          <w:szCs w:val="28"/>
          <w:lang w:val="en-US" w:eastAsia="zh-CN" w:bidi="ar"/>
        </w:rPr>
        <w:fldChar w:fldCharType="end"/>
      </w:r>
    </w:p>
    <w:p w14:paraId="1E82DDA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_Toc8315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20、上海：六部门联合遴选先进技术及示范工程</w:t>
      </w:r>
      <w:r>
        <w:tab/>
      </w:r>
      <w:r>
        <w:fldChar w:fldCharType="begin"/>
      </w:r>
      <w:r>
        <w:instrText xml:space="preserve"> PAGEREF _Toc8315 \h </w:instrText>
      </w:r>
      <w:r>
        <w:fldChar w:fldCharType="separate"/>
      </w:r>
      <w:r>
        <w:t>29</w:t>
      </w:r>
      <w:r>
        <w:fldChar w:fldCharType="end"/>
      </w:r>
      <w:r>
        <w:rPr>
          <w:rFonts w:hint="eastAsia" w:ascii="仿宋" w:hAnsi="仿宋" w:eastAsia="仿宋" w:cs="仿宋"/>
          <w:kern w:val="0"/>
          <w:szCs w:val="28"/>
          <w:lang w:val="en-US" w:eastAsia="zh-CN" w:bidi="ar"/>
        </w:rPr>
        <w:fldChar w:fldCharType="end"/>
      </w:r>
    </w:p>
    <w:p w14:paraId="1FA76954">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_Toc30095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21、四川：</w:t>
      </w:r>
      <w:r>
        <w:rPr>
          <w:rFonts w:hint="eastAsia" w:ascii="仿宋" w:hAnsi="仿宋" w:eastAsia="仿宋" w:cs="仿宋"/>
          <w:bCs/>
          <w:szCs w:val="28"/>
        </w:rPr>
        <w:t>全国</w:t>
      </w:r>
      <w:r>
        <w:rPr>
          <w:rFonts w:hint="eastAsia" w:ascii="仿宋" w:hAnsi="仿宋" w:eastAsia="仿宋" w:cs="仿宋"/>
          <w:bCs/>
          <w:szCs w:val="28"/>
          <w:highlight w:val="none"/>
        </w:rPr>
        <w:t>首个专门针对SAF产业的专项扶持政策</w:t>
      </w:r>
      <w:r>
        <w:rPr>
          <w:rFonts w:hint="eastAsia" w:ascii="仿宋" w:hAnsi="仿宋" w:eastAsia="仿宋" w:cs="仿宋"/>
          <w:bCs/>
          <w:szCs w:val="28"/>
        </w:rPr>
        <w:t>发布</w:t>
      </w:r>
      <w:r>
        <w:tab/>
      </w:r>
      <w:r>
        <w:fldChar w:fldCharType="begin"/>
      </w:r>
      <w:r>
        <w:instrText xml:space="preserve"> PAGEREF _Toc30095 \h </w:instrText>
      </w:r>
      <w:r>
        <w:fldChar w:fldCharType="separate"/>
      </w:r>
      <w:r>
        <w:t>29</w:t>
      </w:r>
      <w:r>
        <w:fldChar w:fldCharType="end"/>
      </w:r>
      <w:r>
        <w:rPr>
          <w:rFonts w:hint="eastAsia" w:ascii="仿宋" w:hAnsi="仿宋" w:eastAsia="仿宋" w:cs="仿宋"/>
          <w:kern w:val="0"/>
          <w:szCs w:val="28"/>
          <w:lang w:val="en-US" w:eastAsia="zh-CN" w:bidi="ar"/>
        </w:rPr>
        <w:fldChar w:fldCharType="end"/>
      </w:r>
    </w:p>
    <w:p w14:paraId="6D6B465E">
      <w:pPr>
        <w:pStyle w:val="9"/>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_Toc6555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pacing w:val="10"/>
          <w:szCs w:val="28"/>
          <w:lang w:eastAsia="zh-CN"/>
        </w:rPr>
        <w:t>（</w:t>
      </w:r>
      <w:r>
        <w:rPr>
          <w:rFonts w:hint="eastAsia" w:ascii="仿宋" w:hAnsi="仿宋" w:eastAsia="仿宋" w:cs="仿宋"/>
          <w:bCs/>
          <w:spacing w:val="10"/>
          <w:szCs w:val="28"/>
          <w:lang w:val="en-US" w:eastAsia="zh-CN"/>
        </w:rPr>
        <w:t>十</w:t>
      </w:r>
      <w:r>
        <w:rPr>
          <w:rFonts w:hint="eastAsia" w:ascii="仿宋" w:hAnsi="仿宋" w:eastAsia="仿宋" w:cs="仿宋"/>
          <w:bCs/>
          <w:spacing w:val="10"/>
          <w:szCs w:val="28"/>
          <w:lang w:eastAsia="zh-CN"/>
        </w:rPr>
        <w:t>）</w:t>
      </w:r>
      <w:r>
        <w:rPr>
          <w:rFonts w:hint="eastAsia" w:ascii="仿宋" w:hAnsi="仿宋" w:eastAsia="仿宋" w:cs="仿宋"/>
          <w:bCs/>
          <w:spacing w:val="10"/>
          <w:szCs w:val="28"/>
          <w:lang w:val="en-US" w:eastAsia="zh-CN"/>
        </w:rPr>
        <w:t>海外政策风向</w:t>
      </w:r>
      <w:r>
        <w:tab/>
      </w:r>
      <w:r>
        <w:fldChar w:fldCharType="begin"/>
      </w:r>
      <w:r>
        <w:instrText xml:space="preserve"> PAGEREF _Toc6555 \h </w:instrText>
      </w:r>
      <w:r>
        <w:fldChar w:fldCharType="separate"/>
      </w:r>
      <w:r>
        <w:t>30</w:t>
      </w:r>
      <w:r>
        <w:fldChar w:fldCharType="end"/>
      </w:r>
      <w:r>
        <w:rPr>
          <w:rFonts w:hint="eastAsia" w:ascii="仿宋" w:hAnsi="仿宋" w:eastAsia="仿宋" w:cs="仿宋"/>
          <w:kern w:val="0"/>
          <w:szCs w:val="28"/>
          <w:lang w:val="en-US" w:eastAsia="zh-CN" w:bidi="ar"/>
        </w:rPr>
        <w:fldChar w:fldCharType="end"/>
      </w:r>
    </w:p>
    <w:p w14:paraId="20B4C1A7">
      <w:pPr>
        <w:pStyle w:val="5"/>
        <w:tabs>
          <w:tab w:val="right" w:leader="dot" w:pos="8306"/>
        </w:tabs>
      </w:pPr>
      <w:r>
        <w:rPr>
          <w:rFonts w:hint="eastAsia" w:ascii="仿宋" w:hAnsi="仿宋" w:eastAsia="仿宋" w:cs="仿宋"/>
          <w:kern w:val="0"/>
          <w:szCs w:val="28"/>
          <w:lang w:val="en-US" w:eastAsia="zh-CN" w:bidi="ar"/>
        </w:rPr>
        <w:fldChar w:fldCharType="begin"/>
      </w:r>
      <w:r>
        <w:rPr>
          <w:rFonts w:hint="eastAsia" w:ascii="仿宋" w:hAnsi="仿宋" w:eastAsia="仿宋" w:cs="仿宋"/>
          <w:kern w:val="0"/>
          <w:szCs w:val="28"/>
          <w:lang w:val="en-US" w:eastAsia="zh-CN" w:bidi="ar"/>
        </w:rPr>
        <w:instrText xml:space="preserve"> HYPERLINK \l _Toc11470 </w:instrText>
      </w:r>
      <w:r>
        <w:rPr>
          <w:rFonts w:hint="eastAsia" w:ascii="仿宋" w:hAnsi="仿宋" w:eastAsia="仿宋" w:cs="仿宋"/>
          <w:kern w:val="0"/>
          <w:szCs w:val="28"/>
          <w:lang w:val="en-US" w:eastAsia="zh-CN" w:bidi="ar"/>
        </w:rPr>
        <w:fldChar w:fldCharType="separate"/>
      </w:r>
      <w:r>
        <w:rPr>
          <w:rFonts w:hint="eastAsia" w:ascii="仿宋" w:hAnsi="仿宋" w:eastAsia="仿宋" w:cs="仿宋"/>
          <w:bCs/>
          <w:szCs w:val="28"/>
          <w:lang w:val="en-US" w:eastAsia="zh-CN"/>
        </w:rPr>
        <w:t>欧盟</w:t>
      </w:r>
      <w:r>
        <w:rPr>
          <w:rFonts w:hint="eastAsia" w:ascii="仿宋" w:hAnsi="仿宋" w:eastAsia="仿宋" w:cs="仿宋"/>
          <w:bCs/>
          <w:szCs w:val="28"/>
        </w:rPr>
        <w:t>1.18亿美元支持采购SAF</w:t>
      </w:r>
      <w:r>
        <w:tab/>
      </w:r>
      <w:r>
        <w:fldChar w:fldCharType="begin"/>
      </w:r>
      <w:r>
        <w:instrText xml:space="preserve"> PAGEREF _Toc11470 \h </w:instrText>
      </w:r>
      <w:r>
        <w:fldChar w:fldCharType="separate"/>
      </w:r>
      <w:r>
        <w:t>30</w:t>
      </w:r>
      <w:r>
        <w:fldChar w:fldCharType="end"/>
      </w:r>
      <w:r>
        <w:rPr>
          <w:rFonts w:hint="eastAsia" w:ascii="仿宋" w:hAnsi="仿宋" w:eastAsia="仿宋" w:cs="仿宋"/>
          <w:kern w:val="0"/>
          <w:szCs w:val="28"/>
          <w:lang w:val="en-US" w:eastAsia="zh-CN" w:bidi="ar"/>
        </w:rPr>
        <w:fldChar w:fldCharType="end"/>
      </w:r>
    </w:p>
    <w:p w14:paraId="49F2D99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rPr>
          <w:rFonts w:hint="eastAsia" w:ascii="仿宋" w:hAnsi="仿宋" w:eastAsia="仿宋" w:cs="仿宋"/>
          <w:kern w:val="0"/>
          <w:szCs w:val="28"/>
          <w:lang w:val="en-US" w:eastAsia="zh-CN" w:bidi="ar"/>
        </w:rPr>
      </w:pPr>
      <w:r>
        <w:rPr>
          <w:rFonts w:hint="eastAsia" w:ascii="仿宋" w:hAnsi="仿宋" w:eastAsia="仿宋" w:cs="仿宋"/>
          <w:kern w:val="0"/>
          <w:szCs w:val="28"/>
          <w:lang w:val="en-US" w:eastAsia="zh-CN" w:bidi="ar"/>
        </w:rPr>
        <w:fldChar w:fldCharType="end"/>
      </w:r>
    </w:p>
    <w:p w14:paraId="5EF8FB1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0"/>
        <w:rPr>
          <w:rStyle w:val="13"/>
          <w:rFonts w:hint="eastAsia" w:ascii="仿宋" w:hAnsi="仿宋" w:eastAsia="仿宋" w:cs="仿宋"/>
          <w:kern w:val="0"/>
          <w:sz w:val="28"/>
          <w:szCs w:val="28"/>
          <w:lang w:val="en-US" w:eastAsia="zh-CN" w:bidi="ar"/>
        </w:rPr>
      </w:pPr>
      <w:r>
        <w:rPr>
          <w:rFonts w:hint="eastAsia" w:ascii="仿宋" w:hAnsi="仿宋" w:eastAsia="仿宋" w:cs="仿宋"/>
          <w:kern w:val="0"/>
          <w:szCs w:val="28"/>
          <w:lang w:val="en-US" w:eastAsia="zh-CN" w:bidi="ar"/>
        </w:rPr>
        <w:br w:type="page"/>
      </w:r>
      <w:bookmarkStart w:id="5" w:name="_Toc6847"/>
      <w:r>
        <w:rPr>
          <w:rStyle w:val="13"/>
          <w:rFonts w:hint="eastAsia" w:ascii="仿宋" w:hAnsi="仿宋" w:eastAsia="仿宋" w:cs="仿宋"/>
          <w:kern w:val="0"/>
          <w:sz w:val="28"/>
          <w:szCs w:val="28"/>
          <w:lang w:val="en-US" w:eastAsia="zh-CN" w:bidi="ar"/>
        </w:rPr>
        <w:t>一、重要信息</w:t>
      </w:r>
      <w:bookmarkEnd w:id="5"/>
    </w:p>
    <w:p w14:paraId="0160572D">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1"/>
        <w:rPr>
          <w:rFonts w:hint="eastAsia" w:ascii="仿宋" w:hAnsi="仿宋" w:eastAsia="仿宋" w:cs="仿宋"/>
          <w:sz w:val="28"/>
          <w:szCs w:val="28"/>
        </w:rPr>
      </w:pPr>
      <w:bookmarkStart w:id="6" w:name="_Toc11589"/>
      <w:r>
        <w:rPr>
          <w:rFonts w:hint="eastAsia" w:ascii="仿宋" w:hAnsi="仿宋" w:eastAsia="仿宋" w:cs="仿宋"/>
          <w:b/>
          <w:bCs/>
          <w:color w:val="0070C0"/>
          <w:sz w:val="28"/>
          <w:szCs w:val="28"/>
        </w:rPr>
        <w:t>岚泽捷报频传！中试完成，项目签约，入选能源局首批</w:t>
      </w:r>
      <w:r>
        <w:rPr>
          <w:rFonts w:hint="eastAsia" w:ascii="仿宋" w:hAnsi="仿宋" w:eastAsia="仿宋" w:cs="仿宋"/>
          <w:b/>
          <w:bCs/>
          <w:color w:val="0070C0"/>
          <w:sz w:val="28"/>
          <w:szCs w:val="28"/>
          <w:highlight w:val="yellow"/>
        </w:rPr>
        <w:t>绿色液体燃料</w:t>
      </w:r>
      <w:r>
        <w:rPr>
          <w:rFonts w:hint="eastAsia" w:ascii="仿宋" w:hAnsi="仿宋" w:eastAsia="仿宋" w:cs="仿宋"/>
          <w:b/>
          <w:bCs/>
          <w:color w:val="0070C0"/>
          <w:sz w:val="28"/>
          <w:szCs w:val="28"/>
        </w:rPr>
        <w:t>试点项目</w:t>
      </w:r>
      <w:bookmarkEnd w:id="6"/>
    </w:p>
    <w:p w14:paraId="5879F494">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color w:val="000000"/>
          <w:sz w:val="28"/>
          <w:szCs w:val="28"/>
        </w:rPr>
        <w:t>上海岚泽能源科技有限公司（以下简称“岚泽能源”）</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依托中科院孙予罕教授团队的技术支撑</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千吨级</w:t>
      </w:r>
      <w:r>
        <w:rPr>
          <w:rFonts w:hint="eastAsia" w:ascii="仿宋" w:hAnsi="仿宋" w:eastAsia="仿宋" w:cs="仿宋"/>
          <w:color w:val="000000"/>
          <w:sz w:val="28"/>
          <w:szCs w:val="28"/>
          <w:highlight w:val="yellow"/>
        </w:rPr>
        <w:t>费托合成航煤馏分油</w:t>
      </w:r>
      <w:r>
        <w:rPr>
          <w:rFonts w:hint="eastAsia" w:ascii="仿宋" w:hAnsi="仿宋" w:eastAsia="仿宋" w:cs="仿宋"/>
          <w:color w:val="000000"/>
          <w:sz w:val="28"/>
          <w:szCs w:val="28"/>
        </w:rPr>
        <w:t>中试装置</w:t>
      </w:r>
      <w:r>
        <w:rPr>
          <w:rFonts w:hint="eastAsia" w:ascii="仿宋" w:hAnsi="仿宋" w:eastAsia="仿宋" w:cs="仿宋"/>
          <w:color w:val="000000"/>
          <w:sz w:val="28"/>
          <w:szCs w:val="28"/>
          <w:lang w:val="en-US" w:eastAsia="zh-CN"/>
        </w:rPr>
        <w:t>已于2024年12月、2025年3月成功完成两次测试，并于2025年6月6日启动新一轮测试。</w:t>
      </w:r>
      <w:r>
        <w:rPr>
          <w:rFonts w:hint="eastAsia" w:ascii="仿宋" w:hAnsi="仿宋" w:eastAsia="仿宋" w:cs="仿宋"/>
          <w:color w:val="000000"/>
          <w:sz w:val="28"/>
          <w:szCs w:val="28"/>
        </w:rPr>
        <w:t>6月18日至21日，岚泽能源千吨级费托合成航煤馏分油中试装置顺利通过由中国石油和化学工业联合会组织的72小时现场考核。此举标志着费托合成航煤馏分油前沿技术在中试阶段取得了决定性成功，也预示着该技术从实验室向产业化发展迈出了关键的步伐。</w:t>
      </w:r>
    </w:p>
    <w:p w14:paraId="6821BAAC">
      <w:pPr>
        <w:keepNext w:val="0"/>
        <w:keepLines w:val="0"/>
        <w:pageBreakBefore w:val="0"/>
        <w:widowControl w:val="0"/>
        <w:kinsoku/>
        <w:wordWrap/>
        <w:overflowPunct/>
        <w:topLinePunct w:val="0"/>
        <w:autoSpaceDE/>
        <w:autoSpaceDN/>
        <w:bidi w:val="0"/>
        <w:adjustRightInd w:val="0"/>
        <w:snapToGrid w:val="0"/>
        <w:spacing w:before="157" w:beforeLines="50" w:after="157" w:afterLines="50"/>
        <w:ind w:left="0" w:leftChars="0" w:firstLine="0" w:firstLineChars="0"/>
        <w:jc w:val="center"/>
        <w:textAlignment w:val="auto"/>
        <w:rPr>
          <w:rFonts w:hint="eastAsia" w:ascii="仿宋" w:hAnsi="仿宋" w:eastAsia="仿宋" w:cs="仿宋"/>
          <w:sz w:val="28"/>
          <w:szCs w:val="28"/>
        </w:rPr>
      </w:pPr>
      <w:r>
        <w:rPr>
          <w:rFonts w:ascii="宋体" w:hAnsi="宋体" w:eastAsia="宋体" w:cs="宋体"/>
          <w:sz w:val="24"/>
          <w:szCs w:val="24"/>
        </w:rPr>
        <w:drawing>
          <wp:inline distT="0" distB="0" distL="114300" distR="114300">
            <wp:extent cx="4088765" cy="2295525"/>
            <wp:effectExtent l="0" t="0" r="10795" b="5715"/>
            <wp:docPr id="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56"/>
                    <pic:cNvPicPr>
                      <a:picLocks noChangeAspect="1"/>
                    </pic:cNvPicPr>
                  </pic:nvPicPr>
                  <pic:blipFill>
                    <a:blip r:embed="rId4"/>
                    <a:stretch>
                      <a:fillRect/>
                    </a:stretch>
                  </pic:blipFill>
                  <pic:spPr>
                    <a:xfrm>
                      <a:off x="0" y="0"/>
                      <a:ext cx="4088765" cy="2295525"/>
                    </a:xfrm>
                    <a:prstGeom prst="rect">
                      <a:avLst/>
                    </a:prstGeom>
                    <a:noFill/>
                    <a:ln>
                      <a:noFill/>
                    </a:ln>
                  </pic:spPr>
                </pic:pic>
              </a:graphicData>
            </a:graphic>
          </wp:inline>
        </w:drawing>
      </w:r>
    </w:p>
    <w:p w14:paraId="2CC17899">
      <w:pPr>
        <w:keepNext w:val="0"/>
        <w:keepLines w:val="0"/>
        <w:pageBreakBefore w:val="0"/>
        <w:widowControl w:val="0"/>
        <w:kinsoku/>
        <w:wordWrap/>
        <w:overflowPunct/>
        <w:topLinePunct w:val="0"/>
        <w:autoSpaceDE/>
        <w:autoSpaceDN/>
        <w:bidi w:val="0"/>
        <w:adjustRightInd w:val="0"/>
        <w:snapToGrid w:val="0"/>
        <w:spacing w:before="157" w:beforeLines="50" w:after="157" w:afterLines="50"/>
        <w:ind w:left="0" w:leftChars="0" w:firstLine="0" w:firstLineChars="0"/>
        <w:jc w:val="center"/>
        <w:textAlignment w:val="auto"/>
        <w:rPr>
          <w:rFonts w:hint="eastAsia" w:ascii="仿宋" w:hAnsi="仿宋" w:eastAsia="仿宋" w:cs="仿宋"/>
          <w:sz w:val="28"/>
          <w:szCs w:val="28"/>
        </w:rPr>
      </w:pPr>
      <w:r>
        <w:rPr>
          <w:rFonts w:ascii="宋体" w:hAnsi="宋体" w:eastAsia="宋体" w:cs="宋体"/>
          <w:sz w:val="24"/>
          <w:szCs w:val="24"/>
        </w:rPr>
        <w:drawing>
          <wp:inline distT="0" distB="0" distL="114300" distR="114300">
            <wp:extent cx="3543935" cy="2945130"/>
            <wp:effectExtent l="0" t="0" r="6985" b="1143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5"/>
                    <a:stretch>
                      <a:fillRect/>
                    </a:stretch>
                  </pic:blipFill>
                  <pic:spPr>
                    <a:xfrm>
                      <a:off x="0" y="0"/>
                      <a:ext cx="3543935" cy="2945130"/>
                    </a:xfrm>
                    <a:prstGeom prst="rect">
                      <a:avLst/>
                    </a:prstGeom>
                    <a:noFill/>
                    <a:ln>
                      <a:noFill/>
                    </a:ln>
                  </pic:spPr>
                </pic:pic>
              </a:graphicData>
            </a:graphic>
          </wp:inline>
        </w:drawing>
      </w:r>
    </w:p>
    <w:p w14:paraId="62401A27">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7月8日上午，岚泽能源与四川省泸州市合江县人民政府（以下简称“合江县政府”）年产10万吨生物质制航煤示范工程项目合作举行协议签署仪式。</w:t>
      </w:r>
    </w:p>
    <w:p w14:paraId="5AB8892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560" w:firstLineChars="200"/>
        <w:jc w:val="both"/>
        <w:textAlignment w:val="auto"/>
        <w:rPr>
          <w:rStyle w:val="13"/>
          <w:rFonts w:hint="default" w:ascii="仿宋" w:hAnsi="仿宋" w:eastAsia="仿宋" w:cs="仿宋"/>
          <w:kern w:val="0"/>
          <w:sz w:val="28"/>
          <w:szCs w:val="28"/>
          <w:lang w:val="en-US" w:eastAsia="zh-CN" w:bidi="ar"/>
        </w:rPr>
      </w:pPr>
      <w:r>
        <w:rPr>
          <w:rFonts w:hint="eastAsia" w:ascii="仿宋" w:hAnsi="仿宋" w:eastAsia="仿宋" w:cs="仿宋"/>
          <w:color w:val="000000"/>
          <w:sz w:val="28"/>
          <w:szCs w:val="28"/>
        </w:rPr>
        <w:t>9月5日，国家能源局正式公开发布《关于开展绿色液体燃料技术攻关和产业化试点工作（第一批）的通知》，标志着我国绿色液体燃料产业化进程进入实质性推进阶段。岚泽能源大丰港年产30万吨绿色甲醇项目成功入选，成为全国首批、山海关以南唯一的绿色液体燃料技术攻关和产业化试点项目。</w:t>
      </w:r>
    </w:p>
    <w:p w14:paraId="6F3781B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rPr>
          <w:rStyle w:val="13"/>
          <w:rFonts w:hint="default" w:ascii="仿宋" w:hAnsi="仿宋" w:eastAsia="仿宋" w:cs="仿宋"/>
          <w:kern w:val="0"/>
          <w:sz w:val="28"/>
          <w:szCs w:val="28"/>
          <w:lang w:val="en-US" w:eastAsia="zh-CN" w:bidi="ar"/>
        </w:rPr>
      </w:pPr>
    </w:p>
    <w:p w14:paraId="19592A5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0"/>
        <w:rPr>
          <w:rStyle w:val="13"/>
          <w:rFonts w:hint="default" w:ascii="仿宋" w:hAnsi="仿宋" w:eastAsia="仿宋" w:cs="仿宋"/>
          <w:kern w:val="0"/>
          <w:sz w:val="28"/>
          <w:szCs w:val="28"/>
          <w:lang w:val="en-US" w:eastAsia="zh-CN" w:bidi="ar"/>
        </w:rPr>
      </w:pPr>
      <w:bookmarkStart w:id="7" w:name="_Toc11798"/>
      <w:r>
        <w:rPr>
          <w:rStyle w:val="13"/>
          <w:rFonts w:hint="eastAsia" w:ascii="仿宋" w:hAnsi="仿宋" w:eastAsia="仿宋" w:cs="仿宋"/>
          <w:kern w:val="0"/>
          <w:sz w:val="28"/>
          <w:szCs w:val="28"/>
          <w:lang w:val="en-US" w:eastAsia="zh-CN" w:bidi="ar"/>
        </w:rPr>
        <w:t>二、其他相关信息</w:t>
      </w:r>
      <w:bookmarkEnd w:id="7"/>
    </w:p>
    <w:p w14:paraId="6889551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1"/>
        <w:rPr>
          <w:rStyle w:val="13"/>
          <w:rFonts w:hint="eastAsia" w:ascii="仿宋" w:hAnsi="仿宋" w:eastAsia="仿宋" w:cs="仿宋"/>
          <w:kern w:val="0"/>
          <w:sz w:val="28"/>
          <w:szCs w:val="28"/>
          <w:lang w:val="en-US" w:eastAsia="zh-CN" w:bidi="ar"/>
        </w:rPr>
      </w:pPr>
      <w:bookmarkStart w:id="8" w:name="_Toc12072"/>
      <w:r>
        <w:rPr>
          <w:rStyle w:val="13"/>
          <w:rFonts w:hint="eastAsia" w:ascii="仿宋" w:hAnsi="仿宋" w:eastAsia="仿宋" w:cs="仿宋"/>
          <w:kern w:val="0"/>
          <w:sz w:val="28"/>
          <w:szCs w:val="28"/>
          <w:lang w:val="en-US" w:eastAsia="zh-CN" w:bidi="ar"/>
        </w:rPr>
        <w:t>（一）研发动态</w:t>
      </w:r>
      <w:bookmarkEnd w:id="8"/>
    </w:p>
    <w:p w14:paraId="665159DA">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b/>
          <w:bCs/>
          <w:color w:val="0070C0"/>
          <w:sz w:val="28"/>
          <w:szCs w:val="28"/>
        </w:rPr>
      </w:pPr>
      <w:bookmarkStart w:id="9" w:name="_Toc23377"/>
      <w:r>
        <w:rPr>
          <w:rFonts w:hint="eastAsia" w:ascii="仿宋" w:hAnsi="仿宋" w:eastAsia="仿宋" w:cs="仿宋"/>
          <w:b/>
          <w:bCs/>
          <w:color w:val="0070C0"/>
          <w:sz w:val="28"/>
          <w:szCs w:val="28"/>
          <w:lang w:val="en-US" w:eastAsia="zh-CN"/>
        </w:rPr>
        <w:t>1、</w:t>
      </w:r>
      <w:r>
        <w:rPr>
          <w:rFonts w:hint="eastAsia" w:ascii="仿宋" w:hAnsi="仿宋" w:eastAsia="仿宋" w:cs="仿宋"/>
          <w:b/>
          <w:bCs/>
          <w:color w:val="0070C0"/>
          <w:sz w:val="28"/>
          <w:szCs w:val="28"/>
        </w:rPr>
        <w:t>研究利用光热空气集水实现高效自驱动</w:t>
      </w:r>
      <w:r>
        <w:rPr>
          <w:rFonts w:hint="eastAsia" w:ascii="仿宋" w:hAnsi="仿宋" w:eastAsia="仿宋" w:cs="仿宋"/>
          <w:b/>
          <w:bCs/>
          <w:color w:val="0070C0"/>
          <w:sz w:val="28"/>
          <w:szCs w:val="28"/>
          <w:highlight w:val="yellow"/>
        </w:rPr>
        <w:t>生产绿氢</w:t>
      </w:r>
      <w:bookmarkEnd w:id="9"/>
    </w:p>
    <w:p w14:paraId="4110429D">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lang w:val="fr"/>
        </w:rPr>
      </w:pPr>
      <w:r>
        <w:rPr>
          <w:rFonts w:hint="eastAsia" w:ascii="仿宋" w:hAnsi="仿宋" w:eastAsia="仿宋" w:cs="仿宋"/>
          <w:color w:val="000000"/>
          <w:sz w:val="28"/>
          <w:szCs w:val="28"/>
          <w:lang w:val="fr"/>
        </w:rPr>
        <w:t>近期，中国科学院合肥物质科学研究院固体物理研究所研究员尹华杰团队，在</w:t>
      </w:r>
      <w:r>
        <w:rPr>
          <w:rFonts w:hint="eastAsia" w:ascii="仿宋" w:hAnsi="仿宋" w:eastAsia="仿宋" w:cs="仿宋"/>
          <w:color w:val="000000"/>
          <w:sz w:val="28"/>
          <w:szCs w:val="28"/>
          <w:highlight w:val="none"/>
          <w:lang w:val="fr"/>
        </w:rPr>
        <w:t>光热空气集水自驱动生产绿色氢能</w:t>
      </w:r>
      <w:r>
        <w:rPr>
          <w:rFonts w:hint="eastAsia" w:ascii="仿宋" w:hAnsi="仿宋" w:eastAsia="仿宋" w:cs="仿宋"/>
          <w:color w:val="000000"/>
          <w:sz w:val="28"/>
          <w:szCs w:val="28"/>
          <w:lang w:val="fr"/>
        </w:rPr>
        <w:t>研究方面取得进展。</w:t>
      </w:r>
    </w:p>
    <w:p w14:paraId="76CF7BAD">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lang w:val="fr"/>
        </w:rPr>
      </w:pPr>
      <w:r>
        <w:rPr>
          <w:rFonts w:hint="eastAsia" w:ascii="仿宋" w:hAnsi="仿宋" w:eastAsia="仿宋" w:cs="仿宋"/>
          <w:color w:val="000000"/>
          <w:sz w:val="28"/>
          <w:szCs w:val="28"/>
          <w:lang w:val="fr"/>
        </w:rPr>
        <w:t>质子交换膜电解水技术是生产绿氢的主要技术路线之一，因高效率和高纯度氢气输出而备受关注。空气集水作为获取纯净水的新途径，有望为绿氢生产过程中的水源短缺问题提供解决方案。</w:t>
      </w:r>
    </w:p>
    <w:p w14:paraId="6CCFE4AE">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default" w:ascii="仿宋" w:hAnsi="仿宋" w:eastAsia="仿宋" w:cs="仿宋"/>
          <w:sz w:val="28"/>
          <w:szCs w:val="28"/>
          <w:lang w:val="en-US" w:eastAsia="zh-CN"/>
        </w:rPr>
      </w:pPr>
      <w:r>
        <w:rPr>
          <w:rFonts w:hint="eastAsia" w:ascii="仿宋" w:hAnsi="仿宋" w:eastAsia="仿宋" w:cs="仿宋"/>
          <w:color w:val="000000"/>
          <w:sz w:val="28"/>
          <w:szCs w:val="28"/>
          <w:lang w:val="fr"/>
        </w:rPr>
        <w:t>研究人员提出光热空气集水-质子交换膜电解自驱动系统，以有序多级孔碳为空气集水吸附剂，与改装的电解槽耦合，</w:t>
      </w:r>
      <w:r>
        <w:rPr>
          <w:rFonts w:hint="eastAsia" w:ascii="仿宋" w:hAnsi="仿宋" w:eastAsia="仿宋" w:cs="仿宋"/>
          <w:color w:val="000000"/>
          <w:sz w:val="28"/>
          <w:szCs w:val="28"/>
          <w:highlight w:val="yellow"/>
          <w:lang w:val="fr"/>
        </w:rPr>
        <w:t>实现空气集水-光热蒸发-光驱动电解过程</w:t>
      </w:r>
      <w:r>
        <w:rPr>
          <w:rFonts w:hint="eastAsia" w:ascii="仿宋" w:hAnsi="仿宋" w:eastAsia="仿宋" w:cs="仿宋"/>
          <w:color w:val="000000"/>
          <w:sz w:val="28"/>
          <w:szCs w:val="28"/>
          <w:lang w:val="fr"/>
        </w:rPr>
        <w:t>。吸附剂的多级孔结构通过模板法与高温煅烧构建，再通过表面氧化增强亲水性。研究显示，在40%相对湿度下，可实现0.49升/千克吸附剂/小时的吸水量，即便在20%相对湿度的干旱环境中，仍能够保持稳定的吸湿与光热蒸发性能。在室内模拟条件下，该系统在1.65V恒电压下工作时，绿氢生产速率可达295.5毫升/小时，表现出优异的循环稳定性和长期运行可靠性。野外环境测试结果显示，该系统无需外部加热或额外能量输入，</w:t>
      </w:r>
      <w:r>
        <w:rPr>
          <w:rFonts w:hint="eastAsia" w:ascii="仿宋" w:hAnsi="仿宋" w:eastAsia="仿宋" w:cs="仿宋"/>
          <w:color w:val="000000"/>
          <w:sz w:val="28"/>
          <w:szCs w:val="28"/>
          <w:highlight w:val="yellow"/>
          <w:lang w:val="fr"/>
        </w:rPr>
        <w:t>实现了全太阳能驱动、零碳排放的绿色制氢</w:t>
      </w:r>
      <w:r>
        <w:rPr>
          <w:rFonts w:hint="eastAsia" w:ascii="仿宋" w:hAnsi="仿宋" w:eastAsia="仿宋" w:cs="仿宋"/>
          <w:color w:val="000000"/>
          <w:sz w:val="28"/>
          <w:szCs w:val="28"/>
          <w:lang w:val="fr"/>
        </w:rPr>
        <w:t>。</w:t>
      </w:r>
    </w:p>
    <w:p w14:paraId="6A8DFFD5">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b/>
          <w:bCs/>
          <w:color w:val="0070C0"/>
          <w:sz w:val="28"/>
          <w:szCs w:val="28"/>
        </w:rPr>
      </w:pPr>
      <w:bookmarkStart w:id="10" w:name="_Toc23273"/>
      <w:r>
        <w:rPr>
          <w:rFonts w:hint="eastAsia" w:ascii="仿宋" w:hAnsi="仿宋" w:eastAsia="仿宋" w:cs="仿宋"/>
          <w:b/>
          <w:bCs/>
          <w:color w:val="0070C0"/>
          <w:sz w:val="28"/>
          <w:szCs w:val="28"/>
          <w:lang w:val="en-US" w:eastAsia="zh-CN"/>
        </w:rPr>
        <w:t>2、</w:t>
      </w:r>
      <w:r>
        <w:rPr>
          <w:rFonts w:hint="eastAsia" w:ascii="仿宋" w:hAnsi="仿宋" w:eastAsia="仿宋" w:cs="仿宋"/>
          <w:b/>
          <w:bCs/>
          <w:color w:val="0070C0"/>
          <w:sz w:val="28"/>
          <w:szCs w:val="28"/>
        </w:rPr>
        <w:t>“</w:t>
      </w:r>
      <w:r>
        <w:rPr>
          <w:rFonts w:hint="eastAsia" w:ascii="仿宋" w:hAnsi="仿宋" w:eastAsia="仿宋" w:cs="仿宋"/>
          <w:b/>
          <w:bCs/>
          <w:color w:val="0070C0"/>
          <w:sz w:val="28"/>
          <w:szCs w:val="28"/>
          <w:highlight w:val="yellow"/>
        </w:rPr>
        <w:t>塑料变航油</w:t>
      </w:r>
      <w:r>
        <w:rPr>
          <w:rFonts w:hint="eastAsia" w:ascii="仿宋" w:hAnsi="仿宋" w:eastAsia="仿宋" w:cs="仿宋"/>
          <w:b/>
          <w:bCs/>
          <w:color w:val="0070C0"/>
          <w:sz w:val="28"/>
          <w:szCs w:val="28"/>
        </w:rPr>
        <w:t>”技术横空出世</w:t>
      </w:r>
      <w:bookmarkEnd w:id="10"/>
    </w:p>
    <w:p w14:paraId="6FD98672">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lang w:val="fr"/>
        </w:rPr>
        <w:t>近日，在伦敦举行的2025年可持续航空燃料全球峰会上，清洁星球科技公司（CPTech）首席执行官Andrew Odjo博士今日宣布了一项突破性技术—英国首个“废塑料转可持续航空燃料”系统正式面世。</w:t>
      </w:r>
    </w:p>
    <w:p w14:paraId="4109329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color w:val="000000"/>
          <w:sz w:val="28"/>
          <w:szCs w:val="28"/>
        </w:rPr>
        <w:t>这项技术，能将混合废塑料直接转化为“即用型”可持续航空燃料（SAF），无需改造现有飞机或燃料基础设施即可与传统航油混合使用。相较于化石航油，该燃料可减少70%的温室气体排放，并能将数千吨塑料从填埋和焚烧中转化利用，成为2050净零排放目标下航空业脱碳的关键突破。</w:t>
      </w:r>
    </w:p>
    <w:p w14:paraId="63B9A7B4">
      <w:pPr>
        <w:pStyle w:val="4"/>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11" w:name="_Toc22871"/>
      <w:r>
        <w:rPr>
          <w:rFonts w:hint="eastAsia" w:ascii="仿宋" w:hAnsi="仿宋" w:eastAsia="仿宋" w:cs="仿宋"/>
          <w:b/>
          <w:bCs/>
          <w:color w:val="0070C0"/>
          <w:kern w:val="2"/>
          <w:sz w:val="28"/>
          <w:szCs w:val="28"/>
          <w:lang w:val="en-US" w:eastAsia="zh-CN" w:bidi="ar-SA"/>
        </w:rPr>
        <w:t>3、</w:t>
      </w:r>
      <w:r>
        <w:rPr>
          <w:rFonts w:hint="eastAsia" w:ascii="仿宋" w:hAnsi="仿宋" w:eastAsia="仿宋" w:cs="仿宋"/>
          <w:b/>
          <w:bCs/>
          <w:color w:val="0070C0"/>
          <w:kern w:val="2"/>
          <w:sz w:val="28"/>
          <w:szCs w:val="28"/>
          <w:highlight w:val="yellow"/>
          <w:lang w:val="en-US" w:eastAsia="zh-CN" w:bidi="ar-SA"/>
        </w:rPr>
        <w:t>二氧化碳制可持续燃料</w:t>
      </w:r>
      <w:r>
        <w:rPr>
          <w:rFonts w:hint="eastAsia" w:ascii="仿宋" w:hAnsi="仿宋" w:eastAsia="仿宋" w:cs="仿宋"/>
          <w:b/>
          <w:bCs/>
          <w:color w:val="0070C0"/>
          <w:kern w:val="2"/>
          <w:sz w:val="28"/>
          <w:szCs w:val="28"/>
          <w:lang w:val="en-US" w:eastAsia="zh-CN" w:bidi="ar-SA"/>
        </w:rPr>
        <w:t>研究获进展</w:t>
      </w:r>
      <w:bookmarkEnd w:id="11"/>
    </w:p>
    <w:p w14:paraId="6B3BB6CD">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rPr>
        <w:t>中国科学院上海高等研究院科研团队前期</w:t>
      </w:r>
      <w:r>
        <w:rPr>
          <w:rFonts w:hint="eastAsia" w:ascii="仿宋" w:hAnsi="仿宋" w:eastAsia="仿宋" w:cs="仿宋"/>
          <w:i w:val="0"/>
          <w:iCs w:val="0"/>
          <w:caps w:val="0"/>
          <w:color w:val="000000"/>
          <w:spacing w:val="0"/>
          <w:sz w:val="28"/>
          <w:szCs w:val="28"/>
          <w:shd w:val="clear" w:color="auto" w:fill="FFFFFF"/>
          <w:lang w:val="en-US" w:eastAsia="zh-CN"/>
        </w:rPr>
        <w:t>已</w:t>
      </w:r>
      <w:r>
        <w:rPr>
          <w:rFonts w:hint="eastAsia" w:ascii="仿宋" w:hAnsi="仿宋" w:eastAsia="仿宋" w:cs="仿宋"/>
          <w:i w:val="0"/>
          <w:iCs w:val="0"/>
          <w:caps w:val="0"/>
          <w:color w:val="000000"/>
          <w:spacing w:val="0"/>
          <w:sz w:val="28"/>
          <w:szCs w:val="28"/>
          <w:shd w:val="clear" w:color="auto" w:fill="FFFFFF"/>
        </w:rPr>
        <w:t>通过铁锌催化体系的物相调控，实现从二氧化碳转化制甲醇到乙醇、丙醇等多碳醇的选择性合成</w:t>
      </w:r>
      <w:r>
        <w:rPr>
          <w:rFonts w:hint="eastAsia" w:ascii="仿宋" w:hAnsi="仿宋" w:eastAsia="仿宋" w:cs="仿宋"/>
          <w:i w:val="0"/>
          <w:iCs w:val="0"/>
          <w:caps w:val="0"/>
          <w:color w:val="000000"/>
          <w:spacing w:val="0"/>
          <w:sz w:val="28"/>
          <w:szCs w:val="28"/>
          <w:shd w:val="clear" w:color="auto" w:fill="FFFFFF"/>
          <w:lang w:eastAsia="zh-CN"/>
        </w:rPr>
        <w:t>；</w:t>
      </w:r>
      <w:r>
        <w:rPr>
          <w:rFonts w:hint="eastAsia" w:ascii="仿宋" w:hAnsi="仿宋" w:eastAsia="仿宋" w:cs="仿宋"/>
          <w:i w:val="0"/>
          <w:iCs w:val="0"/>
          <w:caps w:val="0"/>
          <w:color w:val="000000"/>
          <w:spacing w:val="0"/>
          <w:sz w:val="28"/>
          <w:szCs w:val="28"/>
          <w:shd w:val="clear" w:color="auto" w:fill="FFFFFF"/>
        </w:rPr>
        <w:t>同时通过调控二氧化钛晶相组成，</w:t>
      </w:r>
      <w:r>
        <w:rPr>
          <w:rFonts w:hint="eastAsia" w:ascii="仿宋" w:hAnsi="仿宋" w:eastAsia="仿宋" w:cs="仿宋"/>
          <w:i w:val="0"/>
          <w:iCs w:val="0"/>
          <w:caps w:val="0"/>
          <w:color w:val="000000"/>
          <w:spacing w:val="0"/>
          <w:sz w:val="28"/>
          <w:szCs w:val="28"/>
          <w:shd w:val="clear" w:color="auto" w:fill="FFFFFF"/>
          <w:lang w:val="en-US" w:eastAsia="zh-CN"/>
        </w:rPr>
        <w:t>通过</w:t>
      </w:r>
      <w:r>
        <w:rPr>
          <w:rFonts w:hint="eastAsia" w:ascii="仿宋" w:hAnsi="仿宋" w:eastAsia="仿宋" w:cs="仿宋"/>
          <w:i w:val="0"/>
          <w:iCs w:val="0"/>
          <w:caps w:val="0"/>
          <w:color w:val="000000"/>
          <w:spacing w:val="0"/>
          <w:sz w:val="28"/>
          <w:szCs w:val="28"/>
          <w:shd w:val="clear" w:color="auto" w:fill="FFFFFF"/>
        </w:rPr>
        <w:t>RhFeO</w:t>
      </w:r>
      <w:r>
        <w:rPr>
          <w:rStyle w:val="14"/>
          <w:rFonts w:hint="eastAsia" w:ascii="仿宋" w:hAnsi="仿宋" w:eastAsia="仿宋" w:cs="仿宋"/>
          <w:i w:val="0"/>
          <w:iCs w:val="0"/>
          <w:caps w:val="0"/>
          <w:color w:val="000000"/>
          <w:spacing w:val="0"/>
          <w:sz w:val="28"/>
          <w:szCs w:val="28"/>
          <w:shd w:val="clear" w:color="auto" w:fill="FFFFFF"/>
          <w:vertAlign w:val="subscript"/>
        </w:rPr>
        <w:t>x</w:t>
      </w:r>
      <w:r>
        <w:rPr>
          <w:rFonts w:hint="eastAsia" w:ascii="仿宋" w:hAnsi="仿宋" w:eastAsia="仿宋" w:cs="仿宋"/>
          <w:i w:val="0"/>
          <w:iCs w:val="0"/>
          <w:caps w:val="0"/>
          <w:color w:val="000000"/>
          <w:spacing w:val="0"/>
          <w:sz w:val="28"/>
          <w:szCs w:val="28"/>
          <w:shd w:val="clear" w:color="auto" w:fill="FFFFFF"/>
        </w:rPr>
        <w:t>/P25催化剂获得</w:t>
      </w:r>
      <w:r>
        <w:rPr>
          <w:rFonts w:hint="eastAsia" w:ascii="仿宋" w:hAnsi="仿宋" w:eastAsia="仿宋" w:cs="仿宋"/>
          <w:i w:val="0"/>
          <w:iCs w:val="0"/>
          <w:caps w:val="0"/>
          <w:color w:val="000000"/>
          <w:spacing w:val="0"/>
          <w:sz w:val="28"/>
          <w:szCs w:val="28"/>
          <w:shd w:val="clear" w:color="auto" w:fill="FFFFFF"/>
          <w:lang w:eastAsia="zh-CN"/>
        </w:rPr>
        <w:t>了</w:t>
      </w:r>
      <w:r>
        <w:rPr>
          <w:rFonts w:hint="eastAsia" w:ascii="仿宋" w:hAnsi="仿宋" w:eastAsia="仿宋" w:cs="仿宋"/>
          <w:i w:val="0"/>
          <w:iCs w:val="0"/>
          <w:caps w:val="0"/>
          <w:color w:val="000000"/>
          <w:spacing w:val="0"/>
          <w:sz w:val="28"/>
          <w:szCs w:val="28"/>
          <w:shd w:val="clear" w:color="auto" w:fill="FFFFFF"/>
        </w:rPr>
        <w:t>优异的二氧化碳转化制乙醇选择性和乙醇产率。</w:t>
      </w:r>
    </w:p>
    <w:p w14:paraId="0D71CB57">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rPr>
        <w:t>近期，</w:t>
      </w:r>
      <w:r>
        <w:rPr>
          <w:rFonts w:hint="eastAsia" w:ascii="仿宋" w:hAnsi="仿宋" w:eastAsia="仿宋" w:cs="仿宋"/>
          <w:i w:val="0"/>
          <w:iCs w:val="0"/>
          <w:caps w:val="0"/>
          <w:color w:val="000000"/>
          <w:spacing w:val="0"/>
          <w:sz w:val="28"/>
          <w:szCs w:val="28"/>
          <w:shd w:val="clear" w:color="auto" w:fill="FFFFFF"/>
          <w:lang w:val="en-US" w:eastAsia="zh-CN"/>
        </w:rPr>
        <w:t>该</w:t>
      </w:r>
      <w:r>
        <w:rPr>
          <w:rFonts w:hint="eastAsia" w:ascii="仿宋" w:hAnsi="仿宋" w:eastAsia="仿宋" w:cs="仿宋"/>
          <w:i w:val="0"/>
          <w:iCs w:val="0"/>
          <w:caps w:val="0"/>
          <w:color w:val="000000"/>
          <w:spacing w:val="0"/>
          <w:sz w:val="28"/>
          <w:szCs w:val="28"/>
          <w:shd w:val="clear" w:color="auto" w:fill="FFFFFF"/>
        </w:rPr>
        <w:t>研究团队创制了具有单团簇结构的Rh</w:t>
      </w:r>
      <w:r>
        <w:rPr>
          <w:rFonts w:hint="eastAsia" w:ascii="仿宋" w:hAnsi="仿宋" w:eastAsia="仿宋" w:cs="仿宋"/>
          <w:i w:val="0"/>
          <w:iCs w:val="0"/>
          <w:caps w:val="0"/>
          <w:color w:val="000000"/>
          <w:spacing w:val="0"/>
          <w:sz w:val="28"/>
          <w:szCs w:val="28"/>
          <w:shd w:val="clear" w:color="auto" w:fill="FFFFFF"/>
          <w:vertAlign w:val="subscript"/>
        </w:rPr>
        <w:t>SC</w:t>
      </w:r>
      <w:r>
        <w:rPr>
          <w:rFonts w:hint="eastAsia" w:ascii="仿宋" w:hAnsi="仿宋" w:eastAsia="仿宋" w:cs="仿宋"/>
          <w:i w:val="0"/>
          <w:iCs w:val="0"/>
          <w:caps w:val="0"/>
          <w:color w:val="000000"/>
          <w:spacing w:val="0"/>
          <w:sz w:val="28"/>
          <w:szCs w:val="28"/>
          <w:shd w:val="clear" w:color="auto" w:fill="FFFFFF"/>
        </w:rPr>
        <w:t>/CN催化剂，克服了纳米颗粒催化剂活性金属原子利用率较低，以及单原子催化剂反应效率不高等问题，</w:t>
      </w:r>
      <w:r>
        <w:rPr>
          <w:rFonts w:hint="eastAsia" w:ascii="仿宋" w:hAnsi="仿宋" w:eastAsia="仿宋" w:cs="仿宋"/>
          <w:i w:val="0"/>
          <w:iCs w:val="0"/>
          <w:caps w:val="0"/>
          <w:color w:val="000000"/>
          <w:spacing w:val="0"/>
          <w:sz w:val="28"/>
          <w:szCs w:val="28"/>
          <w:shd w:val="clear" w:color="auto" w:fill="FFFFFF"/>
          <w:lang w:val="en-US" w:eastAsia="zh-CN"/>
        </w:rPr>
        <w:t>继续</w:t>
      </w:r>
      <w:r>
        <w:rPr>
          <w:rFonts w:hint="eastAsia" w:ascii="仿宋" w:hAnsi="仿宋" w:eastAsia="仿宋" w:cs="仿宋"/>
          <w:i w:val="0"/>
          <w:iCs w:val="0"/>
          <w:caps w:val="0"/>
          <w:color w:val="000000"/>
          <w:spacing w:val="0"/>
          <w:sz w:val="28"/>
          <w:szCs w:val="28"/>
          <w:shd w:val="clear" w:color="auto" w:fill="FFFFFF"/>
        </w:rPr>
        <w:t>提升了二氧化碳加氢制乙醇的选择性和乙醇产率</w:t>
      </w:r>
      <w:r>
        <w:rPr>
          <w:rFonts w:hint="eastAsia" w:ascii="仿宋" w:hAnsi="仿宋" w:eastAsia="仿宋" w:cs="仿宋"/>
          <w:i w:val="0"/>
          <w:iCs w:val="0"/>
          <w:caps w:val="0"/>
          <w:color w:val="000000"/>
          <w:spacing w:val="0"/>
          <w:sz w:val="28"/>
          <w:szCs w:val="28"/>
          <w:shd w:val="clear" w:color="auto" w:fill="FFFFFF"/>
          <w:lang w:eastAsia="zh-CN"/>
        </w:rPr>
        <w:t>，</w:t>
      </w:r>
      <w:r>
        <w:rPr>
          <w:rFonts w:hint="eastAsia" w:ascii="仿宋" w:hAnsi="仿宋" w:eastAsia="仿宋" w:cs="仿宋"/>
          <w:i w:val="0"/>
          <w:iCs w:val="0"/>
          <w:caps w:val="0"/>
          <w:color w:val="000000"/>
          <w:spacing w:val="0"/>
          <w:sz w:val="28"/>
          <w:szCs w:val="28"/>
          <w:shd w:val="clear" w:color="auto" w:fill="FFFFFF"/>
        </w:rPr>
        <w:t>分别为95.3%和17.5 mmol/g</w:t>
      </w:r>
      <w:r>
        <w:rPr>
          <w:rFonts w:hint="eastAsia" w:ascii="仿宋" w:hAnsi="仿宋" w:eastAsia="仿宋" w:cs="仿宋"/>
          <w:i w:val="0"/>
          <w:iCs w:val="0"/>
          <w:caps w:val="0"/>
          <w:color w:val="000000"/>
          <w:spacing w:val="0"/>
          <w:sz w:val="28"/>
          <w:szCs w:val="28"/>
          <w:shd w:val="clear" w:color="auto" w:fill="FFFFFF"/>
          <w:vertAlign w:val="subscript"/>
        </w:rPr>
        <w:t>cat</w:t>
      </w:r>
      <w:r>
        <w:rPr>
          <w:rFonts w:hint="eastAsia" w:ascii="仿宋" w:hAnsi="仿宋" w:eastAsia="仿宋" w:cs="仿宋"/>
          <w:i w:val="0"/>
          <w:iCs w:val="0"/>
          <w:caps w:val="0"/>
          <w:color w:val="000000"/>
          <w:spacing w:val="0"/>
          <w:sz w:val="28"/>
          <w:szCs w:val="28"/>
          <w:shd w:val="clear" w:color="auto" w:fill="FFFFFF"/>
        </w:rPr>
        <w:t>/h</w:t>
      </w:r>
      <w:r>
        <w:rPr>
          <w:rFonts w:hint="eastAsia" w:ascii="仿宋" w:hAnsi="仿宋" w:eastAsia="仿宋" w:cs="仿宋"/>
          <w:i w:val="0"/>
          <w:iCs w:val="0"/>
          <w:caps w:val="0"/>
          <w:color w:val="000000"/>
          <w:spacing w:val="0"/>
          <w:sz w:val="28"/>
          <w:szCs w:val="28"/>
          <w:shd w:val="clear" w:color="auto" w:fill="FFFFFF"/>
          <w:lang w:eastAsia="zh-CN"/>
        </w:rPr>
        <w:t>；</w:t>
      </w:r>
      <w:r>
        <w:rPr>
          <w:rFonts w:hint="eastAsia" w:ascii="仿宋" w:hAnsi="仿宋" w:eastAsia="仿宋" w:cs="仿宋"/>
          <w:i w:val="0"/>
          <w:iCs w:val="0"/>
          <w:caps w:val="0"/>
          <w:color w:val="000000"/>
          <w:spacing w:val="0"/>
          <w:sz w:val="28"/>
          <w:szCs w:val="28"/>
          <w:shd w:val="clear" w:color="auto" w:fill="FFFFFF"/>
          <w:lang w:val="en-US" w:eastAsia="zh-CN"/>
        </w:rPr>
        <w:t>同时</w:t>
      </w:r>
      <w:r>
        <w:rPr>
          <w:rFonts w:hint="eastAsia" w:ascii="仿宋" w:hAnsi="仿宋" w:eastAsia="仿宋" w:cs="仿宋"/>
          <w:i w:val="0"/>
          <w:iCs w:val="0"/>
          <w:caps w:val="0"/>
          <w:color w:val="000000"/>
          <w:spacing w:val="0"/>
          <w:sz w:val="28"/>
          <w:szCs w:val="28"/>
          <w:shd w:val="clear" w:color="auto" w:fill="FFFFFF"/>
        </w:rPr>
        <w:t>并揭示了乙醇生成的最优反应路径。</w:t>
      </w:r>
    </w:p>
    <w:p w14:paraId="7089436E">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000000"/>
          <w:spacing w:val="0"/>
          <w:sz w:val="28"/>
          <w:szCs w:val="28"/>
          <w:shd w:val="clear" w:color="auto" w:fill="FFFFFF"/>
        </w:rPr>
        <w:t>上述研究为同时促进二氧化碳转化和乙醇选择性生成的单团簇催化剂的设计工作提供了新见解，并为实现高效</w:t>
      </w:r>
      <w:r>
        <w:rPr>
          <w:rFonts w:hint="eastAsia" w:ascii="仿宋" w:hAnsi="仿宋" w:eastAsia="仿宋" w:cs="仿宋"/>
          <w:i w:val="0"/>
          <w:iCs w:val="0"/>
          <w:caps w:val="0"/>
          <w:color w:val="000000"/>
          <w:spacing w:val="0"/>
          <w:sz w:val="28"/>
          <w:szCs w:val="28"/>
          <w:highlight w:val="yellow"/>
          <w:shd w:val="clear" w:color="auto" w:fill="FFFFFF"/>
        </w:rPr>
        <w:t>二氧化碳加氢制绿色乙醇</w:t>
      </w:r>
      <w:r>
        <w:rPr>
          <w:rFonts w:hint="eastAsia" w:ascii="仿宋" w:hAnsi="仿宋" w:eastAsia="仿宋" w:cs="仿宋"/>
          <w:i w:val="0"/>
          <w:iCs w:val="0"/>
          <w:caps w:val="0"/>
          <w:color w:val="000000"/>
          <w:spacing w:val="0"/>
          <w:sz w:val="28"/>
          <w:szCs w:val="28"/>
          <w:shd w:val="clear" w:color="auto" w:fill="FFFFFF"/>
        </w:rPr>
        <w:t>提供了颇有应用前景的途径。</w:t>
      </w:r>
    </w:p>
    <w:p w14:paraId="33A2A87D">
      <w:pPr>
        <w:pStyle w:val="4"/>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12" w:name="_Toc2588"/>
      <w:r>
        <w:rPr>
          <w:rFonts w:hint="eastAsia" w:ascii="仿宋" w:hAnsi="仿宋" w:eastAsia="仿宋" w:cs="仿宋"/>
          <w:b/>
          <w:bCs/>
          <w:color w:val="0070C0"/>
          <w:kern w:val="2"/>
          <w:sz w:val="28"/>
          <w:szCs w:val="28"/>
          <w:lang w:val="en-US" w:eastAsia="zh-CN" w:bidi="ar-SA"/>
        </w:rPr>
        <w:t>4、科研人员通过膜-电极界面工程实现超2400小时</w:t>
      </w:r>
      <w:r>
        <w:rPr>
          <w:rFonts w:hint="eastAsia" w:ascii="仿宋" w:hAnsi="仿宋" w:eastAsia="仿宋" w:cs="仿宋"/>
          <w:b/>
          <w:bCs/>
          <w:color w:val="0070C0"/>
          <w:kern w:val="2"/>
          <w:sz w:val="28"/>
          <w:szCs w:val="28"/>
          <w:highlight w:val="yellow"/>
          <w:lang w:val="en-US" w:eastAsia="zh-CN" w:bidi="ar-SA"/>
        </w:rPr>
        <w:t>纯水AEM电解</w:t>
      </w:r>
      <w:bookmarkEnd w:id="12"/>
    </w:p>
    <w:p w14:paraId="1471F6AE">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lang w:eastAsia="zh-CN"/>
        </w:rPr>
        <w:t>近日，中国科学院大连化学物理研究所邵志刚、赵云团队在阴离子交换膜（</w:t>
      </w:r>
      <w:r>
        <w:rPr>
          <w:rFonts w:hint="eastAsia" w:ascii="仿宋" w:hAnsi="仿宋" w:eastAsia="仿宋" w:cs="仿宋"/>
          <w:i w:val="0"/>
          <w:iCs w:val="0"/>
          <w:caps w:val="0"/>
          <w:color w:val="000000"/>
          <w:spacing w:val="0"/>
          <w:sz w:val="28"/>
          <w:szCs w:val="28"/>
          <w:shd w:val="clear" w:color="auto" w:fill="FFFFFF"/>
        </w:rPr>
        <w:t>AEM</w:t>
      </w:r>
      <w:r>
        <w:rPr>
          <w:rFonts w:hint="eastAsia" w:ascii="仿宋" w:hAnsi="仿宋" w:eastAsia="仿宋" w:cs="仿宋"/>
          <w:i w:val="0"/>
          <w:iCs w:val="0"/>
          <w:caps w:val="0"/>
          <w:color w:val="000000"/>
          <w:spacing w:val="0"/>
          <w:sz w:val="28"/>
          <w:szCs w:val="28"/>
          <w:shd w:val="clear" w:color="auto" w:fill="FFFFFF"/>
          <w:lang w:eastAsia="zh-CN"/>
        </w:rPr>
        <w:t>）电解领域取得新进展。研究团队通过膜</w:t>
      </w:r>
      <w:r>
        <w:rPr>
          <w:rFonts w:hint="eastAsia" w:ascii="仿宋" w:hAnsi="仿宋" w:eastAsia="仿宋" w:cs="仿宋"/>
          <w:i w:val="0"/>
          <w:iCs w:val="0"/>
          <w:caps w:val="0"/>
          <w:color w:val="000000"/>
          <w:spacing w:val="0"/>
          <w:sz w:val="28"/>
          <w:szCs w:val="28"/>
          <w:shd w:val="clear" w:color="auto" w:fill="FFFFFF"/>
        </w:rPr>
        <w:t>-</w:t>
      </w:r>
      <w:r>
        <w:rPr>
          <w:rFonts w:hint="eastAsia" w:ascii="仿宋" w:hAnsi="仿宋" w:eastAsia="仿宋" w:cs="仿宋"/>
          <w:i w:val="0"/>
          <w:iCs w:val="0"/>
          <w:caps w:val="0"/>
          <w:color w:val="000000"/>
          <w:spacing w:val="0"/>
          <w:sz w:val="28"/>
          <w:szCs w:val="28"/>
          <w:shd w:val="clear" w:color="auto" w:fill="FFFFFF"/>
          <w:lang w:eastAsia="zh-CN"/>
        </w:rPr>
        <w:t>电极界面工程，提升了纯水</w:t>
      </w:r>
      <w:r>
        <w:rPr>
          <w:rFonts w:hint="eastAsia" w:ascii="仿宋" w:hAnsi="仿宋" w:eastAsia="仿宋" w:cs="仿宋"/>
          <w:i w:val="0"/>
          <w:iCs w:val="0"/>
          <w:caps w:val="0"/>
          <w:color w:val="000000"/>
          <w:spacing w:val="0"/>
          <w:sz w:val="28"/>
          <w:szCs w:val="28"/>
          <w:shd w:val="clear" w:color="auto" w:fill="FFFFFF"/>
        </w:rPr>
        <w:t>AEM</w:t>
      </w:r>
      <w:r>
        <w:rPr>
          <w:rFonts w:hint="eastAsia" w:ascii="仿宋" w:hAnsi="仿宋" w:eastAsia="仿宋" w:cs="仿宋"/>
          <w:i w:val="0"/>
          <w:iCs w:val="0"/>
          <w:caps w:val="0"/>
          <w:color w:val="000000"/>
          <w:spacing w:val="0"/>
          <w:sz w:val="28"/>
          <w:szCs w:val="28"/>
          <w:shd w:val="clear" w:color="auto" w:fill="FFFFFF"/>
          <w:lang w:eastAsia="zh-CN"/>
        </w:rPr>
        <w:t>电解的耐久性，实现了超过</w:t>
      </w:r>
      <w:r>
        <w:rPr>
          <w:rFonts w:hint="eastAsia" w:ascii="仿宋" w:hAnsi="仿宋" w:eastAsia="仿宋" w:cs="仿宋"/>
          <w:i w:val="0"/>
          <w:iCs w:val="0"/>
          <w:caps w:val="0"/>
          <w:color w:val="000000"/>
          <w:spacing w:val="0"/>
          <w:sz w:val="28"/>
          <w:szCs w:val="28"/>
          <w:shd w:val="clear" w:color="auto" w:fill="FFFFFF"/>
        </w:rPr>
        <w:t>2400</w:t>
      </w:r>
      <w:r>
        <w:rPr>
          <w:rFonts w:hint="eastAsia" w:ascii="仿宋" w:hAnsi="仿宋" w:eastAsia="仿宋" w:cs="仿宋"/>
          <w:i w:val="0"/>
          <w:iCs w:val="0"/>
          <w:caps w:val="0"/>
          <w:color w:val="000000"/>
          <w:spacing w:val="0"/>
          <w:sz w:val="28"/>
          <w:szCs w:val="28"/>
          <w:shd w:val="clear" w:color="auto" w:fill="FFFFFF"/>
          <w:lang w:eastAsia="zh-CN"/>
        </w:rPr>
        <w:t>小时的高稳定性运行。</w:t>
      </w:r>
    </w:p>
    <w:p w14:paraId="5A7224B3">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rPr>
        <w:t>AEM</w:t>
      </w:r>
      <w:r>
        <w:rPr>
          <w:rFonts w:hint="eastAsia" w:ascii="仿宋" w:hAnsi="仿宋" w:eastAsia="仿宋" w:cs="仿宋"/>
          <w:i w:val="0"/>
          <w:iCs w:val="0"/>
          <w:caps w:val="0"/>
          <w:color w:val="000000"/>
          <w:spacing w:val="0"/>
          <w:sz w:val="28"/>
          <w:szCs w:val="28"/>
          <w:shd w:val="clear" w:color="auto" w:fill="FFFFFF"/>
          <w:lang w:eastAsia="zh-CN"/>
        </w:rPr>
        <w:t>电解水被广泛认为是下一代绿色制氢的关键技术之一。</w:t>
      </w:r>
      <w:r>
        <w:rPr>
          <w:rFonts w:hint="eastAsia" w:ascii="仿宋" w:hAnsi="仿宋" w:eastAsia="仿宋" w:cs="仿宋"/>
          <w:i w:val="0"/>
          <w:iCs w:val="0"/>
          <w:caps w:val="0"/>
          <w:color w:val="000000"/>
          <w:spacing w:val="0"/>
          <w:sz w:val="28"/>
          <w:szCs w:val="28"/>
          <w:shd w:val="clear" w:color="auto" w:fill="FFFFFF"/>
          <w:lang w:val="en-US" w:eastAsia="zh-CN"/>
        </w:rPr>
        <w:t>但</w:t>
      </w:r>
      <w:r>
        <w:rPr>
          <w:rFonts w:hint="eastAsia" w:ascii="仿宋" w:hAnsi="仿宋" w:eastAsia="仿宋" w:cs="仿宋"/>
          <w:i w:val="0"/>
          <w:iCs w:val="0"/>
          <w:caps w:val="0"/>
          <w:color w:val="000000"/>
          <w:spacing w:val="0"/>
          <w:sz w:val="28"/>
          <w:szCs w:val="28"/>
          <w:shd w:val="clear" w:color="auto" w:fill="FFFFFF"/>
          <w:lang w:eastAsia="zh-CN"/>
        </w:rPr>
        <w:t>氢氧化钾等碱性支撑电解质，易</w:t>
      </w:r>
      <w:r>
        <w:rPr>
          <w:rFonts w:hint="eastAsia" w:ascii="仿宋" w:hAnsi="仿宋" w:eastAsia="仿宋" w:cs="仿宋"/>
          <w:i w:val="0"/>
          <w:iCs w:val="0"/>
          <w:caps w:val="0"/>
          <w:color w:val="000000"/>
          <w:spacing w:val="0"/>
          <w:sz w:val="28"/>
          <w:szCs w:val="28"/>
          <w:shd w:val="clear" w:color="auto" w:fill="FFFFFF"/>
          <w:lang w:val="en-US" w:eastAsia="zh-CN"/>
        </w:rPr>
        <w:t>发生</w:t>
      </w:r>
      <w:r>
        <w:rPr>
          <w:rFonts w:hint="eastAsia" w:ascii="仿宋" w:hAnsi="仿宋" w:eastAsia="仿宋" w:cs="仿宋"/>
          <w:i w:val="0"/>
          <w:iCs w:val="0"/>
          <w:caps w:val="0"/>
          <w:color w:val="000000"/>
          <w:spacing w:val="0"/>
          <w:sz w:val="28"/>
          <w:szCs w:val="28"/>
          <w:shd w:val="clear" w:color="auto" w:fill="FFFFFF"/>
          <w:lang w:eastAsia="zh-CN"/>
        </w:rPr>
        <w:t>双极板腐蚀、分流电流等问题，并加速膜材料降解。</w:t>
      </w:r>
    </w:p>
    <w:p w14:paraId="1719661F">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lang w:eastAsia="zh-CN"/>
        </w:rPr>
        <w:t>研究团队以机械性能优异的聚醚醚酮为基膜，引入低玻璃化温度的季铵化聚苯乙烯（</w:t>
      </w:r>
      <w:r>
        <w:rPr>
          <w:rFonts w:hint="eastAsia" w:ascii="仿宋" w:hAnsi="仿宋" w:eastAsia="仿宋" w:cs="仿宋"/>
          <w:i w:val="0"/>
          <w:iCs w:val="0"/>
          <w:caps w:val="0"/>
          <w:color w:val="000000"/>
          <w:spacing w:val="0"/>
          <w:sz w:val="28"/>
          <w:szCs w:val="28"/>
          <w:shd w:val="clear" w:color="auto" w:fill="FFFFFF"/>
        </w:rPr>
        <w:t>QPS</w:t>
      </w:r>
      <w:r>
        <w:rPr>
          <w:rFonts w:hint="eastAsia" w:ascii="仿宋" w:hAnsi="仿宋" w:eastAsia="仿宋" w:cs="仿宋"/>
          <w:i w:val="0"/>
          <w:iCs w:val="0"/>
          <w:caps w:val="0"/>
          <w:color w:val="000000"/>
          <w:spacing w:val="0"/>
          <w:sz w:val="28"/>
          <w:szCs w:val="28"/>
          <w:shd w:val="clear" w:color="auto" w:fill="FFFFFF"/>
          <w:lang w:eastAsia="zh-CN"/>
        </w:rPr>
        <w:t>）作为树脂，研制出新型</w:t>
      </w:r>
      <w:r>
        <w:rPr>
          <w:rFonts w:hint="eastAsia" w:ascii="仿宋" w:hAnsi="仿宋" w:eastAsia="仿宋" w:cs="仿宋"/>
          <w:i w:val="0"/>
          <w:iCs w:val="0"/>
          <w:caps w:val="0"/>
          <w:color w:val="000000"/>
          <w:spacing w:val="0"/>
          <w:sz w:val="28"/>
          <w:szCs w:val="28"/>
          <w:shd w:val="clear" w:color="auto" w:fill="FFFFFF"/>
        </w:rPr>
        <w:t>AEM</w:t>
      </w:r>
      <w:r>
        <w:rPr>
          <w:rFonts w:hint="eastAsia" w:ascii="仿宋" w:hAnsi="仿宋" w:eastAsia="仿宋" w:cs="仿宋"/>
          <w:i w:val="0"/>
          <w:iCs w:val="0"/>
          <w:caps w:val="0"/>
          <w:color w:val="000000"/>
          <w:spacing w:val="0"/>
          <w:sz w:val="28"/>
          <w:szCs w:val="28"/>
          <w:shd w:val="clear" w:color="auto" w:fill="FFFFFF"/>
          <w:lang w:eastAsia="zh-CN"/>
        </w:rPr>
        <w:t>复合膜。</w:t>
      </w:r>
      <w:r>
        <w:rPr>
          <w:rFonts w:hint="eastAsia" w:ascii="仿宋" w:hAnsi="仿宋" w:eastAsia="仿宋" w:cs="仿宋"/>
          <w:i w:val="0"/>
          <w:iCs w:val="0"/>
          <w:caps w:val="0"/>
          <w:color w:val="000000"/>
          <w:spacing w:val="0"/>
          <w:sz w:val="28"/>
          <w:szCs w:val="28"/>
          <w:shd w:val="clear" w:color="auto" w:fill="FFFFFF"/>
        </w:rPr>
        <w:t>QPS</w:t>
      </w:r>
      <w:r>
        <w:rPr>
          <w:rFonts w:hint="eastAsia" w:ascii="仿宋" w:hAnsi="仿宋" w:eastAsia="仿宋" w:cs="仿宋"/>
          <w:i w:val="0"/>
          <w:iCs w:val="0"/>
          <w:caps w:val="0"/>
          <w:color w:val="000000"/>
          <w:spacing w:val="0"/>
          <w:sz w:val="28"/>
          <w:szCs w:val="28"/>
          <w:shd w:val="clear" w:color="auto" w:fill="FFFFFF"/>
          <w:lang w:eastAsia="zh-CN"/>
        </w:rPr>
        <w:t>材料在热压工艺及电池运行中，可从玻璃态转为高弹态，起到类似“胶水”的作用，增强了膜</w:t>
      </w:r>
      <w:r>
        <w:rPr>
          <w:rFonts w:hint="eastAsia" w:ascii="仿宋" w:hAnsi="仿宋" w:eastAsia="仿宋" w:cs="仿宋"/>
          <w:i w:val="0"/>
          <w:iCs w:val="0"/>
          <w:caps w:val="0"/>
          <w:color w:val="000000"/>
          <w:spacing w:val="0"/>
          <w:sz w:val="28"/>
          <w:szCs w:val="28"/>
          <w:shd w:val="clear" w:color="auto" w:fill="FFFFFF"/>
        </w:rPr>
        <w:t>-</w:t>
      </w:r>
      <w:r>
        <w:rPr>
          <w:rFonts w:hint="eastAsia" w:ascii="仿宋" w:hAnsi="仿宋" w:eastAsia="仿宋" w:cs="仿宋"/>
          <w:i w:val="0"/>
          <w:iCs w:val="0"/>
          <w:caps w:val="0"/>
          <w:color w:val="000000"/>
          <w:spacing w:val="0"/>
          <w:sz w:val="28"/>
          <w:szCs w:val="28"/>
          <w:shd w:val="clear" w:color="auto" w:fill="FFFFFF"/>
          <w:lang w:eastAsia="zh-CN"/>
        </w:rPr>
        <w:t>电极界面的结合强度，并促进氢氧根（</w:t>
      </w:r>
      <w:r>
        <w:rPr>
          <w:rFonts w:hint="eastAsia" w:ascii="仿宋" w:hAnsi="仿宋" w:eastAsia="仿宋" w:cs="仿宋"/>
          <w:i w:val="0"/>
          <w:iCs w:val="0"/>
          <w:caps w:val="0"/>
          <w:color w:val="000000"/>
          <w:spacing w:val="0"/>
          <w:sz w:val="28"/>
          <w:szCs w:val="28"/>
          <w:shd w:val="clear" w:color="auto" w:fill="FFFFFF"/>
        </w:rPr>
        <w:t>OH</w:t>
      </w:r>
      <w:r>
        <w:rPr>
          <w:rFonts w:hint="eastAsia" w:ascii="仿宋" w:hAnsi="仿宋" w:eastAsia="仿宋" w:cs="仿宋"/>
          <w:i w:val="0"/>
          <w:iCs w:val="0"/>
          <w:caps w:val="0"/>
          <w:color w:val="000000"/>
          <w:spacing w:val="0"/>
          <w:sz w:val="28"/>
          <w:szCs w:val="28"/>
          <w:shd w:val="clear" w:color="auto" w:fill="FFFFFF"/>
          <w:vertAlign w:val="superscript"/>
        </w:rPr>
        <w:t>-</w:t>
      </w:r>
      <w:r>
        <w:rPr>
          <w:rFonts w:hint="eastAsia" w:ascii="仿宋" w:hAnsi="仿宋" w:eastAsia="仿宋" w:cs="仿宋"/>
          <w:i w:val="0"/>
          <w:iCs w:val="0"/>
          <w:caps w:val="0"/>
          <w:color w:val="000000"/>
          <w:spacing w:val="0"/>
          <w:sz w:val="28"/>
          <w:szCs w:val="28"/>
          <w:shd w:val="clear" w:color="auto" w:fill="FFFFFF"/>
          <w:lang w:eastAsia="zh-CN"/>
        </w:rPr>
        <w:t>）的高效传输；使纯水电解系统在</w:t>
      </w:r>
      <w:r>
        <w:rPr>
          <w:rFonts w:hint="eastAsia" w:ascii="仿宋" w:hAnsi="仿宋" w:eastAsia="仿宋" w:cs="仿宋"/>
          <w:i w:val="0"/>
          <w:iCs w:val="0"/>
          <w:caps w:val="0"/>
          <w:color w:val="000000"/>
          <w:spacing w:val="0"/>
          <w:sz w:val="28"/>
          <w:szCs w:val="28"/>
          <w:shd w:val="clear" w:color="auto" w:fill="FFFFFF"/>
        </w:rPr>
        <w:t>80℃</w:t>
      </w:r>
      <w:r>
        <w:rPr>
          <w:rFonts w:hint="eastAsia" w:ascii="仿宋" w:hAnsi="仿宋" w:eastAsia="仿宋" w:cs="仿宋"/>
          <w:i w:val="0"/>
          <w:iCs w:val="0"/>
          <w:caps w:val="0"/>
          <w:color w:val="000000"/>
          <w:spacing w:val="0"/>
          <w:sz w:val="28"/>
          <w:szCs w:val="28"/>
          <w:shd w:val="clear" w:color="auto" w:fill="FFFFFF"/>
          <w:lang w:eastAsia="zh-CN"/>
        </w:rPr>
        <w:t>、</w:t>
      </w:r>
      <w:r>
        <w:rPr>
          <w:rFonts w:hint="eastAsia" w:ascii="仿宋" w:hAnsi="仿宋" w:eastAsia="仿宋" w:cs="仿宋"/>
          <w:i w:val="0"/>
          <w:iCs w:val="0"/>
          <w:caps w:val="0"/>
          <w:color w:val="000000"/>
          <w:spacing w:val="0"/>
          <w:sz w:val="28"/>
          <w:szCs w:val="28"/>
          <w:shd w:val="clear" w:color="auto" w:fill="FFFFFF"/>
        </w:rPr>
        <w:t>1.8V</w:t>
      </w:r>
      <w:r>
        <w:rPr>
          <w:rFonts w:hint="eastAsia" w:ascii="仿宋" w:hAnsi="仿宋" w:eastAsia="仿宋" w:cs="仿宋"/>
          <w:i w:val="0"/>
          <w:iCs w:val="0"/>
          <w:caps w:val="0"/>
          <w:color w:val="000000"/>
          <w:spacing w:val="0"/>
          <w:sz w:val="28"/>
          <w:szCs w:val="28"/>
          <w:shd w:val="clear" w:color="auto" w:fill="FFFFFF"/>
          <w:lang w:eastAsia="zh-CN"/>
        </w:rPr>
        <w:t>下，实现高达</w:t>
      </w:r>
      <w:r>
        <w:rPr>
          <w:rFonts w:hint="eastAsia" w:ascii="仿宋" w:hAnsi="仿宋" w:eastAsia="仿宋" w:cs="仿宋"/>
          <w:i w:val="0"/>
          <w:iCs w:val="0"/>
          <w:caps w:val="0"/>
          <w:color w:val="000000"/>
          <w:spacing w:val="0"/>
          <w:sz w:val="28"/>
          <w:szCs w:val="28"/>
          <w:shd w:val="clear" w:color="auto" w:fill="FFFFFF"/>
        </w:rPr>
        <w:t>1200 mA cm</w:t>
      </w:r>
      <w:r>
        <w:rPr>
          <w:rFonts w:hint="eastAsia" w:ascii="仿宋" w:hAnsi="仿宋" w:eastAsia="仿宋" w:cs="仿宋"/>
          <w:i w:val="0"/>
          <w:iCs w:val="0"/>
          <w:caps w:val="0"/>
          <w:color w:val="000000"/>
          <w:spacing w:val="0"/>
          <w:sz w:val="28"/>
          <w:szCs w:val="28"/>
          <w:shd w:val="clear" w:color="auto" w:fill="FFFFFF"/>
          <w:vertAlign w:val="superscript"/>
        </w:rPr>
        <w:t>-2</w:t>
      </w:r>
      <w:r>
        <w:rPr>
          <w:rFonts w:hint="eastAsia" w:ascii="仿宋" w:hAnsi="仿宋" w:eastAsia="仿宋" w:cs="仿宋"/>
          <w:i w:val="0"/>
          <w:iCs w:val="0"/>
          <w:caps w:val="0"/>
          <w:color w:val="000000"/>
          <w:spacing w:val="0"/>
          <w:sz w:val="28"/>
          <w:szCs w:val="28"/>
          <w:shd w:val="clear" w:color="auto" w:fill="FFFFFF"/>
          <w:lang w:eastAsia="zh-CN"/>
        </w:rPr>
        <w:t>的电流密度，并在</w:t>
      </w:r>
      <w:r>
        <w:rPr>
          <w:rFonts w:hint="eastAsia" w:ascii="仿宋" w:hAnsi="仿宋" w:eastAsia="仿宋" w:cs="仿宋"/>
          <w:i w:val="0"/>
          <w:iCs w:val="0"/>
          <w:caps w:val="0"/>
          <w:color w:val="000000"/>
          <w:spacing w:val="0"/>
          <w:sz w:val="28"/>
          <w:szCs w:val="28"/>
          <w:shd w:val="clear" w:color="auto" w:fill="FFFFFF"/>
        </w:rPr>
        <w:t>500 mA cm</w:t>
      </w:r>
      <w:r>
        <w:rPr>
          <w:rFonts w:hint="eastAsia" w:ascii="仿宋" w:hAnsi="仿宋" w:eastAsia="仿宋" w:cs="仿宋"/>
          <w:i w:val="0"/>
          <w:iCs w:val="0"/>
          <w:caps w:val="0"/>
          <w:color w:val="000000"/>
          <w:spacing w:val="0"/>
          <w:sz w:val="28"/>
          <w:szCs w:val="28"/>
          <w:shd w:val="clear" w:color="auto" w:fill="FFFFFF"/>
          <w:vertAlign w:val="superscript"/>
        </w:rPr>
        <w:t>-2</w:t>
      </w:r>
      <w:r>
        <w:rPr>
          <w:rFonts w:hint="eastAsia" w:ascii="仿宋" w:hAnsi="仿宋" w:eastAsia="仿宋" w:cs="仿宋"/>
          <w:i w:val="0"/>
          <w:iCs w:val="0"/>
          <w:caps w:val="0"/>
          <w:color w:val="000000"/>
          <w:spacing w:val="0"/>
          <w:sz w:val="28"/>
          <w:szCs w:val="28"/>
          <w:shd w:val="clear" w:color="auto" w:fill="FFFFFF"/>
          <w:lang w:eastAsia="zh-CN"/>
        </w:rPr>
        <w:t>电流密度下，连续稳定运行</w:t>
      </w:r>
      <w:r>
        <w:rPr>
          <w:rFonts w:hint="eastAsia" w:ascii="仿宋" w:hAnsi="仿宋" w:eastAsia="仿宋" w:cs="仿宋"/>
          <w:i w:val="0"/>
          <w:iCs w:val="0"/>
          <w:caps w:val="0"/>
          <w:color w:val="000000"/>
          <w:spacing w:val="0"/>
          <w:sz w:val="28"/>
          <w:szCs w:val="28"/>
          <w:shd w:val="clear" w:color="auto" w:fill="FFFFFF"/>
        </w:rPr>
        <w:t>2464</w:t>
      </w:r>
      <w:r>
        <w:rPr>
          <w:rFonts w:hint="eastAsia" w:ascii="仿宋" w:hAnsi="仿宋" w:eastAsia="仿宋" w:cs="仿宋"/>
          <w:i w:val="0"/>
          <w:iCs w:val="0"/>
          <w:caps w:val="0"/>
          <w:color w:val="000000"/>
          <w:spacing w:val="0"/>
          <w:sz w:val="28"/>
          <w:szCs w:val="28"/>
          <w:shd w:val="clear" w:color="auto" w:fill="FFFFFF"/>
          <w:lang w:eastAsia="zh-CN"/>
        </w:rPr>
        <w:t>小时。</w:t>
      </w:r>
    </w:p>
    <w:p w14:paraId="33081ABD">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000000"/>
          <w:spacing w:val="0"/>
          <w:sz w:val="28"/>
          <w:szCs w:val="28"/>
          <w:shd w:val="clear" w:color="auto" w:fill="FFFFFF"/>
          <w:lang w:eastAsia="zh-CN"/>
        </w:rPr>
        <w:t>研究团队还采用</w:t>
      </w:r>
      <w:r>
        <w:rPr>
          <w:rFonts w:hint="eastAsia" w:ascii="仿宋" w:hAnsi="仿宋" w:eastAsia="仿宋" w:cs="仿宋"/>
          <w:i w:val="0"/>
          <w:iCs w:val="0"/>
          <w:caps w:val="0"/>
          <w:color w:val="000000"/>
          <w:spacing w:val="0"/>
          <w:sz w:val="28"/>
          <w:szCs w:val="28"/>
          <w:shd w:val="clear" w:color="auto" w:fill="FFFFFF"/>
        </w:rPr>
        <w:t>160</w:t>
      </w:r>
      <w:r>
        <w:rPr>
          <w:rFonts w:hint="eastAsia" w:ascii="仿宋" w:hAnsi="仿宋" w:eastAsia="仿宋" w:cs="仿宋"/>
          <w:i w:val="0"/>
          <w:iCs w:val="0"/>
          <w:caps w:val="0"/>
          <w:color w:val="000000"/>
          <w:spacing w:val="0"/>
          <w:sz w:val="28"/>
          <w:szCs w:val="28"/>
          <w:shd w:val="clear" w:color="auto" w:fill="FFFFFF"/>
          <w:lang w:val="en-US" w:eastAsia="zh-CN"/>
        </w:rPr>
        <w:t xml:space="preserve"> </w:t>
      </w:r>
      <w:r>
        <w:rPr>
          <w:rFonts w:hint="eastAsia" w:ascii="仿宋" w:hAnsi="仿宋" w:eastAsia="仿宋" w:cs="仿宋"/>
          <w:i w:val="0"/>
          <w:iCs w:val="0"/>
          <w:caps w:val="0"/>
          <w:color w:val="000000"/>
          <w:spacing w:val="0"/>
          <w:sz w:val="28"/>
          <w:szCs w:val="28"/>
          <w:shd w:val="clear" w:color="auto" w:fill="FFFFFF"/>
        </w:rPr>
        <w:t>cm</w:t>
      </w:r>
      <w:r>
        <w:rPr>
          <w:rFonts w:hint="eastAsia" w:ascii="仿宋" w:hAnsi="仿宋" w:eastAsia="仿宋" w:cs="仿宋"/>
          <w:i w:val="0"/>
          <w:iCs w:val="0"/>
          <w:caps w:val="0"/>
          <w:color w:val="000000"/>
          <w:spacing w:val="0"/>
          <w:sz w:val="28"/>
          <w:szCs w:val="28"/>
          <w:shd w:val="clear" w:color="auto" w:fill="FFFFFF"/>
          <w:vertAlign w:val="superscript"/>
        </w:rPr>
        <w:t>2</w:t>
      </w:r>
      <w:r>
        <w:rPr>
          <w:rFonts w:hint="eastAsia" w:ascii="仿宋" w:hAnsi="仿宋" w:eastAsia="仿宋" w:cs="仿宋"/>
          <w:i w:val="0"/>
          <w:iCs w:val="0"/>
          <w:caps w:val="0"/>
          <w:color w:val="000000"/>
          <w:spacing w:val="0"/>
          <w:sz w:val="28"/>
          <w:szCs w:val="28"/>
          <w:shd w:val="clear" w:color="auto" w:fill="FFFFFF"/>
          <w:lang w:eastAsia="zh-CN"/>
        </w:rPr>
        <w:t>的大面积电池进行验证，在</w:t>
      </w:r>
      <w:r>
        <w:rPr>
          <w:rFonts w:hint="eastAsia" w:ascii="仿宋" w:hAnsi="仿宋" w:eastAsia="仿宋" w:cs="仿宋"/>
          <w:i w:val="0"/>
          <w:iCs w:val="0"/>
          <w:caps w:val="0"/>
          <w:color w:val="000000"/>
          <w:spacing w:val="0"/>
          <w:sz w:val="28"/>
          <w:szCs w:val="28"/>
          <w:shd w:val="clear" w:color="auto" w:fill="FFFFFF"/>
        </w:rPr>
        <w:t>200 mA cm</w:t>
      </w:r>
      <w:r>
        <w:rPr>
          <w:rFonts w:hint="eastAsia" w:ascii="仿宋" w:hAnsi="仿宋" w:eastAsia="仿宋" w:cs="仿宋"/>
          <w:i w:val="0"/>
          <w:iCs w:val="0"/>
          <w:caps w:val="0"/>
          <w:color w:val="000000"/>
          <w:spacing w:val="0"/>
          <w:sz w:val="28"/>
          <w:szCs w:val="28"/>
          <w:shd w:val="clear" w:color="auto" w:fill="FFFFFF"/>
          <w:vertAlign w:val="superscript"/>
        </w:rPr>
        <w:t>-2</w:t>
      </w:r>
      <w:r>
        <w:rPr>
          <w:rFonts w:hint="eastAsia" w:ascii="仿宋" w:hAnsi="仿宋" w:eastAsia="仿宋" w:cs="仿宋"/>
          <w:i w:val="0"/>
          <w:iCs w:val="0"/>
          <w:caps w:val="0"/>
          <w:color w:val="000000"/>
          <w:spacing w:val="0"/>
          <w:sz w:val="28"/>
          <w:szCs w:val="28"/>
          <w:shd w:val="clear" w:color="auto" w:fill="FFFFFF"/>
          <w:lang w:eastAsia="zh-CN"/>
        </w:rPr>
        <w:t>条件下持续运行</w:t>
      </w:r>
      <w:r>
        <w:rPr>
          <w:rFonts w:hint="eastAsia" w:ascii="仿宋" w:hAnsi="仿宋" w:eastAsia="仿宋" w:cs="仿宋"/>
          <w:i w:val="0"/>
          <w:iCs w:val="0"/>
          <w:caps w:val="0"/>
          <w:color w:val="000000"/>
          <w:spacing w:val="0"/>
          <w:sz w:val="28"/>
          <w:szCs w:val="28"/>
          <w:shd w:val="clear" w:color="auto" w:fill="FFFFFF"/>
        </w:rPr>
        <w:t>160</w:t>
      </w:r>
      <w:r>
        <w:rPr>
          <w:rFonts w:hint="eastAsia" w:ascii="仿宋" w:hAnsi="仿宋" w:eastAsia="仿宋" w:cs="仿宋"/>
          <w:i w:val="0"/>
          <w:iCs w:val="0"/>
          <w:caps w:val="0"/>
          <w:color w:val="000000"/>
          <w:spacing w:val="0"/>
          <w:sz w:val="28"/>
          <w:szCs w:val="28"/>
          <w:shd w:val="clear" w:color="auto" w:fill="FFFFFF"/>
          <w:lang w:eastAsia="zh-CN"/>
        </w:rPr>
        <w:t>小时，展现出良好的放大能力与工业化应用前景。该研究进一步优化了膜电极构筑技术，为发展高效、长寿命纯水</w:t>
      </w:r>
      <w:r>
        <w:rPr>
          <w:rFonts w:hint="eastAsia" w:ascii="仿宋" w:hAnsi="仿宋" w:eastAsia="仿宋" w:cs="仿宋"/>
          <w:i w:val="0"/>
          <w:iCs w:val="0"/>
          <w:caps w:val="0"/>
          <w:color w:val="000000"/>
          <w:spacing w:val="0"/>
          <w:sz w:val="28"/>
          <w:szCs w:val="28"/>
          <w:shd w:val="clear" w:color="auto" w:fill="FFFFFF"/>
        </w:rPr>
        <w:t>AEM</w:t>
      </w:r>
      <w:r>
        <w:rPr>
          <w:rFonts w:hint="eastAsia" w:ascii="仿宋" w:hAnsi="仿宋" w:eastAsia="仿宋" w:cs="仿宋"/>
          <w:i w:val="0"/>
          <w:iCs w:val="0"/>
          <w:caps w:val="0"/>
          <w:color w:val="000000"/>
          <w:spacing w:val="0"/>
          <w:sz w:val="28"/>
          <w:szCs w:val="28"/>
          <w:shd w:val="clear" w:color="auto" w:fill="FFFFFF"/>
          <w:lang w:eastAsia="zh-CN"/>
        </w:rPr>
        <w:t>电解技术及其产业化应用奠定了基础。</w:t>
      </w:r>
    </w:p>
    <w:p w14:paraId="7C93699B">
      <w:pPr>
        <w:pStyle w:val="4"/>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157" w:afterLines="50" w:afterAutospacing="0" w:line="240" w:lineRule="auto"/>
        <w:ind w:right="0"/>
        <w:jc w:val="both"/>
        <w:textAlignment w:val="auto"/>
        <w:outlineLvl w:val="2"/>
        <w:rPr>
          <w:rFonts w:hint="eastAsia" w:ascii="仿宋" w:hAnsi="仿宋" w:eastAsia="仿宋" w:cs="仿宋"/>
          <w:i w:val="0"/>
          <w:iCs w:val="0"/>
          <w:caps w:val="0"/>
          <w:color w:val="3D55A7"/>
          <w:spacing w:val="0"/>
          <w:sz w:val="28"/>
          <w:szCs w:val="28"/>
        </w:rPr>
      </w:pPr>
      <w:bookmarkStart w:id="13" w:name="_Toc18572"/>
      <w:r>
        <w:rPr>
          <w:rFonts w:hint="eastAsia" w:ascii="仿宋" w:hAnsi="仿宋" w:eastAsia="仿宋" w:cs="仿宋"/>
          <w:b/>
          <w:bCs/>
          <w:color w:val="0070C0"/>
          <w:kern w:val="2"/>
          <w:sz w:val="28"/>
          <w:szCs w:val="28"/>
          <w:lang w:val="en-US" w:eastAsia="zh-CN" w:bidi="ar-SA"/>
        </w:rPr>
        <w:t>5、研究揭示钙钛矿电子自旋态对</w:t>
      </w:r>
      <w:r>
        <w:rPr>
          <w:rFonts w:hint="eastAsia" w:ascii="仿宋" w:hAnsi="仿宋" w:eastAsia="仿宋" w:cs="仿宋"/>
          <w:b/>
          <w:bCs/>
          <w:color w:val="0070C0"/>
          <w:kern w:val="2"/>
          <w:sz w:val="28"/>
          <w:szCs w:val="28"/>
          <w:highlight w:val="yellow"/>
          <w:lang w:val="en-US" w:eastAsia="zh-CN" w:bidi="ar-SA"/>
        </w:rPr>
        <w:t>SOEC高温析氧反应活性的调控机制</w:t>
      </w:r>
      <w:bookmarkEnd w:id="13"/>
    </w:p>
    <w:p w14:paraId="0B481B6F">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right="0" w:firstLine="560" w:firstLineChars="200"/>
        <w:jc w:val="both"/>
        <w:textAlignment w:val="auto"/>
        <w:rPr>
          <w:rFonts w:hint="eastAsia" w:ascii="仿宋" w:hAnsi="仿宋" w:eastAsia="仿宋" w:cs="仿宋"/>
          <w:i w:val="0"/>
          <w:iCs w:val="0"/>
          <w:caps w:val="0"/>
          <w:color w:val="444444"/>
          <w:spacing w:val="0"/>
          <w:sz w:val="28"/>
          <w:szCs w:val="28"/>
        </w:rPr>
      </w:pPr>
      <w:r>
        <w:rPr>
          <w:rFonts w:hint="eastAsia" w:ascii="仿宋" w:hAnsi="仿宋" w:eastAsia="仿宋" w:cs="仿宋"/>
          <w:i w:val="0"/>
          <w:iCs w:val="0"/>
          <w:caps w:val="0"/>
          <w:color w:val="000000"/>
          <w:spacing w:val="0"/>
          <w:sz w:val="28"/>
          <w:szCs w:val="28"/>
          <w:shd w:val="clear" w:color="auto" w:fill="FFFFFF"/>
          <w:lang w:eastAsia="zh-CN"/>
        </w:rPr>
        <w:t>近日，中国科学院大连化学物理研究所</w:t>
      </w:r>
      <w:r>
        <w:rPr>
          <w:rFonts w:hint="eastAsia" w:ascii="仿宋" w:hAnsi="仿宋" w:eastAsia="仿宋" w:cs="仿宋"/>
          <w:i w:val="0"/>
          <w:iCs w:val="0"/>
          <w:caps w:val="0"/>
          <w:color w:val="000000"/>
          <w:spacing w:val="0"/>
          <w:sz w:val="28"/>
          <w:szCs w:val="28"/>
          <w:shd w:val="clear" w:color="auto" w:fill="FFFFFF"/>
        </w:rPr>
        <w:t>副研究员</w:t>
      </w:r>
      <w:r>
        <w:rPr>
          <w:rFonts w:hint="eastAsia" w:ascii="仿宋" w:hAnsi="仿宋" w:eastAsia="仿宋" w:cs="仿宋"/>
          <w:i w:val="0"/>
          <w:iCs w:val="0"/>
          <w:caps w:val="0"/>
          <w:color w:val="000000"/>
          <w:spacing w:val="0"/>
          <w:sz w:val="28"/>
          <w:szCs w:val="28"/>
          <w:shd w:val="clear" w:color="auto" w:fill="FFFFFF"/>
          <w:lang w:eastAsia="zh-CN"/>
        </w:rPr>
        <w:t>宋月锋等，联合复旦大学汪国雄团队，在固体氧化物电解池（</w:t>
      </w:r>
      <w:r>
        <w:rPr>
          <w:rFonts w:hint="eastAsia" w:ascii="仿宋" w:hAnsi="仿宋" w:eastAsia="仿宋" w:cs="仿宋"/>
          <w:i w:val="0"/>
          <w:iCs w:val="0"/>
          <w:caps w:val="0"/>
          <w:color w:val="000000"/>
          <w:spacing w:val="0"/>
          <w:sz w:val="28"/>
          <w:szCs w:val="28"/>
          <w:shd w:val="clear" w:color="auto" w:fill="FFFFFF"/>
        </w:rPr>
        <w:t>SOEC</w:t>
      </w:r>
      <w:r>
        <w:rPr>
          <w:rFonts w:hint="eastAsia" w:ascii="仿宋" w:hAnsi="仿宋" w:eastAsia="仿宋" w:cs="仿宋"/>
          <w:i w:val="0"/>
          <w:iCs w:val="0"/>
          <w:caps w:val="0"/>
          <w:color w:val="000000"/>
          <w:spacing w:val="0"/>
          <w:sz w:val="28"/>
          <w:szCs w:val="28"/>
          <w:shd w:val="clear" w:color="auto" w:fill="FFFFFF"/>
          <w:lang w:eastAsia="zh-CN"/>
        </w:rPr>
        <w:t>）阳极高温析氧反应（</w:t>
      </w:r>
      <w:r>
        <w:rPr>
          <w:rFonts w:hint="eastAsia" w:ascii="仿宋" w:hAnsi="仿宋" w:eastAsia="仿宋" w:cs="仿宋"/>
          <w:i w:val="0"/>
          <w:iCs w:val="0"/>
          <w:caps w:val="0"/>
          <w:color w:val="000000"/>
          <w:spacing w:val="0"/>
          <w:sz w:val="28"/>
          <w:szCs w:val="28"/>
          <w:shd w:val="clear" w:color="auto" w:fill="FFFFFF"/>
        </w:rPr>
        <w:t>OER</w:t>
      </w:r>
      <w:r>
        <w:rPr>
          <w:rFonts w:hint="eastAsia" w:ascii="仿宋" w:hAnsi="仿宋" w:eastAsia="仿宋" w:cs="仿宋"/>
          <w:i w:val="0"/>
          <w:iCs w:val="0"/>
          <w:caps w:val="0"/>
          <w:color w:val="000000"/>
          <w:spacing w:val="0"/>
          <w:sz w:val="28"/>
          <w:szCs w:val="28"/>
          <w:shd w:val="clear" w:color="auto" w:fill="FFFFFF"/>
          <w:lang w:eastAsia="zh-CN"/>
        </w:rPr>
        <w:t>）性能调控研究中取得新进展。研究团队通过</w:t>
      </w:r>
      <w:r>
        <w:rPr>
          <w:rFonts w:hint="eastAsia" w:ascii="仿宋" w:hAnsi="仿宋" w:eastAsia="仿宋" w:cs="仿宋"/>
          <w:i w:val="0"/>
          <w:iCs w:val="0"/>
          <w:caps w:val="0"/>
          <w:color w:val="000000"/>
          <w:spacing w:val="0"/>
          <w:sz w:val="28"/>
          <w:szCs w:val="28"/>
          <w:shd w:val="clear" w:color="auto" w:fill="FFFFFF"/>
        </w:rPr>
        <w:t>A</w:t>
      </w:r>
      <w:r>
        <w:rPr>
          <w:rFonts w:hint="eastAsia" w:ascii="仿宋" w:hAnsi="仿宋" w:eastAsia="仿宋" w:cs="仿宋"/>
          <w:i w:val="0"/>
          <w:iCs w:val="0"/>
          <w:caps w:val="0"/>
          <w:color w:val="000000"/>
          <w:spacing w:val="0"/>
          <w:sz w:val="28"/>
          <w:szCs w:val="28"/>
          <w:shd w:val="clear" w:color="auto" w:fill="FFFFFF"/>
          <w:lang w:eastAsia="zh-CN"/>
        </w:rPr>
        <w:t>位碱土金属掺杂，系统揭示了</w:t>
      </w:r>
      <w:r>
        <w:rPr>
          <w:rFonts w:hint="eastAsia" w:ascii="仿宋" w:hAnsi="仿宋" w:eastAsia="仿宋" w:cs="仿宋"/>
          <w:i w:val="0"/>
          <w:iCs w:val="0"/>
          <w:caps w:val="0"/>
          <w:color w:val="000000"/>
          <w:spacing w:val="0"/>
          <w:sz w:val="28"/>
          <w:szCs w:val="28"/>
          <w:shd w:val="clear" w:color="auto" w:fill="FFFFFF"/>
        </w:rPr>
        <w:t>PrFeO</w:t>
      </w:r>
      <w:r>
        <w:rPr>
          <w:rFonts w:hint="eastAsia" w:ascii="仿宋" w:hAnsi="仿宋" w:eastAsia="仿宋" w:cs="仿宋"/>
          <w:i w:val="0"/>
          <w:iCs w:val="0"/>
          <w:caps w:val="0"/>
          <w:color w:val="000000"/>
          <w:spacing w:val="0"/>
          <w:sz w:val="28"/>
          <w:szCs w:val="28"/>
          <w:shd w:val="clear" w:color="auto" w:fill="FFFFFF"/>
          <w:vertAlign w:val="subscript"/>
        </w:rPr>
        <w:t>3−δ</w:t>
      </w:r>
      <w:r>
        <w:rPr>
          <w:rFonts w:hint="eastAsia" w:ascii="仿宋" w:hAnsi="仿宋" w:eastAsia="仿宋" w:cs="仿宋"/>
          <w:i w:val="0"/>
          <w:iCs w:val="0"/>
          <w:caps w:val="0"/>
          <w:color w:val="000000"/>
          <w:spacing w:val="0"/>
          <w:sz w:val="28"/>
          <w:szCs w:val="28"/>
          <w:shd w:val="clear" w:color="auto" w:fill="FFFFFF"/>
          <w:lang w:eastAsia="zh-CN"/>
        </w:rPr>
        <w:t>钙钛矿体系中电子自旋态对高温</w:t>
      </w:r>
      <w:r>
        <w:rPr>
          <w:rFonts w:hint="eastAsia" w:ascii="仿宋" w:hAnsi="仿宋" w:eastAsia="仿宋" w:cs="仿宋"/>
          <w:i w:val="0"/>
          <w:iCs w:val="0"/>
          <w:caps w:val="0"/>
          <w:color w:val="000000"/>
          <w:spacing w:val="0"/>
          <w:sz w:val="28"/>
          <w:szCs w:val="28"/>
          <w:shd w:val="clear" w:color="auto" w:fill="FFFFFF"/>
        </w:rPr>
        <w:t>OER</w:t>
      </w:r>
      <w:r>
        <w:rPr>
          <w:rFonts w:hint="eastAsia" w:ascii="仿宋" w:hAnsi="仿宋" w:eastAsia="仿宋" w:cs="仿宋"/>
          <w:i w:val="0"/>
          <w:iCs w:val="0"/>
          <w:caps w:val="0"/>
          <w:color w:val="000000"/>
          <w:spacing w:val="0"/>
          <w:sz w:val="28"/>
          <w:szCs w:val="28"/>
          <w:shd w:val="clear" w:color="auto" w:fill="FFFFFF"/>
          <w:lang w:eastAsia="zh-CN"/>
        </w:rPr>
        <w:t>性能的调控机制；为理解电子结构与高温电催化活性之间的关系提供了新视角，也为基于电子结构工程的</w:t>
      </w:r>
      <w:r>
        <w:rPr>
          <w:rFonts w:hint="eastAsia" w:ascii="仿宋" w:hAnsi="仿宋" w:eastAsia="仿宋" w:cs="仿宋"/>
          <w:i w:val="0"/>
          <w:iCs w:val="0"/>
          <w:caps w:val="0"/>
          <w:color w:val="000000"/>
          <w:spacing w:val="0"/>
          <w:sz w:val="28"/>
          <w:szCs w:val="28"/>
          <w:shd w:val="clear" w:color="auto" w:fill="FFFFFF"/>
        </w:rPr>
        <w:t>SOEC</w:t>
      </w:r>
      <w:r>
        <w:rPr>
          <w:rFonts w:hint="eastAsia" w:ascii="仿宋" w:hAnsi="仿宋" w:eastAsia="仿宋" w:cs="仿宋"/>
          <w:i w:val="0"/>
          <w:iCs w:val="0"/>
          <w:caps w:val="0"/>
          <w:color w:val="000000"/>
          <w:spacing w:val="0"/>
          <w:sz w:val="28"/>
          <w:szCs w:val="28"/>
          <w:shd w:val="clear" w:color="auto" w:fill="FFFFFF"/>
          <w:lang w:eastAsia="zh-CN"/>
        </w:rPr>
        <w:t>高性能阳极材料设计提供了重要依据。</w:t>
      </w:r>
    </w:p>
    <w:p w14:paraId="0BC61742">
      <w:pPr>
        <w:pStyle w:val="4"/>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0"/>
        <w:jc w:val="both"/>
        <w:textAlignment w:val="auto"/>
        <w:outlineLvl w:val="2"/>
        <w:rPr>
          <w:rFonts w:hint="eastAsia" w:ascii="仿宋" w:hAnsi="仿宋" w:eastAsia="仿宋" w:cs="仿宋"/>
          <w:i w:val="0"/>
          <w:iCs w:val="0"/>
          <w:caps w:val="0"/>
          <w:color w:val="3D55A7"/>
          <w:spacing w:val="0"/>
          <w:sz w:val="28"/>
          <w:szCs w:val="28"/>
        </w:rPr>
      </w:pPr>
      <w:bookmarkStart w:id="14" w:name="_Toc23603"/>
      <w:r>
        <w:rPr>
          <w:rFonts w:hint="eastAsia" w:ascii="仿宋" w:hAnsi="仿宋" w:eastAsia="仿宋" w:cs="仿宋"/>
          <w:b/>
          <w:bCs/>
          <w:color w:val="0070C0"/>
          <w:kern w:val="2"/>
          <w:sz w:val="28"/>
          <w:szCs w:val="28"/>
          <w:lang w:val="en-US" w:eastAsia="zh-CN" w:bidi="ar-SA"/>
        </w:rPr>
        <w:t>6、常温下</w:t>
      </w:r>
      <w:r>
        <w:rPr>
          <w:rFonts w:hint="eastAsia" w:ascii="仿宋" w:hAnsi="仿宋" w:eastAsia="仿宋" w:cs="仿宋"/>
          <w:b/>
          <w:bCs/>
          <w:color w:val="0070C0"/>
          <w:kern w:val="2"/>
          <w:sz w:val="28"/>
          <w:szCs w:val="28"/>
          <w:highlight w:val="yellow"/>
          <w:lang w:val="en-US" w:eastAsia="zh-CN" w:bidi="ar-SA"/>
        </w:rPr>
        <w:t>氢气异裂</w:t>
      </w:r>
      <w:r>
        <w:rPr>
          <w:rFonts w:hint="eastAsia" w:ascii="仿宋" w:hAnsi="仿宋" w:eastAsia="仿宋" w:cs="仿宋"/>
          <w:b/>
          <w:bCs/>
          <w:color w:val="0070C0"/>
          <w:kern w:val="2"/>
          <w:sz w:val="28"/>
          <w:szCs w:val="28"/>
          <w:lang w:val="en-US" w:eastAsia="zh-CN" w:bidi="ar-SA"/>
        </w:rPr>
        <w:t>成功实现</w:t>
      </w:r>
      <w:bookmarkEnd w:id="14"/>
    </w:p>
    <w:p w14:paraId="00DFECE4">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420"/>
        <w:jc w:val="both"/>
        <w:textAlignment w:val="auto"/>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shd w:val="clear" w:color="auto" w:fill="FFFFFF"/>
        </w:rPr>
        <w:t>近日，中国科学院大连化学物理研究所研究员王峰团队联合意大利里雅斯特大学教授Paolo Fornasiero等，在光催化氢气异裂领域取得新进展，实现了常温下氢气异裂。</w:t>
      </w:r>
    </w:p>
    <w:p w14:paraId="0E1F6AE1">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420"/>
        <w:jc w:val="both"/>
        <w:textAlignment w:val="auto"/>
        <w:rPr>
          <w:rFonts w:hint="eastAsia" w:ascii="仿宋" w:hAnsi="仿宋" w:eastAsia="仿宋" w:cs="仿宋"/>
          <w:i w:val="0"/>
          <w:iCs w:val="0"/>
          <w:caps w:val="0"/>
          <w:color w:val="000000"/>
          <w:spacing w:val="0"/>
          <w:sz w:val="28"/>
          <w:szCs w:val="28"/>
          <w:shd w:val="clear" w:color="auto" w:fill="FFFFFF"/>
        </w:rPr>
      </w:pPr>
      <w:r>
        <w:rPr>
          <w:rFonts w:hint="eastAsia" w:ascii="仿宋" w:hAnsi="仿宋" w:eastAsia="仿宋" w:cs="仿宋"/>
          <w:i w:val="0"/>
          <w:iCs w:val="0"/>
          <w:caps w:val="0"/>
          <w:color w:val="000000"/>
          <w:spacing w:val="0"/>
          <w:sz w:val="28"/>
          <w:szCs w:val="28"/>
          <w:shd w:val="clear" w:color="auto" w:fill="FFFFFF"/>
        </w:rPr>
        <w:t>进一步，该团队将上述光催化氢气异裂方式用于</w:t>
      </w:r>
      <w:r>
        <w:rPr>
          <w:rFonts w:hint="eastAsia" w:ascii="仿宋" w:hAnsi="仿宋" w:eastAsia="仿宋" w:cs="仿宋"/>
          <w:i w:val="0"/>
          <w:iCs w:val="0"/>
          <w:caps w:val="0"/>
          <w:color w:val="000000"/>
          <w:spacing w:val="0"/>
          <w:sz w:val="28"/>
          <w:szCs w:val="28"/>
          <w:highlight w:val="yellow"/>
          <w:shd w:val="clear" w:color="auto" w:fill="FFFFFF"/>
        </w:rPr>
        <w:t>二氧化碳还原</w:t>
      </w:r>
      <w:r>
        <w:rPr>
          <w:rFonts w:hint="eastAsia" w:ascii="仿宋" w:hAnsi="仿宋" w:eastAsia="仿宋" w:cs="仿宋"/>
          <w:i w:val="0"/>
          <w:iCs w:val="0"/>
          <w:caps w:val="0"/>
          <w:color w:val="000000"/>
          <w:spacing w:val="0"/>
          <w:sz w:val="28"/>
          <w:szCs w:val="28"/>
          <w:shd w:val="clear" w:color="auto" w:fill="FFFFFF"/>
        </w:rPr>
        <w:t>，在光催化固定床反应器中实现二氧化碳单程转化率接近100%，</w:t>
      </w:r>
      <w:r>
        <w:rPr>
          <w:rFonts w:hint="eastAsia" w:ascii="仿宋" w:hAnsi="仿宋" w:eastAsia="仿宋" w:cs="仿宋"/>
          <w:i w:val="0"/>
          <w:iCs w:val="0"/>
          <w:caps w:val="0"/>
          <w:color w:val="000000"/>
          <w:spacing w:val="0"/>
          <w:sz w:val="28"/>
          <w:szCs w:val="28"/>
          <w:highlight w:val="yellow"/>
          <w:shd w:val="clear" w:color="auto" w:fill="FFFFFF"/>
        </w:rPr>
        <w:t>主产物为乙烷，选择性大于99%</w:t>
      </w:r>
      <w:r>
        <w:rPr>
          <w:rFonts w:hint="eastAsia" w:ascii="仿宋" w:hAnsi="仿宋" w:eastAsia="仿宋" w:cs="仿宋"/>
          <w:i w:val="0"/>
          <w:iCs w:val="0"/>
          <w:caps w:val="0"/>
          <w:color w:val="000000"/>
          <w:spacing w:val="0"/>
          <w:sz w:val="28"/>
          <w:szCs w:val="28"/>
          <w:shd w:val="clear" w:color="auto" w:fill="FFFFFF"/>
        </w:rPr>
        <w:t>，光催化二氧化碳加氢稳定性大于1500小时。团队通过串联乙烷脱氢制乙烯装置，实现二氧化碳加氢制乙烯，单程收率大于99%。</w:t>
      </w:r>
    </w:p>
    <w:p w14:paraId="5671DDB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rPr>
          <w:rStyle w:val="13"/>
          <w:rFonts w:hint="default" w:ascii="仿宋" w:hAnsi="仿宋" w:eastAsia="仿宋" w:cs="仿宋"/>
          <w:kern w:val="0"/>
          <w:sz w:val="28"/>
          <w:szCs w:val="28"/>
          <w:lang w:val="en-US" w:eastAsia="zh-CN" w:bidi="ar"/>
        </w:rPr>
      </w:pPr>
    </w:p>
    <w:p w14:paraId="082732B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1"/>
        <w:rPr>
          <w:rStyle w:val="13"/>
          <w:rFonts w:hint="default" w:ascii="仿宋" w:hAnsi="仿宋" w:eastAsia="仿宋" w:cs="仿宋"/>
          <w:kern w:val="0"/>
          <w:sz w:val="28"/>
          <w:szCs w:val="28"/>
          <w:lang w:val="en-US" w:eastAsia="zh-CN" w:bidi="ar"/>
        </w:rPr>
      </w:pPr>
      <w:bookmarkStart w:id="15" w:name="_Toc12496"/>
      <w:r>
        <w:rPr>
          <w:rFonts w:hint="eastAsia" w:ascii="仿宋" w:hAnsi="仿宋" w:eastAsia="仿宋" w:cs="仿宋"/>
          <w:b/>
          <w:kern w:val="0"/>
          <w:sz w:val="28"/>
          <w:szCs w:val="28"/>
          <w:lang w:val="en-US" w:eastAsia="zh-CN" w:bidi="ar"/>
        </w:rPr>
        <w:t>（二）</w:t>
      </w:r>
      <w:r>
        <w:rPr>
          <w:rStyle w:val="13"/>
          <w:rFonts w:hint="eastAsia" w:ascii="仿宋" w:hAnsi="仿宋" w:eastAsia="仿宋" w:cs="仿宋"/>
          <w:kern w:val="0"/>
          <w:sz w:val="28"/>
          <w:szCs w:val="28"/>
          <w:lang w:val="en-US" w:eastAsia="zh-CN" w:bidi="ar"/>
        </w:rPr>
        <w:t>项目前期</w:t>
      </w:r>
      <w:bookmarkEnd w:id="15"/>
    </w:p>
    <w:p w14:paraId="37A03622">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16" w:name="_Toc20206"/>
      <w:r>
        <w:rPr>
          <w:rFonts w:hint="eastAsia" w:ascii="仿宋" w:hAnsi="仿宋" w:eastAsia="仿宋" w:cs="仿宋"/>
          <w:b/>
          <w:bCs/>
          <w:color w:val="0070C0"/>
          <w:sz w:val="28"/>
          <w:szCs w:val="28"/>
          <w:lang w:val="en-US" w:eastAsia="zh-CN"/>
        </w:rPr>
        <w:t>1、</w:t>
      </w:r>
      <w:r>
        <w:rPr>
          <w:rFonts w:hint="eastAsia" w:ascii="仿宋" w:hAnsi="仿宋" w:eastAsia="仿宋" w:cs="仿宋"/>
          <w:b/>
          <w:bCs/>
          <w:color w:val="0070C0"/>
          <w:sz w:val="28"/>
          <w:szCs w:val="28"/>
        </w:rPr>
        <w:t>国能生物质气化制</w:t>
      </w:r>
      <w:r>
        <w:rPr>
          <w:rFonts w:hint="eastAsia" w:ascii="仿宋" w:hAnsi="仿宋" w:eastAsia="仿宋" w:cs="仿宋"/>
          <w:b/>
          <w:bCs/>
          <w:color w:val="0070C0"/>
          <w:sz w:val="28"/>
          <w:szCs w:val="28"/>
          <w:highlight w:val="yellow"/>
        </w:rPr>
        <w:t>绿色甲醇+SAF</w:t>
      </w:r>
      <w:r>
        <w:rPr>
          <w:rFonts w:hint="eastAsia" w:ascii="仿宋" w:hAnsi="仿宋" w:eastAsia="仿宋" w:cs="仿宋"/>
          <w:b/>
          <w:bCs/>
          <w:color w:val="0070C0"/>
          <w:sz w:val="28"/>
          <w:szCs w:val="28"/>
        </w:rPr>
        <w:t>项目拿总服务招标</w:t>
      </w:r>
      <w:bookmarkEnd w:id="16"/>
    </w:p>
    <w:p w14:paraId="42139ACA">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8月27日，龙源电力龙源（环县）新能源有限公司西峰分公司</w:t>
      </w:r>
      <w:r>
        <w:rPr>
          <w:rFonts w:hint="eastAsia" w:ascii="仿宋" w:hAnsi="仿宋" w:eastAsia="仿宋" w:cs="仿宋"/>
          <w:color w:val="000000"/>
          <w:sz w:val="28"/>
          <w:szCs w:val="28"/>
          <w:highlight w:val="yellow"/>
        </w:rPr>
        <w:t>生物质气化耦合绿氢制绿色燃料</w:t>
      </w:r>
      <w:r>
        <w:rPr>
          <w:rFonts w:hint="eastAsia" w:ascii="仿宋" w:hAnsi="仿宋" w:eastAsia="仿宋" w:cs="仿宋"/>
          <w:color w:val="000000"/>
          <w:sz w:val="28"/>
          <w:szCs w:val="28"/>
        </w:rPr>
        <w:t>关键技术开发与应用项目制氢系统基础设计及公用和辅助工程基础设计及拿总服务公开招标。</w:t>
      </w:r>
    </w:p>
    <w:p w14:paraId="2E608162">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项目位于甘肃省庆阳市西峰工业园区（南部）内，占地约60亩。采用“新能源制氢+生物质气化+甲醇合成+航煤合成”技术路线，预计年产绿色甲醇2000吨/年、绿色燃料60吨/年；</w:t>
      </w:r>
    </w:p>
    <w:p w14:paraId="5B6EE90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560" w:firstLineChars="200"/>
        <w:jc w:val="both"/>
        <w:textAlignment w:val="auto"/>
        <w:outlineLvl w:val="9"/>
        <w:rPr>
          <w:rFonts w:hint="eastAsia" w:ascii="仿宋" w:hAnsi="仿宋" w:eastAsia="仿宋" w:cs="仿宋"/>
          <w:b/>
          <w:bCs/>
          <w:color w:val="0070C0"/>
          <w:spacing w:val="10"/>
          <w:sz w:val="28"/>
          <w:szCs w:val="28"/>
          <w:lang w:val="en-US" w:eastAsia="zh-CN"/>
        </w:rPr>
      </w:pPr>
      <w:r>
        <w:rPr>
          <w:rFonts w:hint="eastAsia" w:ascii="仿宋" w:hAnsi="仿宋" w:eastAsia="仿宋" w:cs="仿宋"/>
          <w:color w:val="000000"/>
          <w:sz w:val="28"/>
          <w:szCs w:val="28"/>
        </w:rPr>
        <w:t>配套建设6</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MW分布式离网光伏，年利用小时为1724小时，年平均发电量为1034.43万千瓦时，作为电解水制氢电源，配建一条约10公里的35</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kV输电线路，将新能源所发电力输送至化工园区，本项目工艺路线实现了有可再生发电得到的绿电，电解水制氢取得绿氢，再与生物质气化得到合成气耦合生产绿色燃料产品全流程技术验证。</w:t>
      </w:r>
    </w:p>
    <w:p w14:paraId="58ED723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17" w:name="_Toc159"/>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、山西年产3400吨</w:t>
      </w:r>
      <w:r>
        <w:rPr>
          <w:rFonts w:hint="eastAsia" w:ascii="仿宋" w:hAnsi="仿宋" w:eastAsia="仿宋" w:cs="仿宋"/>
          <w:b/>
          <w:bCs/>
          <w:color w:val="0070C0"/>
          <w:spacing w:val="10"/>
          <w:sz w:val="28"/>
          <w:szCs w:val="28"/>
          <w:highlight w:val="yellow"/>
          <w:lang w:val="en-US" w:eastAsia="zh-CN"/>
        </w:rPr>
        <w:t>电解水制</w:t>
      </w:r>
      <w:r>
        <w:rPr>
          <w:rFonts w:hint="eastAsia" w:ascii="仿宋" w:hAnsi="仿宋" w:eastAsia="仿宋" w:cs="仿宋"/>
          <w:b/>
          <w:bCs/>
          <w:color w:val="0070C0"/>
          <w:spacing w:val="10"/>
          <w:sz w:val="28"/>
          <w:szCs w:val="28"/>
          <w:highlight w:val="yellow"/>
        </w:rPr>
        <w:t>绿氢</w:t>
      </w:r>
      <w:r>
        <w:rPr>
          <w:rFonts w:hint="eastAsia" w:ascii="仿宋" w:hAnsi="仿宋" w:eastAsia="仿宋" w:cs="仿宋"/>
          <w:b/>
          <w:bCs/>
          <w:color w:val="0070C0"/>
          <w:spacing w:val="10"/>
          <w:sz w:val="28"/>
          <w:szCs w:val="28"/>
          <w:highlight w:val="none"/>
        </w:rPr>
        <w:t>项目</w:t>
      </w:r>
      <w:r>
        <w:rPr>
          <w:rFonts w:hint="eastAsia" w:ascii="仿宋" w:hAnsi="仿宋" w:eastAsia="仿宋" w:cs="仿宋"/>
          <w:b/>
          <w:bCs/>
          <w:color w:val="0070C0"/>
          <w:spacing w:val="10"/>
          <w:sz w:val="28"/>
          <w:szCs w:val="28"/>
        </w:rPr>
        <w:t>备案</w:t>
      </w:r>
      <w:bookmarkEnd w:id="17"/>
    </w:p>
    <w:p w14:paraId="5D2C691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pacing w:val="10"/>
          <w:sz w:val="28"/>
          <w:szCs w:val="28"/>
        </w:rPr>
        <w:t>8月29日，山西省投资项目在线审批监管平台发布信息，吕梁经济技术开发区新型材料产业园区电解水制氢建设项目备案申请预审通过。项目总投资40000万元，项目开始时间2025</w:t>
      </w:r>
      <w:r>
        <w:rPr>
          <w:rFonts w:hint="eastAsia" w:ascii="仿宋" w:hAnsi="仿宋" w:eastAsia="仿宋" w:cs="仿宋"/>
          <w:color w:val="000000"/>
          <w:spacing w:val="10"/>
          <w:sz w:val="28"/>
          <w:szCs w:val="28"/>
          <w:lang w:val="en-US" w:eastAsia="zh-CN"/>
        </w:rPr>
        <w:t>年</w:t>
      </w:r>
      <w:r>
        <w:rPr>
          <w:rFonts w:hint="eastAsia" w:ascii="仿宋" w:hAnsi="仿宋" w:eastAsia="仿宋" w:cs="仿宋"/>
          <w:color w:val="000000"/>
          <w:spacing w:val="10"/>
          <w:sz w:val="28"/>
          <w:szCs w:val="28"/>
        </w:rPr>
        <w:t>12</w:t>
      </w:r>
      <w:r>
        <w:rPr>
          <w:rFonts w:hint="eastAsia" w:ascii="仿宋" w:hAnsi="仿宋" w:eastAsia="仿宋" w:cs="仿宋"/>
          <w:color w:val="000000"/>
          <w:spacing w:val="10"/>
          <w:sz w:val="28"/>
          <w:szCs w:val="28"/>
          <w:lang w:val="en-US" w:eastAsia="zh-CN"/>
        </w:rPr>
        <w:t>月</w:t>
      </w:r>
      <w:r>
        <w:rPr>
          <w:rFonts w:hint="eastAsia" w:ascii="仿宋" w:hAnsi="仿宋" w:eastAsia="仿宋" w:cs="仿宋"/>
          <w:color w:val="000000"/>
          <w:spacing w:val="10"/>
          <w:sz w:val="28"/>
          <w:szCs w:val="28"/>
        </w:rPr>
        <w:t>，项目结束时间2027</w:t>
      </w:r>
      <w:r>
        <w:rPr>
          <w:rFonts w:hint="eastAsia" w:ascii="仿宋" w:hAnsi="仿宋" w:eastAsia="仿宋" w:cs="仿宋"/>
          <w:color w:val="000000"/>
          <w:spacing w:val="10"/>
          <w:sz w:val="28"/>
          <w:szCs w:val="28"/>
          <w:lang w:val="en-US" w:eastAsia="zh-CN"/>
        </w:rPr>
        <w:t>年</w:t>
      </w:r>
      <w:r>
        <w:rPr>
          <w:rFonts w:hint="eastAsia" w:ascii="仿宋" w:hAnsi="仿宋" w:eastAsia="仿宋" w:cs="仿宋"/>
          <w:color w:val="000000"/>
          <w:spacing w:val="10"/>
          <w:sz w:val="28"/>
          <w:szCs w:val="28"/>
        </w:rPr>
        <w:t>12</w:t>
      </w:r>
      <w:r>
        <w:rPr>
          <w:rFonts w:hint="eastAsia" w:ascii="仿宋" w:hAnsi="仿宋" w:eastAsia="仿宋" w:cs="仿宋"/>
          <w:color w:val="000000"/>
          <w:spacing w:val="10"/>
          <w:sz w:val="28"/>
          <w:szCs w:val="28"/>
          <w:lang w:val="en-US" w:eastAsia="zh-CN"/>
        </w:rPr>
        <w:t>月</w:t>
      </w:r>
      <w:r>
        <w:rPr>
          <w:rFonts w:hint="eastAsia" w:ascii="仿宋" w:hAnsi="仿宋" w:eastAsia="仿宋" w:cs="仿宋"/>
          <w:color w:val="000000"/>
          <w:spacing w:val="10"/>
          <w:sz w:val="28"/>
          <w:szCs w:val="28"/>
        </w:rPr>
        <w:t>。</w:t>
      </w:r>
    </w:p>
    <w:p w14:paraId="5B0BDC2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spacing w:val="10"/>
          <w:sz w:val="28"/>
          <w:szCs w:val="28"/>
        </w:rPr>
        <w:t>项目净用地面积约43803.95</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㎡，约合66亩，总建筑面积8748</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㎡。建设一座生产厂房3072</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m²，配套建设危废暂存间、备品备件库、储能区、变配电所、中心控制室、化验楼、空压制氮站及制冷站，购置1000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Nm³ALK电解槽5套，400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Nm³AEM电解槽5套。全部建成后本项目可实现年产氢气3400吨。</w:t>
      </w:r>
    </w:p>
    <w:p w14:paraId="474B744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18" w:name="_Toc26527"/>
      <w:r>
        <w:rPr>
          <w:rFonts w:hint="eastAsia" w:ascii="仿宋" w:hAnsi="仿宋" w:eastAsia="仿宋" w:cs="仿宋"/>
          <w:b/>
          <w:bCs/>
          <w:color w:val="0070C0"/>
          <w:spacing w:val="10"/>
          <w:sz w:val="28"/>
          <w:szCs w:val="28"/>
          <w:lang w:val="en-US" w:eastAsia="zh-CN"/>
        </w:rPr>
        <w:t>3</w:t>
      </w:r>
      <w:r>
        <w:rPr>
          <w:rFonts w:hint="eastAsia" w:ascii="仿宋" w:hAnsi="仿宋" w:eastAsia="仿宋" w:cs="仿宋"/>
          <w:b/>
          <w:bCs/>
          <w:color w:val="0070C0"/>
          <w:spacing w:val="10"/>
          <w:sz w:val="28"/>
          <w:szCs w:val="28"/>
        </w:rPr>
        <w:t>、大冶矿区</w:t>
      </w:r>
      <w:r>
        <w:rPr>
          <w:rFonts w:hint="eastAsia" w:ascii="仿宋" w:hAnsi="仿宋" w:eastAsia="仿宋" w:cs="仿宋"/>
          <w:b/>
          <w:bCs/>
          <w:color w:val="0070C0"/>
          <w:spacing w:val="10"/>
          <w:sz w:val="28"/>
          <w:szCs w:val="28"/>
          <w:highlight w:val="yellow"/>
          <w:lang w:val="en-US" w:eastAsia="zh-CN"/>
        </w:rPr>
        <w:t>绿电</w:t>
      </w:r>
      <w:r>
        <w:rPr>
          <w:rFonts w:hint="eastAsia" w:ascii="仿宋" w:hAnsi="仿宋" w:eastAsia="仿宋" w:cs="仿宋"/>
          <w:b/>
          <w:bCs/>
          <w:color w:val="0070C0"/>
          <w:spacing w:val="10"/>
          <w:sz w:val="28"/>
          <w:szCs w:val="28"/>
          <w:highlight w:val="yellow"/>
        </w:rPr>
        <w:t>绿氢</w:t>
      </w:r>
      <w:r>
        <w:rPr>
          <w:rFonts w:hint="eastAsia" w:ascii="仿宋" w:hAnsi="仿宋" w:eastAsia="仿宋" w:cs="仿宋"/>
          <w:b/>
          <w:bCs/>
          <w:color w:val="0070C0"/>
          <w:spacing w:val="10"/>
          <w:sz w:val="28"/>
          <w:szCs w:val="28"/>
        </w:rPr>
        <w:t>项目二期招标启动</w:t>
      </w:r>
      <w:bookmarkEnd w:id="18"/>
    </w:p>
    <w:p w14:paraId="05266ED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color w:val="000000"/>
          <w:spacing w:val="10"/>
          <w:sz w:val="28"/>
          <w:szCs w:val="28"/>
        </w:rPr>
      </w:pPr>
      <w:r>
        <w:rPr>
          <w:rFonts w:hint="eastAsia" w:ascii="仿宋" w:hAnsi="仿宋" w:eastAsia="仿宋" w:cs="仿宋"/>
          <w:color w:val="000000"/>
          <w:spacing w:val="10"/>
          <w:sz w:val="28"/>
          <w:szCs w:val="28"/>
        </w:rPr>
        <w:t>8月30日，大冶市矿区绿电绿氢制储加用一体化氢能矿场综合建设项目（制氢工厂二期）预公示。据公示内容：本次招标合同金额约35000万元，新建一座制氢工厂，新建厂房及配套相关设施，购置储能设备、电解槽等设备等。建设范围内的勘察、方案设计、初步设计、施工图设计等全部设计内容。</w:t>
      </w:r>
    </w:p>
    <w:p w14:paraId="4FAC162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spacing w:val="10"/>
          <w:sz w:val="28"/>
          <w:szCs w:val="28"/>
        </w:rPr>
        <w:t>2025年3月29日，大冶市姜桥制氢工厂一期顺利投产！该项目一期制氢规模为5400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Nm³/h，主要制氢工艺和设备包括5套1000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Nm³/h碱性电解水制氢和2套200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w:t>
      </w:r>
      <w:r>
        <w:rPr>
          <w:rFonts w:hint="eastAsia" w:ascii="仿宋" w:hAnsi="仿宋" w:eastAsia="仿宋" w:cs="仿宋"/>
          <w:color w:val="000000"/>
          <w:spacing w:val="10"/>
          <w:sz w:val="28"/>
          <w:szCs w:val="28"/>
          <w:highlight w:val="none"/>
        </w:rPr>
        <w:t>质子交换膜电解水制氢设备。</w:t>
      </w:r>
      <w:r>
        <w:rPr>
          <w:rFonts w:hint="eastAsia" w:ascii="仿宋" w:hAnsi="仿宋" w:eastAsia="仿宋" w:cs="仿宋"/>
          <w:color w:val="000000"/>
          <w:spacing w:val="10"/>
          <w:sz w:val="28"/>
          <w:szCs w:val="28"/>
          <w:highlight w:val="yellow"/>
        </w:rPr>
        <w:t>碱性和PEM制氢系统均由阳光</w:t>
      </w:r>
      <w:r>
        <w:rPr>
          <w:rFonts w:hint="eastAsia" w:ascii="仿宋" w:hAnsi="仿宋" w:eastAsia="仿宋" w:cs="仿宋"/>
          <w:color w:val="000000"/>
          <w:spacing w:val="10"/>
          <w:sz w:val="28"/>
          <w:szCs w:val="28"/>
          <w:highlight w:val="yellow"/>
          <w:lang w:val="en-US" w:eastAsia="zh-CN"/>
        </w:rPr>
        <w:t>电</w:t>
      </w:r>
      <w:r>
        <w:rPr>
          <w:rFonts w:hint="eastAsia" w:ascii="仿宋" w:hAnsi="仿宋" w:eastAsia="仿宋" w:cs="仿宋"/>
          <w:color w:val="000000"/>
          <w:spacing w:val="10"/>
          <w:sz w:val="28"/>
          <w:szCs w:val="28"/>
          <w:highlight w:val="yellow"/>
        </w:rPr>
        <w:t>能提供</w:t>
      </w:r>
      <w:r>
        <w:rPr>
          <w:rFonts w:hint="eastAsia" w:ascii="仿宋" w:hAnsi="仿宋" w:eastAsia="仿宋" w:cs="仿宋"/>
          <w:color w:val="000000"/>
          <w:spacing w:val="10"/>
          <w:sz w:val="28"/>
          <w:szCs w:val="28"/>
        </w:rPr>
        <w:t>。</w:t>
      </w:r>
    </w:p>
    <w:p w14:paraId="6C00265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19" w:name="_Toc7642"/>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、派瑞、大陆、明阳预中标中国电科第十三所</w:t>
      </w:r>
      <w:r>
        <w:rPr>
          <w:rFonts w:hint="eastAsia" w:ascii="仿宋" w:hAnsi="仿宋" w:eastAsia="仿宋" w:cs="仿宋"/>
          <w:b/>
          <w:bCs/>
          <w:color w:val="0070C0"/>
          <w:spacing w:val="10"/>
          <w:sz w:val="28"/>
          <w:szCs w:val="28"/>
          <w:highlight w:val="yellow"/>
        </w:rPr>
        <w:t>水电解制氢</w:t>
      </w:r>
      <w:r>
        <w:rPr>
          <w:rFonts w:hint="eastAsia" w:ascii="仿宋" w:hAnsi="仿宋" w:eastAsia="仿宋" w:cs="仿宋"/>
          <w:b/>
          <w:bCs/>
          <w:color w:val="0070C0"/>
          <w:spacing w:val="10"/>
          <w:sz w:val="28"/>
          <w:szCs w:val="28"/>
        </w:rPr>
        <w:t>项目</w:t>
      </w:r>
      <w:bookmarkEnd w:id="19"/>
    </w:p>
    <w:p w14:paraId="20C4D4C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spacing w:val="10"/>
          <w:sz w:val="28"/>
          <w:szCs w:val="28"/>
        </w:rPr>
        <w:t>9月1日，中国电子科技集团公司第十三研究所水电解制氢设备采购项目中标候选人公示。中标候选人第1名：中船（邯郸）派瑞氢能科技有限公司，投标报价：209</w:t>
      </w:r>
      <w:r>
        <w:rPr>
          <w:rFonts w:hint="eastAsia" w:ascii="仿宋" w:hAnsi="仿宋" w:eastAsia="仿宋" w:cs="仿宋"/>
          <w:color w:val="000000"/>
          <w:spacing w:val="10"/>
          <w:sz w:val="28"/>
          <w:szCs w:val="28"/>
          <w:lang w:val="en-US" w:eastAsia="zh-CN"/>
        </w:rPr>
        <w:t>.</w:t>
      </w:r>
      <w:r>
        <w:rPr>
          <w:rFonts w:hint="eastAsia" w:ascii="仿宋" w:hAnsi="仿宋" w:eastAsia="仿宋" w:cs="仿宋"/>
          <w:color w:val="000000"/>
          <w:spacing w:val="10"/>
          <w:sz w:val="28"/>
          <w:szCs w:val="28"/>
        </w:rPr>
        <w:t>8</w:t>
      </w:r>
      <w:r>
        <w:rPr>
          <w:rFonts w:hint="eastAsia" w:ascii="仿宋" w:hAnsi="仿宋" w:eastAsia="仿宋" w:cs="仿宋"/>
          <w:color w:val="000000"/>
          <w:spacing w:val="10"/>
          <w:sz w:val="28"/>
          <w:szCs w:val="28"/>
          <w:lang w:val="en-US" w:eastAsia="zh-CN"/>
        </w:rPr>
        <w:t>万</w:t>
      </w:r>
      <w:r>
        <w:rPr>
          <w:rFonts w:hint="eastAsia" w:ascii="仿宋" w:hAnsi="仿宋" w:eastAsia="仿宋" w:cs="仿宋"/>
          <w:color w:val="000000"/>
          <w:spacing w:val="10"/>
          <w:sz w:val="28"/>
          <w:szCs w:val="28"/>
        </w:rPr>
        <w:t>元；中标候选人第2名：天津市大陆制氢设备有限公司，投标报价：209</w:t>
      </w:r>
      <w:r>
        <w:rPr>
          <w:rFonts w:hint="eastAsia" w:ascii="仿宋" w:hAnsi="仿宋" w:eastAsia="仿宋" w:cs="仿宋"/>
          <w:color w:val="000000"/>
          <w:spacing w:val="10"/>
          <w:sz w:val="28"/>
          <w:szCs w:val="28"/>
          <w:lang w:val="en-US" w:eastAsia="zh-CN"/>
        </w:rPr>
        <w:t>万</w:t>
      </w:r>
      <w:r>
        <w:rPr>
          <w:rFonts w:hint="eastAsia" w:ascii="仿宋" w:hAnsi="仿宋" w:eastAsia="仿宋" w:cs="仿宋"/>
          <w:color w:val="000000"/>
          <w:spacing w:val="10"/>
          <w:sz w:val="28"/>
          <w:szCs w:val="28"/>
        </w:rPr>
        <w:t>元；中标候选人第3名：北京明阳氢能科技有限公司，投标报价：243</w:t>
      </w:r>
      <w:r>
        <w:rPr>
          <w:rFonts w:hint="eastAsia" w:ascii="仿宋" w:hAnsi="仿宋" w:eastAsia="仿宋" w:cs="仿宋"/>
          <w:color w:val="000000"/>
          <w:spacing w:val="10"/>
          <w:sz w:val="28"/>
          <w:szCs w:val="28"/>
          <w:lang w:val="en-US" w:eastAsia="zh-CN"/>
        </w:rPr>
        <w:t>.</w:t>
      </w:r>
      <w:r>
        <w:rPr>
          <w:rFonts w:hint="eastAsia" w:ascii="仿宋" w:hAnsi="仿宋" w:eastAsia="仿宋" w:cs="仿宋"/>
          <w:color w:val="000000"/>
          <w:spacing w:val="10"/>
          <w:sz w:val="28"/>
          <w:szCs w:val="28"/>
        </w:rPr>
        <w:t>07</w:t>
      </w:r>
      <w:r>
        <w:rPr>
          <w:rFonts w:hint="eastAsia" w:ascii="仿宋" w:hAnsi="仿宋" w:eastAsia="仿宋" w:cs="仿宋"/>
          <w:color w:val="000000"/>
          <w:spacing w:val="10"/>
          <w:sz w:val="28"/>
          <w:szCs w:val="28"/>
          <w:lang w:val="en-US" w:eastAsia="zh-CN"/>
        </w:rPr>
        <w:t>万</w:t>
      </w:r>
      <w:r>
        <w:rPr>
          <w:rFonts w:hint="eastAsia" w:ascii="仿宋" w:hAnsi="仿宋" w:eastAsia="仿宋" w:cs="仿宋"/>
          <w:color w:val="000000"/>
          <w:spacing w:val="10"/>
          <w:sz w:val="28"/>
          <w:szCs w:val="28"/>
        </w:rPr>
        <w:t>元。8月6日，该项目招标公告发布，采购内容为水电解制氢和氢气纯化装置1套，项目资金来源为自筹资金270万元。</w:t>
      </w:r>
    </w:p>
    <w:p w14:paraId="664A5C6D">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20" w:name="_Toc23330"/>
      <w:r>
        <w:rPr>
          <w:rFonts w:hint="eastAsia" w:ascii="仿宋" w:hAnsi="仿宋" w:eastAsia="仿宋" w:cs="仿宋"/>
          <w:b/>
          <w:bCs/>
          <w:color w:val="0070C0"/>
          <w:spacing w:val="10"/>
          <w:sz w:val="28"/>
          <w:szCs w:val="28"/>
          <w:shd w:val="clear" w:color="auto" w:fill="FFFFFF"/>
          <w:lang w:val="en-US" w:eastAsia="zh-CN"/>
        </w:rPr>
        <w:t>5</w:t>
      </w:r>
      <w:r>
        <w:rPr>
          <w:rFonts w:hint="eastAsia" w:ascii="仿宋" w:hAnsi="仿宋" w:eastAsia="仿宋" w:cs="仿宋"/>
          <w:b/>
          <w:bCs/>
          <w:color w:val="0070C0"/>
          <w:spacing w:val="10"/>
          <w:sz w:val="28"/>
          <w:szCs w:val="28"/>
          <w:shd w:val="clear" w:color="auto" w:fill="FFFFFF"/>
        </w:rPr>
        <w:t>、华电10万吨</w:t>
      </w:r>
      <w:r>
        <w:rPr>
          <w:rFonts w:hint="eastAsia" w:ascii="仿宋" w:hAnsi="仿宋" w:eastAsia="仿宋" w:cs="仿宋"/>
          <w:b/>
          <w:bCs/>
          <w:color w:val="0070C0"/>
          <w:spacing w:val="10"/>
          <w:sz w:val="28"/>
          <w:szCs w:val="28"/>
          <w:highlight w:val="yellow"/>
          <w:shd w:val="clear" w:color="auto" w:fill="FFFFFF"/>
        </w:rPr>
        <w:t>绿色甲醇</w:t>
      </w:r>
      <w:r>
        <w:rPr>
          <w:rFonts w:hint="eastAsia" w:ascii="仿宋" w:hAnsi="仿宋" w:eastAsia="仿宋" w:cs="仿宋"/>
          <w:b/>
          <w:bCs/>
          <w:color w:val="0070C0"/>
          <w:spacing w:val="10"/>
          <w:sz w:val="28"/>
          <w:szCs w:val="28"/>
          <w:shd w:val="clear" w:color="auto" w:fill="FFFFFF"/>
        </w:rPr>
        <w:t>项目设备招标</w:t>
      </w:r>
      <w:bookmarkEnd w:id="20"/>
    </w:p>
    <w:p w14:paraId="7B3B7694">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shd w:val="clear" w:color="auto" w:fill="FFFFFF"/>
        </w:rPr>
        <w:t>9月2日，华电调兵山</w:t>
      </w:r>
      <w:r>
        <w:rPr>
          <w:rFonts w:hint="eastAsia" w:ascii="仿宋" w:hAnsi="仿宋" w:eastAsia="仿宋" w:cs="仿宋"/>
          <w:spacing w:val="10"/>
          <w:sz w:val="28"/>
          <w:szCs w:val="28"/>
          <w:highlight w:val="yellow"/>
          <w:shd w:val="clear" w:color="auto" w:fill="FFFFFF"/>
        </w:rPr>
        <w:t>风电制氢耦合绿色甲醇一体化示范</w:t>
      </w:r>
      <w:r>
        <w:rPr>
          <w:rFonts w:hint="eastAsia" w:ascii="仿宋" w:hAnsi="仿宋" w:eastAsia="仿宋" w:cs="仿宋"/>
          <w:spacing w:val="10"/>
          <w:sz w:val="28"/>
          <w:szCs w:val="28"/>
          <w:highlight w:val="none"/>
          <w:shd w:val="clear" w:color="auto" w:fill="FFFFFF"/>
        </w:rPr>
        <w:t>项目</w:t>
      </w:r>
      <w:r>
        <w:rPr>
          <w:rFonts w:hint="eastAsia" w:ascii="仿宋" w:hAnsi="仿宋" w:eastAsia="仿宋" w:cs="仿宋"/>
          <w:spacing w:val="10"/>
          <w:sz w:val="28"/>
          <w:szCs w:val="28"/>
          <w:shd w:val="clear" w:color="auto" w:fill="FFFFFF"/>
        </w:rPr>
        <w:t>PC招标：华电调兵山项目建设450</w:t>
      </w:r>
      <w:r>
        <w:rPr>
          <w:rFonts w:hint="eastAsia" w:ascii="仿宋" w:hAnsi="仿宋" w:eastAsia="仿宋" w:cs="仿宋"/>
          <w:spacing w:val="10"/>
          <w:sz w:val="28"/>
          <w:szCs w:val="28"/>
          <w:shd w:val="clear" w:color="auto" w:fill="FFFFFF"/>
          <w:lang w:val="en-US" w:eastAsia="zh-CN"/>
        </w:rPr>
        <w:t xml:space="preserve"> </w:t>
      </w:r>
      <w:r>
        <w:rPr>
          <w:rFonts w:hint="eastAsia" w:ascii="仿宋" w:hAnsi="仿宋" w:eastAsia="仿宋" w:cs="仿宋"/>
          <w:spacing w:val="10"/>
          <w:sz w:val="28"/>
          <w:szCs w:val="28"/>
          <w:shd w:val="clear" w:color="auto" w:fill="FFFFFF"/>
        </w:rPr>
        <w:t>MW风力发电;295</w:t>
      </w:r>
      <w:r>
        <w:rPr>
          <w:rFonts w:hint="eastAsia" w:ascii="仿宋" w:hAnsi="仿宋" w:eastAsia="仿宋" w:cs="仿宋"/>
          <w:spacing w:val="10"/>
          <w:sz w:val="28"/>
          <w:szCs w:val="28"/>
          <w:shd w:val="clear" w:color="auto" w:fill="FFFFFF"/>
          <w:lang w:val="en-US" w:eastAsia="zh-CN"/>
        </w:rPr>
        <w:t xml:space="preserve"> </w:t>
      </w:r>
      <w:r>
        <w:rPr>
          <w:rFonts w:hint="eastAsia" w:ascii="仿宋" w:hAnsi="仿宋" w:eastAsia="仿宋" w:cs="仿宋"/>
          <w:spacing w:val="10"/>
          <w:sz w:val="28"/>
          <w:szCs w:val="28"/>
          <w:shd w:val="clear" w:color="auto" w:fill="FFFFFF"/>
        </w:rPr>
        <w:t>MW电解水制氢、5000吨氢气充装区;14万吨/年二氧化碳提纯;二氧化碳加氢合成10万吨/年绿色甲醇及精馏。该项目由中化学东华科技设计，本次招标内容包括除风机外的风电部分，化工部分，接入系统部分的所有设备采购、安装、调试、试运行等全部工作。</w:t>
      </w:r>
    </w:p>
    <w:p w14:paraId="494C042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黑体" w:hAnsi="黑体" w:eastAsia="黑体" w:cs="黑体"/>
          <w:sz w:val="28"/>
          <w:szCs w:val="28"/>
        </w:rPr>
      </w:pPr>
      <w:r>
        <w:rPr>
          <w:rFonts w:hint="eastAsia" w:ascii="仿宋" w:hAnsi="仿宋" w:eastAsia="仿宋" w:cs="仿宋"/>
          <w:spacing w:val="10"/>
          <w:sz w:val="28"/>
          <w:szCs w:val="28"/>
          <w:shd w:val="clear" w:color="auto" w:fill="FFFFFF"/>
        </w:rPr>
        <w:t>其中制氢部分295</w:t>
      </w:r>
      <w:r>
        <w:rPr>
          <w:rFonts w:hint="eastAsia" w:ascii="仿宋" w:hAnsi="仿宋" w:eastAsia="仿宋" w:cs="仿宋"/>
          <w:spacing w:val="10"/>
          <w:sz w:val="28"/>
          <w:szCs w:val="28"/>
          <w:shd w:val="clear" w:color="auto" w:fill="FFFFFF"/>
          <w:lang w:val="en-US" w:eastAsia="zh-CN"/>
        </w:rPr>
        <w:t xml:space="preserve"> </w:t>
      </w:r>
      <w:r>
        <w:rPr>
          <w:rFonts w:hint="eastAsia" w:ascii="仿宋" w:hAnsi="仿宋" w:eastAsia="仿宋" w:cs="仿宋"/>
          <w:spacing w:val="10"/>
          <w:sz w:val="28"/>
          <w:szCs w:val="28"/>
          <w:shd w:val="clear" w:color="auto" w:fill="FFFFFF"/>
        </w:rPr>
        <w:t>MW，创新应用（ALK）+（PEM）混联方式，结合风力发电曲线，适时调节不同特性电解槽的运行数量，按照“荷随源动”方式开展柔性制氢，实现能源利用效率最大化，为绿色氢基能源产业链的闭环运行提供了有力支撑。将应用“华电氢能”系列产品中的3000</w:t>
      </w:r>
      <w:r>
        <w:rPr>
          <w:rFonts w:hint="eastAsia" w:ascii="仿宋" w:hAnsi="仿宋" w:eastAsia="仿宋" w:cs="仿宋"/>
          <w:spacing w:val="10"/>
          <w:sz w:val="28"/>
          <w:szCs w:val="28"/>
          <w:shd w:val="clear" w:color="auto" w:fill="FFFFFF"/>
          <w:lang w:val="en-US" w:eastAsia="zh-CN"/>
        </w:rPr>
        <w:t xml:space="preserve"> </w:t>
      </w:r>
      <w:r>
        <w:rPr>
          <w:rFonts w:hint="eastAsia" w:ascii="仿宋" w:hAnsi="仿宋" w:eastAsia="仿宋" w:cs="仿宋"/>
          <w:spacing w:val="10"/>
          <w:sz w:val="28"/>
          <w:szCs w:val="28"/>
          <w:shd w:val="clear" w:color="auto" w:fill="FFFFFF"/>
        </w:rPr>
        <w:t>Nm³/h大功率高效碱性电解槽以及500</w:t>
      </w:r>
      <w:r>
        <w:rPr>
          <w:rFonts w:hint="eastAsia" w:ascii="仿宋" w:hAnsi="仿宋" w:eastAsia="仿宋" w:cs="仿宋"/>
          <w:spacing w:val="10"/>
          <w:sz w:val="28"/>
          <w:szCs w:val="28"/>
          <w:shd w:val="clear" w:color="auto" w:fill="FFFFFF"/>
          <w:lang w:val="en-US" w:eastAsia="zh-CN"/>
        </w:rPr>
        <w:t xml:space="preserve"> </w:t>
      </w:r>
      <w:r>
        <w:rPr>
          <w:rFonts w:hint="eastAsia" w:ascii="仿宋" w:hAnsi="仿宋" w:eastAsia="仿宋" w:cs="仿宋"/>
          <w:spacing w:val="10"/>
          <w:sz w:val="28"/>
          <w:szCs w:val="28"/>
          <w:shd w:val="clear" w:color="auto" w:fill="FFFFFF"/>
        </w:rPr>
        <w:t>Nm³/h PEM电解水制氢装置。</w:t>
      </w:r>
    </w:p>
    <w:p w14:paraId="0B02940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1" w:name="_Toc24141"/>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、中石化48套</w:t>
      </w:r>
      <w:r>
        <w:rPr>
          <w:rFonts w:hint="eastAsia" w:ascii="仿宋" w:hAnsi="仿宋" w:eastAsia="仿宋" w:cs="仿宋"/>
          <w:b/>
          <w:bCs/>
          <w:color w:val="0070C0"/>
          <w:spacing w:val="10"/>
          <w:sz w:val="28"/>
          <w:szCs w:val="28"/>
          <w:highlight w:val="yellow"/>
        </w:rPr>
        <w:t>电解槽招标</w:t>
      </w:r>
      <w:r>
        <w:rPr>
          <w:rFonts w:hint="eastAsia" w:ascii="仿宋" w:hAnsi="仿宋" w:eastAsia="仿宋" w:cs="仿宋"/>
          <w:b/>
          <w:bCs/>
          <w:color w:val="0070C0"/>
          <w:spacing w:val="10"/>
          <w:sz w:val="28"/>
          <w:szCs w:val="28"/>
        </w:rPr>
        <w:t>变更，要求更细致</w:t>
      </w:r>
      <w:bookmarkEnd w:id="21"/>
    </w:p>
    <w:p w14:paraId="3B0D7A0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color w:val="000000"/>
          <w:spacing w:val="10"/>
          <w:sz w:val="28"/>
          <w:szCs w:val="28"/>
        </w:rPr>
      </w:pPr>
      <w:r>
        <w:rPr>
          <w:rFonts w:hint="eastAsia" w:ascii="仿宋" w:hAnsi="仿宋" w:eastAsia="仿宋" w:cs="仿宋"/>
          <w:color w:val="000000"/>
          <w:spacing w:val="10"/>
          <w:sz w:val="28"/>
          <w:szCs w:val="28"/>
        </w:rPr>
        <w:t>9月3日，中国石化物资装备部（国际事业公司）中天合创鄂尔多斯煤化工项目发布水电解槽\碱性电解水制氢1000～1500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Nm³/h招标变更公告。此次变更相较于8月23日招标内容相比，对投标人资格要求更为细致，同时，招标文件售卖延长至2025年9月8，开标时间推迟至2025年9月22日。</w:t>
      </w:r>
    </w:p>
    <w:p w14:paraId="27D11A7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color w:val="000000"/>
          <w:spacing w:val="10"/>
          <w:sz w:val="28"/>
          <w:szCs w:val="28"/>
          <w:lang w:val="en-US" w:eastAsia="zh-CN"/>
        </w:rPr>
        <w:t>9月28日晚间，在严格的招标标准和15家企业激烈的竞争中，西安隆基氢能科技有限公司、三一氢能有限公司和华电科工股份有限公司成功中标入围前三。通过复核后未来将共同为中国石化又一重大绿氢项目提供核心设备。</w:t>
      </w:r>
    </w:p>
    <w:p w14:paraId="327DD37B">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2" w:name="_Toc21239"/>
      <w:r>
        <w:rPr>
          <w:rFonts w:hint="eastAsia" w:ascii="仿宋" w:hAnsi="仿宋" w:eastAsia="仿宋" w:cs="仿宋"/>
          <w:b/>
          <w:bCs/>
          <w:color w:val="0070C0"/>
          <w:spacing w:val="10"/>
          <w:sz w:val="28"/>
          <w:szCs w:val="28"/>
          <w:lang w:val="en-US" w:eastAsia="zh-CN"/>
        </w:rPr>
        <w:t>7</w:t>
      </w:r>
      <w:r>
        <w:rPr>
          <w:rFonts w:hint="eastAsia" w:ascii="仿宋" w:hAnsi="仿宋" w:eastAsia="仿宋" w:cs="仿宋"/>
          <w:b/>
          <w:bCs/>
          <w:color w:val="0070C0"/>
          <w:spacing w:val="10"/>
          <w:sz w:val="28"/>
          <w:szCs w:val="28"/>
        </w:rPr>
        <w:t>、5家央企分6标段承建195公里</w:t>
      </w:r>
      <w:r>
        <w:rPr>
          <w:rFonts w:hint="eastAsia" w:ascii="仿宋" w:hAnsi="仿宋" w:eastAsia="仿宋" w:cs="仿宋"/>
          <w:b/>
          <w:bCs/>
          <w:color w:val="0070C0"/>
          <w:spacing w:val="10"/>
          <w:sz w:val="28"/>
          <w:szCs w:val="28"/>
          <w:highlight w:val="yellow"/>
        </w:rPr>
        <w:t>氢气长输管道</w:t>
      </w:r>
      <w:r>
        <w:rPr>
          <w:rFonts w:hint="eastAsia" w:ascii="仿宋" w:hAnsi="仿宋" w:eastAsia="仿宋" w:cs="仿宋"/>
          <w:b/>
          <w:bCs/>
          <w:color w:val="0070C0"/>
          <w:spacing w:val="10"/>
          <w:sz w:val="28"/>
          <w:szCs w:val="28"/>
        </w:rPr>
        <w:t>项目</w:t>
      </w:r>
      <w:bookmarkEnd w:id="22"/>
    </w:p>
    <w:p w14:paraId="1704F0C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9月8日，华电集团新能源产业相关项目工程达茂旗至包头市区氢气长输管道工程项目管道施工总承包及氢气输送用钢管采购、工程建设监理中标候选人公示。管道全长约195</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km，设计压力为6.3</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MPa，管径为DN457，设计年输氢气量为10万吨。</w:t>
      </w:r>
    </w:p>
    <w:p w14:paraId="7EABDA2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管道施工总承包中，分为6个标段，中交石油天然气管道工程有限公司、四川石油天然气建设工程有限责任公司、中国石油管道局工程有限公司、辽河油田建设有限公司、新地能源工程技术有限公司5家作为第一中标候选人入选，5家央企分6标段承建。项目计划2025年9月5日开工，2025年12月5日前完工，暂定工期90天。</w:t>
      </w:r>
    </w:p>
    <w:p w14:paraId="5AB3C42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3" w:name="_Toc11498"/>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、山西鹏飞集团</w:t>
      </w:r>
      <w:r>
        <w:rPr>
          <w:rFonts w:hint="eastAsia" w:ascii="仿宋" w:hAnsi="仿宋" w:eastAsia="仿宋" w:cs="仿宋"/>
          <w:b/>
          <w:bCs/>
          <w:color w:val="0070C0"/>
          <w:spacing w:val="10"/>
          <w:sz w:val="28"/>
          <w:szCs w:val="28"/>
          <w:highlight w:val="yellow"/>
        </w:rPr>
        <w:t>氢能数智赋能平台</w:t>
      </w:r>
      <w:r>
        <w:rPr>
          <w:rFonts w:hint="eastAsia" w:ascii="仿宋" w:hAnsi="仿宋" w:eastAsia="仿宋" w:cs="仿宋"/>
          <w:b/>
          <w:bCs/>
          <w:color w:val="0070C0"/>
          <w:spacing w:val="10"/>
          <w:sz w:val="28"/>
          <w:szCs w:val="28"/>
        </w:rPr>
        <w:t>一期招标</w:t>
      </w:r>
      <w:bookmarkEnd w:id="23"/>
    </w:p>
    <w:p w14:paraId="2F99531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9月8日，山西鹏飞集团有限公司发布国家示范项目—氢能数智赋能平台一期招标公告。该项目旨在构建氢能产业链上下游的数智化加氢与用氢环节的智能化运营体系，涵盖加氢站运营管理系统、氢能共享单车综合运营系统和数智氢能物流综合运营系统。招标编号为PFZB-202509-12，工期30天，完工地点在山西省吕梁市孝义市。</w:t>
      </w:r>
    </w:p>
    <w:p w14:paraId="52AAF71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4" w:name="_Toc8171"/>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、金风科技拟投建189亿</w:t>
      </w:r>
      <w:r>
        <w:rPr>
          <w:rFonts w:hint="eastAsia" w:ascii="仿宋" w:hAnsi="仿宋" w:eastAsia="仿宋" w:cs="仿宋"/>
          <w:b/>
          <w:bCs/>
          <w:color w:val="0070C0"/>
          <w:spacing w:val="10"/>
          <w:sz w:val="28"/>
          <w:szCs w:val="28"/>
          <w:highlight w:val="yellow"/>
        </w:rPr>
        <w:t>风电制氢氨醇</w:t>
      </w:r>
      <w:r>
        <w:rPr>
          <w:rFonts w:hint="eastAsia" w:ascii="仿宋" w:hAnsi="仿宋" w:eastAsia="仿宋" w:cs="仿宋"/>
          <w:b/>
          <w:bCs/>
          <w:color w:val="0070C0"/>
          <w:spacing w:val="10"/>
          <w:sz w:val="28"/>
          <w:szCs w:val="28"/>
        </w:rPr>
        <w:t>项目</w:t>
      </w:r>
      <w:bookmarkEnd w:id="24"/>
    </w:p>
    <w:p w14:paraId="4FB4024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9月10日，金风科技召开第九届董事会第五次会议，审议通过了《关于金风科技乌拉特中旗3</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GW风氢氨醇一体化项目签订投资协议并开展申报工作的议案》。计划在巴彦淖尔市辖区内投资建设风电制氢氨醇项目，总投资金额约为189.2亿元人民币。项目总体规划建设3GW风电，所发电力80%以上用于电解水制绿氢，通过生物质气化耦合绿氢制取绿色甲醇60万吨/年、制取绿氨40万吨/年。</w:t>
      </w:r>
    </w:p>
    <w:p w14:paraId="7F880BB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548DD4"/>
          <w:sz w:val="28"/>
          <w:szCs w:val="28"/>
        </w:rPr>
      </w:pPr>
      <w:bookmarkStart w:id="25" w:name="_Toc2637"/>
      <w:r>
        <w:rPr>
          <w:rFonts w:hint="eastAsia" w:ascii="仿宋" w:hAnsi="仿宋" w:eastAsia="仿宋" w:cs="仿宋"/>
          <w:b/>
          <w:bCs/>
          <w:color w:val="0070C0"/>
          <w:spacing w:val="10"/>
          <w:sz w:val="28"/>
          <w:szCs w:val="28"/>
          <w:lang w:val="en-US" w:eastAsia="zh-CN"/>
        </w:rPr>
        <w:t>10</w:t>
      </w:r>
      <w:r>
        <w:rPr>
          <w:rFonts w:hint="eastAsia" w:ascii="仿宋" w:hAnsi="仿宋" w:eastAsia="仿宋" w:cs="仿宋"/>
          <w:b/>
          <w:bCs/>
          <w:color w:val="0070C0"/>
          <w:spacing w:val="10"/>
          <w:sz w:val="28"/>
          <w:szCs w:val="28"/>
        </w:rPr>
        <w:t>、中能建125套</w:t>
      </w:r>
      <w:r>
        <w:rPr>
          <w:rFonts w:hint="eastAsia" w:ascii="仿宋" w:hAnsi="仿宋" w:eastAsia="仿宋" w:cs="仿宋"/>
          <w:b/>
          <w:bCs/>
          <w:color w:val="0070C0"/>
          <w:spacing w:val="10"/>
          <w:sz w:val="28"/>
          <w:szCs w:val="28"/>
          <w:highlight w:val="yellow"/>
        </w:rPr>
        <w:t>ALK+PEM电解槽设备集采</w:t>
      </w:r>
      <w:r>
        <w:rPr>
          <w:rFonts w:hint="eastAsia" w:ascii="仿宋" w:hAnsi="仿宋" w:eastAsia="仿宋" w:cs="仿宋"/>
          <w:b/>
          <w:bCs/>
          <w:color w:val="0070C0"/>
          <w:spacing w:val="10"/>
          <w:sz w:val="28"/>
          <w:szCs w:val="28"/>
        </w:rPr>
        <w:t>招标</w:t>
      </w:r>
      <w:bookmarkEnd w:id="25"/>
    </w:p>
    <w:p w14:paraId="054C70F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9月10日，中国能建2025年度制氢设备集中采购项目招标公告发布。本次集中采购为2026年1月至12月中能建所属企业所需电解槽设备采购，包括1000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Nm³/h碱性电解槽和200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的PEM电解槽，预估总量为125套。集采中标并不等于达成交易，只是取得供应商资格，在2026年项目采购电解槽时拥有参与谈判的资格。此前在2023年9月和2024年9月，中能建同样分别进行了两次集采，均为125套电解槽。</w:t>
      </w:r>
    </w:p>
    <w:p w14:paraId="6CC368C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6" w:name="_Toc28453"/>
      <w:r>
        <w:rPr>
          <w:rFonts w:hint="eastAsia" w:ascii="仿宋" w:hAnsi="仿宋" w:eastAsia="仿宋" w:cs="仿宋"/>
          <w:b/>
          <w:bCs/>
          <w:color w:val="0070C0"/>
          <w:spacing w:val="10"/>
          <w:sz w:val="28"/>
          <w:szCs w:val="28"/>
          <w:lang w:val="en-US" w:eastAsia="zh-CN"/>
        </w:rPr>
        <w:t>11</w:t>
      </w:r>
      <w:r>
        <w:rPr>
          <w:rFonts w:hint="eastAsia" w:ascii="仿宋" w:hAnsi="仿宋" w:eastAsia="仿宋" w:cs="仿宋"/>
          <w:b/>
          <w:bCs/>
          <w:color w:val="0070C0"/>
          <w:spacing w:val="10"/>
          <w:sz w:val="28"/>
          <w:szCs w:val="28"/>
        </w:rPr>
        <w:t>、湖北楚道氢能30亿元</w:t>
      </w:r>
      <w:r>
        <w:rPr>
          <w:rFonts w:hint="eastAsia" w:ascii="仿宋" w:hAnsi="仿宋" w:eastAsia="仿宋" w:cs="仿宋"/>
          <w:b/>
          <w:bCs/>
          <w:color w:val="0070C0"/>
          <w:spacing w:val="10"/>
          <w:sz w:val="28"/>
          <w:szCs w:val="28"/>
          <w:highlight w:val="yellow"/>
        </w:rPr>
        <w:t>高端氢能装备制造</w:t>
      </w:r>
      <w:r>
        <w:rPr>
          <w:rFonts w:hint="eastAsia" w:ascii="仿宋" w:hAnsi="仿宋" w:eastAsia="仿宋" w:cs="仿宋"/>
          <w:b/>
          <w:bCs/>
          <w:color w:val="0070C0"/>
          <w:spacing w:val="10"/>
          <w:sz w:val="28"/>
          <w:szCs w:val="28"/>
        </w:rPr>
        <w:t>项目落地武汉</w:t>
      </w:r>
      <w:bookmarkEnd w:id="26"/>
    </w:p>
    <w:p w14:paraId="36FD501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12日，湖北交投集团氢能科技未来中心备案。该项目定位于国家“双碳”战略核心支点、长江经济带氢能走廊枢纽。打造集技术研发、智能制造、场景示范、氢能上下游产业孵化、氢能车辆检测、碳资产运营于一体的氢能科技产业综合产业园。</w:t>
      </w:r>
    </w:p>
    <w:p w14:paraId="17621EE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项目单位为湖北楚道氢能科技产业发展有限公司，总投资30亿元，拟2025年12月开工。项目用地规模200亩，打造场景示范与测试基地，同步建设网络货运平台、智慧氢能运营平台及高端氢能装备制造平台。</w:t>
      </w:r>
    </w:p>
    <w:p w14:paraId="392C0FF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7" w:name="_Toc18962"/>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、三峡纳日松</w:t>
      </w:r>
      <w:r>
        <w:rPr>
          <w:rFonts w:hint="eastAsia" w:ascii="仿宋" w:hAnsi="仿宋" w:eastAsia="仿宋" w:cs="仿宋"/>
          <w:b/>
          <w:bCs/>
          <w:color w:val="0070C0"/>
          <w:spacing w:val="10"/>
          <w:sz w:val="28"/>
          <w:szCs w:val="28"/>
          <w:highlight w:val="yellow"/>
        </w:rPr>
        <w:t>绿氢项目新增储氢球罐和输氢管道</w:t>
      </w:r>
      <w:bookmarkEnd w:id="27"/>
    </w:p>
    <w:p w14:paraId="325665F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9月16日，内蒙古自治区投资项目在线审批办事大厅发布信息</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鄂尔多斯市瀚峡新能源有限公司提交的鄂尔多斯市准格尔旗纳日松</w:t>
      </w:r>
      <w:r>
        <w:rPr>
          <w:rFonts w:hint="eastAsia" w:ascii="仿宋" w:hAnsi="仿宋" w:eastAsia="仿宋" w:cs="仿宋"/>
          <w:spacing w:val="10"/>
          <w:sz w:val="28"/>
          <w:szCs w:val="28"/>
          <w:highlight w:val="yellow"/>
        </w:rPr>
        <w:t>光伏制氢改造项目</w:t>
      </w:r>
      <w:r>
        <w:rPr>
          <w:rFonts w:hint="eastAsia" w:ascii="仿宋" w:hAnsi="仿宋" w:eastAsia="仿宋" w:cs="仿宋"/>
          <w:spacing w:val="10"/>
          <w:sz w:val="28"/>
          <w:szCs w:val="28"/>
        </w:rPr>
        <w:t>能源类的项目备案项目，符合产业政策和市场准入标准，准予备案。项目拟在在光伏制氢厂区内拟建一座直径约10.8</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m,水容积640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m³的储氢球罐，配套输氢管道，管道长度约350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m;循环冷却水塔新增4套防冻设施。</w:t>
      </w:r>
    </w:p>
    <w:p w14:paraId="0455CD1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8" w:name="_Toc31902"/>
      <w:r>
        <w:rPr>
          <w:rFonts w:hint="eastAsia" w:ascii="仿宋" w:hAnsi="仿宋" w:eastAsia="仿宋" w:cs="仿宋"/>
          <w:b/>
          <w:bCs/>
          <w:color w:val="0070C0"/>
          <w:spacing w:val="10"/>
          <w:sz w:val="28"/>
          <w:szCs w:val="28"/>
          <w:lang w:val="en-US" w:eastAsia="zh-CN"/>
        </w:rPr>
        <w:t>13</w:t>
      </w:r>
      <w:r>
        <w:rPr>
          <w:rFonts w:hint="eastAsia" w:ascii="仿宋" w:hAnsi="仿宋" w:eastAsia="仿宋" w:cs="仿宋"/>
          <w:b/>
          <w:bCs/>
          <w:color w:val="0070C0"/>
          <w:spacing w:val="10"/>
          <w:sz w:val="28"/>
          <w:szCs w:val="28"/>
        </w:rPr>
        <w:t>、三一氢能、阳光氢能预中标中电建枣阳200</w:t>
      </w:r>
      <w:r>
        <w:rPr>
          <w:rFonts w:hint="eastAsia" w:ascii="仿宋" w:hAnsi="仿宋" w:eastAsia="仿宋" w:cs="仿宋"/>
          <w:b/>
          <w:bCs/>
          <w:color w:val="0070C0"/>
          <w:spacing w:val="10"/>
          <w:sz w:val="28"/>
          <w:szCs w:val="28"/>
          <w:lang w:val="en-US" w:eastAsia="zh-CN"/>
        </w:rPr>
        <w:t xml:space="preserve"> </w:t>
      </w:r>
      <w:r>
        <w:rPr>
          <w:rFonts w:hint="eastAsia" w:ascii="仿宋" w:hAnsi="仿宋" w:eastAsia="仿宋" w:cs="仿宋"/>
          <w:b/>
          <w:bCs/>
          <w:color w:val="0070C0"/>
          <w:spacing w:val="10"/>
          <w:sz w:val="28"/>
          <w:szCs w:val="28"/>
        </w:rPr>
        <w:t>MW</w:t>
      </w:r>
      <w:r>
        <w:rPr>
          <w:rFonts w:hint="eastAsia" w:ascii="仿宋" w:hAnsi="仿宋" w:eastAsia="仿宋" w:cs="仿宋"/>
          <w:b/>
          <w:bCs/>
          <w:color w:val="0070C0"/>
          <w:spacing w:val="10"/>
          <w:sz w:val="28"/>
          <w:szCs w:val="28"/>
          <w:highlight w:val="yellow"/>
        </w:rPr>
        <w:t>光伏发电制氢</w:t>
      </w:r>
      <w:r>
        <w:rPr>
          <w:rFonts w:hint="eastAsia" w:ascii="仿宋" w:hAnsi="仿宋" w:eastAsia="仿宋" w:cs="仿宋"/>
          <w:b/>
          <w:bCs/>
          <w:color w:val="0070C0"/>
          <w:spacing w:val="10"/>
          <w:sz w:val="28"/>
          <w:szCs w:val="28"/>
        </w:rPr>
        <w:t>项目</w:t>
      </w:r>
      <w:bookmarkEnd w:id="28"/>
    </w:p>
    <w:p w14:paraId="25FBB84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9月17日，中国电建阳光采购网发布中国电建湖北省襄阳市中电建枣阳200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MW光伏发电项目制氢设备及配套（重）采购项目（标段一）中标候选人公示：①三一氢能有限公司，投标报价2327</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1</w:t>
      </w:r>
      <w:r>
        <w:rPr>
          <w:rFonts w:hint="eastAsia" w:ascii="仿宋" w:hAnsi="仿宋" w:eastAsia="仿宋" w:cs="仿宋"/>
          <w:spacing w:val="10"/>
          <w:sz w:val="28"/>
          <w:szCs w:val="28"/>
          <w:lang w:val="en-US" w:eastAsia="zh-CN"/>
        </w:rPr>
        <w:t>万</w:t>
      </w:r>
      <w:r>
        <w:rPr>
          <w:rFonts w:hint="eastAsia" w:ascii="仿宋" w:hAnsi="仿宋" w:eastAsia="仿宋" w:cs="仿宋"/>
          <w:spacing w:val="10"/>
          <w:sz w:val="28"/>
          <w:szCs w:val="28"/>
        </w:rPr>
        <w:t>元；②阳光氢能科技有限公司，投标报价2395</w:t>
      </w:r>
      <w:r>
        <w:rPr>
          <w:rFonts w:hint="eastAsia" w:ascii="仿宋" w:hAnsi="仿宋" w:eastAsia="仿宋" w:cs="仿宋"/>
          <w:spacing w:val="10"/>
          <w:sz w:val="28"/>
          <w:szCs w:val="28"/>
          <w:lang w:val="en-US" w:eastAsia="zh-CN"/>
        </w:rPr>
        <w:t>万</w:t>
      </w:r>
      <w:r>
        <w:rPr>
          <w:rFonts w:hint="eastAsia" w:ascii="仿宋" w:hAnsi="仿宋" w:eastAsia="仿宋" w:cs="仿宋"/>
          <w:spacing w:val="10"/>
          <w:sz w:val="28"/>
          <w:szCs w:val="28"/>
        </w:rPr>
        <w:t>元。</w:t>
      </w:r>
    </w:p>
    <w:p w14:paraId="5846EE3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项目位于湖北省襄阳市枣阳市，按照光伏+电解水制氢项目一体化开发模式，200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MW光伏发电项目、4200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Nm³/h电解水制氢项目，拟选配具有国际先进水平1000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Nm³/h电解水制氢设备和200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Nm³/h的PEM制氢设备。</w:t>
      </w:r>
    </w:p>
    <w:p w14:paraId="028CB6D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29" w:name="_Toc15345"/>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、金风科技6亿元</w:t>
      </w:r>
      <w:r>
        <w:rPr>
          <w:rFonts w:hint="eastAsia" w:ascii="仿宋" w:hAnsi="仿宋" w:eastAsia="仿宋" w:cs="仿宋"/>
          <w:b/>
          <w:bCs/>
          <w:color w:val="0070C0"/>
          <w:spacing w:val="10"/>
          <w:sz w:val="28"/>
          <w:szCs w:val="28"/>
          <w:highlight w:val="yellow"/>
        </w:rPr>
        <w:t>风电制氢</w:t>
      </w:r>
      <w:r>
        <w:rPr>
          <w:rFonts w:hint="eastAsia" w:ascii="仿宋" w:hAnsi="仿宋" w:eastAsia="仿宋" w:cs="仿宋"/>
          <w:b/>
          <w:bCs/>
          <w:color w:val="0070C0"/>
          <w:spacing w:val="10"/>
          <w:sz w:val="28"/>
          <w:szCs w:val="28"/>
        </w:rPr>
        <w:t>项目环评公示</w:t>
      </w:r>
      <w:bookmarkEnd w:id="29"/>
    </w:p>
    <w:p w14:paraId="0586B1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r>
        <w:rPr>
          <w:rFonts w:hint="eastAsia" w:ascii="仿宋" w:hAnsi="仿宋" w:eastAsia="仿宋" w:cs="仿宋"/>
          <w:spacing w:val="10"/>
          <w:sz w:val="28"/>
          <w:szCs w:val="28"/>
        </w:rPr>
        <w:t>9月17日，兴安盟生态环境局官网发布兴安盟生态环境局关于兴安盟金风科技风电制氢（一期）项目环境影响评价文件受理情况的公示。该项目建设单位为金风绿能氢能科技（兴安盟）有限公司，工程总投资60000万元，环保投资合计241万元，占总投资比例为4.02%。建设内容及规模：本次一期项目建设1座电解水制氢厂房、1座氢气气柜及其他配套设施。电解水制氢厂房内设置32套1000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Nm³/h电解槽，最大生产效率3.2万Nm³/h，平均生产效率18750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m³/h，年制氢1万吨。</w:t>
      </w:r>
    </w:p>
    <w:p w14:paraId="1EB0F5E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30" w:name="_Toc22086"/>
      <w:r>
        <w:rPr>
          <w:rFonts w:hint="eastAsia" w:ascii="仿宋" w:hAnsi="仿宋" w:eastAsia="仿宋" w:cs="仿宋"/>
          <w:b/>
          <w:bCs/>
          <w:color w:val="0070C0"/>
          <w:spacing w:val="10"/>
          <w:sz w:val="28"/>
          <w:szCs w:val="28"/>
          <w:lang w:val="en-US" w:eastAsia="zh-CN"/>
        </w:rPr>
        <w:t>15</w:t>
      </w:r>
      <w:r>
        <w:rPr>
          <w:rFonts w:hint="eastAsia" w:ascii="仿宋" w:hAnsi="仿宋" w:eastAsia="仿宋" w:cs="仿宋"/>
          <w:b/>
          <w:bCs/>
          <w:color w:val="0070C0"/>
          <w:spacing w:val="10"/>
          <w:sz w:val="28"/>
          <w:szCs w:val="28"/>
        </w:rPr>
        <w:t>、广湛氢高速350辆</w:t>
      </w:r>
      <w:r>
        <w:rPr>
          <w:rFonts w:hint="eastAsia" w:ascii="仿宋" w:hAnsi="仿宋" w:eastAsia="仿宋" w:cs="仿宋"/>
          <w:b/>
          <w:bCs/>
          <w:color w:val="0070C0"/>
          <w:spacing w:val="10"/>
          <w:sz w:val="28"/>
          <w:szCs w:val="28"/>
          <w:highlight w:val="yellow"/>
        </w:rPr>
        <w:t>氢能轻型冷藏车</w:t>
      </w:r>
      <w:r>
        <w:rPr>
          <w:rFonts w:hint="eastAsia" w:ascii="仿宋" w:hAnsi="仿宋" w:eastAsia="仿宋" w:cs="仿宋"/>
          <w:b/>
          <w:bCs/>
          <w:color w:val="0070C0"/>
          <w:spacing w:val="10"/>
          <w:sz w:val="28"/>
          <w:szCs w:val="28"/>
        </w:rPr>
        <w:t>开标</w:t>
      </w:r>
      <w:bookmarkEnd w:id="30"/>
    </w:p>
    <w:p w14:paraId="4311627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18日，广东佛山350台氢能卡车招标结果公布，广东清能新能源技术有限公司、佛山市科而勒信息技术有限公司分别中标200辆、150辆轻型燃料电池冷藏车。其中包组一中标企业广东清能新能源技术有限公司，单价56万元/辆，合同总额1.12亿元；包组二中标企业佛山市科而勒信息技术有限公司，单价56.2万元/辆，合同总额8430万元。</w:t>
      </w:r>
    </w:p>
    <w:p w14:paraId="418C52A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color w:val="548DD4"/>
          <w:spacing w:val="10"/>
        </w:rPr>
      </w:pPr>
      <w:bookmarkStart w:id="31" w:name="_Toc9931"/>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、金风科技100万吨</w:t>
      </w:r>
      <w:r>
        <w:rPr>
          <w:rFonts w:hint="eastAsia" w:ascii="仿宋" w:hAnsi="仿宋" w:eastAsia="仿宋" w:cs="仿宋"/>
          <w:b/>
          <w:bCs/>
          <w:color w:val="0070C0"/>
          <w:spacing w:val="10"/>
          <w:sz w:val="28"/>
          <w:szCs w:val="28"/>
          <w:highlight w:val="yellow"/>
        </w:rPr>
        <w:t>绿色氢氨醇</w:t>
      </w:r>
      <w:r>
        <w:rPr>
          <w:rFonts w:hint="eastAsia" w:ascii="仿宋" w:hAnsi="仿宋" w:eastAsia="仿宋" w:cs="仿宋"/>
          <w:b/>
          <w:bCs/>
          <w:color w:val="0070C0"/>
          <w:spacing w:val="10"/>
          <w:sz w:val="28"/>
          <w:szCs w:val="28"/>
        </w:rPr>
        <w:t>项目完成备案</w:t>
      </w:r>
      <w:bookmarkEnd w:id="31"/>
    </w:p>
    <w:p w14:paraId="36C5AB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内蒙古自治区投资项目在线审批办事大厅消息，9月23日，金风科技乌拉特中旗风光制氢一体化项目（制氢氨醇部分）获备案。该项目单位为乌拉特中旗金风润航新能源科技有限公司，建设地点为巴彦淖尔市乌拉特中旗甘其毛都口岸加工园区，项目总投资968261.58万元，计划建设起止年限：2026</w:t>
      </w:r>
      <w:r>
        <w:rPr>
          <w:rFonts w:hint="eastAsia" w:ascii="仿宋" w:hAnsi="仿宋" w:eastAsia="仿宋" w:cs="仿宋"/>
          <w:spacing w:val="10"/>
          <w:sz w:val="28"/>
          <w:szCs w:val="28"/>
          <w:lang w:val="en-US" w:eastAsia="zh-CN"/>
        </w:rPr>
        <w:t>年</w:t>
      </w:r>
      <w:r>
        <w:rPr>
          <w:rFonts w:hint="eastAsia" w:ascii="仿宋" w:hAnsi="仿宋" w:eastAsia="仿宋" w:cs="仿宋"/>
          <w:spacing w:val="10"/>
          <w:sz w:val="28"/>
          <w:szCs w:val="28"/>
        </w:rPr>
        <w:t>6</w:t>
      </w:r>
      <w:r>
        <w:rPr>
          <w:rFonts w:hint="eastAsia" w:ascii="仿宋" w:hAnsi="仿宋" w:eastAsia="仿宋" w:cs="仿宋"/>
          <w:spacing w:val="10"/>
          <w:sz w:val="28"/>
          <w:szCs w:val="28"/>
          <w:lang w:val="en-US" w:eastAsia="zh-CN"/>
        </w:rPr>
        <w:t>月</w:t>
      </w:r>
      <w:r>
        <w:rPr>
          <w:rFonts w:hint="eastAsia" w:ascii="仿宋" w:hAnsi="仿宋" w:eastAsia="仿宋" w:cs="仿宋"/>
          <w:spacing w:val="10"/>
          <w:sz w:val="28"/>
          <w:szCs w:val="28"/>
        </w:rPr>
        <w:t>至2029</w:t>
      </w:r>
      <w:r>
        <w:rPr>
          <w:rFonts w:hint="eastAsia" w:ascii="仿宋" w:hAnsi="仿宋" w:eastAsia="仿宋" w:cs="仿宋"/>
          <w:spacing w:val="10"/>
          <w:sz w:val="28"/>
          <w:szCs w:val="28"/>
          <w:lang w:val="en-US" w:eastAsia="zh-CN"/>
        </w:rPr>
        <w:t>年</w:t>
      </w:r>
      <w:r>
        <w:rPr>
          <w:rFonts w:hint="eastAsia" w:ascii="仿宋" w:hAnsi="仿宋" w:eastAsia="仿宋" w:cs="仿宋"/>
          <w:spacing w:val="10"/>
          <w:sz w:val="28"/>
          <w:szCs w:val="28"/>
        </w:rPr>
        <w:t>6</w:t>
      </w:r>
      <w:r>
        <w:rPr>
          <w:rFonts w:hint="eastAsia" w:ascii="仿宋" w:hAnsi="仿宋" w:eastAsia="仿宋" w:cs="仿宋"/>
          <w:spacing w:val="10"/>
          <w:sz w:val="28"/>
          <w:szCs w:val="28"/>
          <w:lang w:val="en-US" w:eastAsia="zh-CN"/>
        </w:rPr>
        <w:t>月</w:t>
      </w:r>
      <w:r>
        <w:rPr>
          <w:rFonts w:hint="eastAsia" w:ascii="仿宋" w:hAnsi="仿宋" w:eastAsia="仿宋" w:cs="仿宋"/>
          <w:spacing w:val="10"/>
          <w:sz w:val="28"/>
          <w:szCs w:val="28"/>
        </w:rPr>
        <w:t>。项目</w:t>
      </w:r>
      <w:r>
        <w:rPr>
          <w:rFonts w:hint="eastAsia" w:ascii="仿宋" w:hAnsi="仿宋" w:eastAsia="仿宋" w:cs="仿宋"/>
          <w:spacing w:val="10"/>
          <w:sz w:val="28"/>
          <w:szCs w:val="28"/>
          <w:highlight w:val="yellow"/>
        </w:rPr>
        <w:t>建设电解水制氢装置、生物质气化装置、净化装置、绿氨装置等</w:t>
      </w:r>
      <w:r>
        <w:rPr>
          <w:rFonts w:hint="eastAsia" w:ascii="仿宋" w:hAnsi="仿宋" w:eastAsia="仿宋" w:cs="仿宋"/>
          <w:spacing w:val="10"/>
          <w:sz w:val="28"/>
          <w:szCs w:val="28"/>
        </w:rPr>
        <w:t>，厂内建筑物575272.7平方米，厂区按功能分区，分为厂前区、公辅区、制氢区、合成氨区、绿色甲醇区。项目分两期建设，一期建设年产60万吨甲醇；二期建设年产40万吨合成氨。</w:t>
      </w:r>
    </w:p>
    <w:p w14:paraId="600068A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32" w:name="_Toc7525"/>
      <w:r>
        <w:rPr>
          <w:rFonts w:hint="eastAsia" w:ascii="仿宋" w:hAnsi="仿宋" w:eastAsia="仿宋" w:cs="仿宋"/>
          <w:b/>
          <w:bCs/>
          <w:color w:val="0070C0"/>
          <w:spacing w:val="10"/>
          <w:sz w:val="28"/>
          <w:szCs w:val="28"/>
          <w:lang w:val="en-US" w:eastAsia="zh-CN"/>
        </w:rPr>
        <w:t>17</w:t>
      </w:r>
      <w:r>
        <w:rPr>
          <w:rFonts w:hint="eastAsia" w:ascii="仿宋" w:hAnsi="仿宋" w:eastAsia="仿宋" w:cs="仿宋"/>
          <w:b/>
          <w:bCs/>
          <w:color w:val="0070C0"/>
          <w:spacing w:val="10"/>
          <w:sz w:val="28"/>
          <w:szCs w:val="28"/>
        </w:rPr>
        <w:t>、2万吨</w:t>
      </w:r>
      <w:r>
        <w:rPr>
          <w:rFonts w:hint="eastAsia" w:ascii="仿宋" w:hAnsi="仿宋" w:eastAsia="仿宋" w:cs="仿宋"/>
          <w:b/>
          <w:bCs/>
          <w:color w:val="0070C0"/>
          <w:spacing w:val="10"/>
          <w:sz w:val="28"/>
          <w:szCs w:val="28"/>
          <w:highlight w:val="yellow"/>
        </w:rPr>
        <w:t>氢能产业园</w:t>
      </w:r>
      <w:r>
        <w:rPr>
          <w:rFonts w:hint="eastAsia" w:ascii="仿宋" w:hAnsi="仿宋" w:eastAsia="仿宋" w:cs="仿宋"/>
          <w:b/>
          <w:bCs/>
          <w:color w:val="0070C0"/>
          <w:spacing w:val="10"/>
          <w:sz w:val="28"/>
          <w:szCs w:val="28"/>
        </w:rPr>
        <w:t>项目备案</w:t>
      </w:r>
      <w:bookmarkEnd w:id="32"/>
    </w:p>
    <w:p w14:paraId="5A7FF68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日前，黑龙江省投资项目在线审批监管平台发布信息显示，大兴安岭山海聚城新能源科技有限公司呼中区2万吨氢能产业园项目备案。项目总投资额199220.98万元，建设规模及</w:t>
      </w:r>
      <w:r>
        <w:rPr>
          <w:rFonts w:hint="eastAsia" w:ascii="仿宋" w:hAnsi="仿宋" w:eastAsia="仿宋" w:cs="仿宋"/>
          <w:spacing w:val="10"/>
          <w:sz w:val="28"/>
          <w:szCs w:val="28"/>
          <w:highlight w:val="none"/>
        </w:rPr>
        <w:t>内容</w:t>
      </w:r>
      <w:r>
        <w:rPr>
          <w:rFonts w:hint="eastAsia" w:ascii="仿宋" w:hAnsi="仿宋" w:eastAsia="仿宋" w:cs="仿宋"/>
          <w:spacing w:val="10"/>
          <w:sz w:val="28"/>
          <w:szCs w:val="28"/>
        </w:rPr>
        <w:t>：①投资建设碟式光热制热系统、储热系统、高温固态反式电堆制氢设备。②投资建设绿电储能区、氢气罐储区、装配车间、新品实验中心、智能监测中心、水处理循环系统、热能循环利用系统、氢能耦合和制备设施等配套产业工程。</w:t>
      </w:r>
    </w:p>
    <w:p w14:paraId="496D0BB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070C0"/>
          <w:spacing w:val="10"/>
          <w:sz w:val="28"/>
          <w:szCs w:val="28"/>
        </w:rPr>
      </w:pPr>
      <w:bookmarkStart w:id="33" w:name="_Toc27911"/>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、内蒙古145套</w:t>
      </w:r>
      <w:r>
        <w:rPr>
          <w:rFonts w:hint="eastAsia" w:ascii="仿宋" w:hAnsi="仿宋" w:eastAsia="仿宋" w:cs="仿宋"/>
          <w:b/>
          <w:bCs/>
          <w:color w:val="0070C0"/>
          <w:spacing w:val="10"/>
          <w:sz w:val="28"/>
          <w:szCs w:val="28"/>
          <w:highlight w:val="yellow"/>
        </w:rPr>
        <w:t>电解槽</w:t>
      </w:r>
      <w:r>
        <w:rPr>
          <w:rFonts w:hint="eastAsia" w:ascii="仿宋" w:hAnsi="仿宋" w:eastAsia="仿宋" w:cs="仿宋"/>
          <w:b/>
          <w:bCs/>
          <w:color w:val="0070C0"/>
          <w:spacing w:val="10"/>
          <w:sz w:val="28"/>
          <w:szCs w:val="28"/>
        </w:rPr>
        <w:t>87亿</w:t>
      </w:r>
      <w:r>
        <w:rPr>
          <w:rFonts w:hint="eastAsia" w:ascii="仿宋" w:hAnsi="仿宋" w:eastAsia="仿宋" w:cs="仿宋"/>
          <w:b/>
          <w:bCs/>
          <w:color w:val="0070C0"/>
          <w:spacing w:val="10"/>
          <w:sz w:val="28"/>
          <w:szCs w:val="28"/>
          <w:highlight w:val="yellow"/>
        </w:rPr>
        <w:t>绿氢醇</w:t>
      </w:r>
      <w:r>
        <w:rPr>
          <w:rFonts w:hint="eastAsia" w:ascii="仿宋" w:hAnsi="仿宋" w:eastAsia="仿宋" w:cs="仿宋"/>
          <w:b/>
          <w:bCs/>
          <w:color w:val="0070C0"/>
          <w:spacing w:val="10"/>
          <w:sz w:val="28"/>
          <w:szCs w:val="28"/>
        </w:rPr>
        <w:t>项目获批</w:t>
      </w:r>
      <w:bookmarkEnd w:id="33"/>
    </w:p>
    <w:p w14:paraId="2ED5189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日前，内蒙古自治区投资项目在线审批办事大厅发布信息显示：甲丙戊氢醇新能源投资（包头）合伙企业（有限合伙）提交的甲丙戊氢醇新能源投资(包头)合伙企业(有限合伙)土默特右旗风光制氢醇一体化项目(消纳端）能源类的项目备案项目，准予备案。</w:t>
      </w:r>
    </w:p>
    <w:p w14:paraId="46C3ACB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项目总投资：870000万元，计划建设起止年限：2026</w:t>
      </w:r>
      <w:r>
        <w:rPr>
          <w:rFonts w:hint="eastAsia" w:ascii="仿宋" w:hAnsi="仿宋" w:eastAsia="仿宋" w:cs="仿宋"/>
          <w:spacing w:val="10"/>
          <w:sz w:val="28"/>
          <w:szCs w:val="28"/>
          <w:lang w:val="en-US" w:eastAsia="zh-CN"/>
        </w:rPr>
        <w:t>年</w:t>
      </w:r>
      <w:r>
        <w:rPr>
          <w:rFonts w:hint="eastAsia" w:ascii="仿宋" w:hAnsi="仿宋" w:eastAsia="仿宋" w:cs="仿宋"/>
          <w:spacing w:val="10"/>
          <w:sz w:val="28"/>
          <w:szCs w:val="28"/>
        </w:rPr>
        <w:t>1</w:t>
      </w:r>
      <w:r>
        <w:rPr>
          <w:rFonts w:hint="eastAsia" w:ascii="仿宋" w:hAnsi="仿宋" w:eastAsia="仿宋" w:cs="仿宋"/>
          <w:spacing w:val="10"/>
          <w:sz w:val="28"/>
          <w:szCs w:val="28"/>
          <w:lang w:val="en-US" w:eastAsia="zh-CN"/>
        </w:rPr>
        <w:t>月</w:t>
      </w:r>
      <w:r>
        <w:rPr>
          <w:rFonts w:hint="eastAsia" w:ascii="仿宋" w:hAnsi="仿宋" w:eastAsia="仿宋" w:cs="仿宋"/>
          <w:spacing w:val="10"/>
          <w:sz w:val="28"/>
          <w:szCs w:val="28"/>
        </w:rPr>
        <w:t>至2029</w:t>
      </w:r>
      <w:r>
        <w:rPr>
          <w:rFonts w:hint="eastAsia" w:ascii="仿宋" w:hAnsi="仿宋" w:eastAsia="仿宋" w:cs="仿宋"/>
          <w:spacing w:val="10"/>
          <w:sz w:val="28"/>
          <w:szCs w:val="28"/>
          <w:lang w:val="en-US" w:eastAsia="zh-CN"/>
        </w:rPr>
        <w:t>年</w:t>
      </w:r>
      <w:r>
        <w:rPr>
          <w:rFonts w:hint="eastAsia" w:ascii="仿宋" w:hAnsi="仿宋" w:eastAsia="仿宋" w:cs="仿宋"/>
          <w:spacing w:val="10"/>
          <w:sz w:val="28"/>
          <w:szCs w:val="28"/>
        </w:rPr>
        <w:t>12</w:t>
      </w:r>
      <w:r>
        <w:rPr>
          <w:rFonts w:hint="eastAsia" w:ascii="仿宋" w:hAnsi="仿宋" w:eastAsia="仿宋" w:cs="仿宋"/>
          <w:spacing w:val="10"/>
          <w:sz w:val="28"/>
          <w:szCs w:val="28"/>
          <w:lang w:val="en-US" w:eastAsia="zh-CN"/>
        </w:rPr>
        <w:t>月</w:t>
      </w:r>
      <w:r>
        <w:rPr>
          <w:rFonts w:hint="eastAsia" w:ascii="仿宋" w:hAnsi="仿宋" w:eastAsia="仿宋" w:cs="仿宋"/>
          <w:spacing w:val="10"/>
          <w:sz w:val="28"/>
          <w:szCs w:val="28"/>
        </w:rPr>
        <w:t>。建设规模及内容：项目用地460亩，新建面积30万平方米。建设内容：①新建年产18万吨“绿氢”生产系统：新建电解水制氢装置145*2000Nm³/h碱性电解槽设备，包括整流器和变压器等电力设备、纯化设备、分离等系统、配套的压缩空气、冷却水等附属系统和70*2000m³的高压储氢罐、40*2000m³的氧气储罐及配套设施；②新建年产48万吨“绿甲醇”生产系统：新建1套二氧化碳采集及储存设备，1套大型绿甲醇合成装置、1套精馏装置、5*1 0000m³的甲醇储存罐及配套设施；③新建年产65万吨“固态绿氢粉”生产系统：新建气体压缩设备、混合设备、计量设备、反应釜、加热与冷却系统、分离与提纯设备、检测与分析设备、安全与环保设备及配套设施。</w:t>
      </w:r>
    </w:p>
    <w:p w14:paraId="0C5D9BB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color w:val="0070C0"/>
          <w:spacing w:val="10"/>
        </w:rPr>
      </w:pPr>
      <w:bookmarkStart w:id="34" w:name="_Toc24575"/>
      <w:r>
        <w:rPr>
          <w:rFonts w:hint="eastAsia" w:ascii="仿宋" w:hAnsi="仿宋" w:eastAsia="仿宋" w:cs="仿宋"/>
          <w:b/>
          <w:bCs/>
          <w:color w:val="0070C0"/>
          <w:spacing w:val="10"/>
          <w:sz w:val="28"/>
          <w:szCs w:val="28"/>
        </w:rPr>
        <w:t>1</w:t>
      </w:r>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、六安采购20台</w:t>
      </w:r>
      <w:r>
        <w:rPr>
          <w:rFonts w:hint="eastAsia" w:ascii="仿宋" w:hAnsi="仿宋" w:eastAsia="仿宋" w:cs="仿宋"/>
          <w:b/>
          <w:bCs/>
          <w:color w:val="0070C0"/>
          <w:spacing w:val="10"/>
          <w:sz w:val="28"/>
          <w:szCs w:val="28"/>
          <w:highlight w:val="yellow"/>
        </w:rPr>
        <w:t>氢燃料电池8.5米系列公交车</w:t>
      </w:r>
      <w:bookmarkEnd w:id="34"/>
    </w:p>
    <w:p w14:paraId="004925B6">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六安市发布2025年氢燃料电池公交车采购项目公开招标公告，采购需求：采购20台氢燃料电池8.5米系列公交车；预算金额：2980万元；最高限价：2980万元；合同履行期限：自合同签订之日起60天内完成车辆交付。潜在投标供应商应在六安市公共资源交易电子服务系统（http://ggzy.luan.gov.cn）获取招标文件，并于2025年10月16日09点00分（北京时间）前递交投标文件。</w:t>
      </w:r>
    </w:p>
    <w:p w14:paraId="4649E8E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35" w:name="_Toc11505"/>
      <w:r>
        <w:rPr>
          <w:rFonts w:hint="eastAsia" w:ascii="仿宋" w:hAnsi="仿宋" w:eastAsia="仿宋" w:cs="仿宋"/>
          <w:b/>
          <w:bCs/>
          <w:color w:val="0070C0"/>
          <w:spacing w:val="10"/>
          <w:sz w:val="28"/>
          <w:szCs w:val="28"/>
          <w:lang w:val="en-US" w:eastAsia="zh-CN"/>
        </w:rPr>
        <w:t>20</w:t>
      </w:r>
      <w:r>
        <w:rPr>
          <w:rFonts w:hint="eastAsia" w:ascii="仿宋" w:hAnsi="仿宋" w:eastAsia="仿宋" w:cs="仿宋"/>
          <w:b/>
          <w:bCs/>
          <w:color w:val="0070C0"/>
          <w:spacing w:val="10"/>
          <w:sz w:val="28"/>
          <w:szCs w:val="28"/>
        </w:rPr>
        <w:t>、陕蒙30GW</w:t>
      </w:r>
      <w:r>
        <w:rPr>
          <w:rFonts w:hint="eastAsia" w:ascii="仿宋" w:hAnsi="仿宋" w:eastAsia="仿宋" w:cs="仿宋"/>
          <w:b/>
          <w:bCs/>
          <w:color w:val="0070C0"/>
          <w:spacing w:val="10"/>
          <w:sz w:val="28"/>
          <w:szCs w:val="28"/>
          <w:highlight w:val="yellow"/>
        </w:rPr>
        <w:t>绿电储能制绿氢</w:t>
      </w:r>
      <w:r>
        <w:rPr>
          <w:rFonts w:hint="eastAsia" w:ascii="仿宋" w:hAnsi="仿宋" w:eastAsia="仿宋" w:cs="仿宋"/>
          <w:b/>
          <w:bCs/>
          <w:color w:val="0070C0"/>
          <w:spacing w:val="10"/>
          <w:sz w:val="28"/>
          <w:szCs w:val="28"/>
        </w:rPr>
        <w:t>项目总体实施方案招标</w:t>
      </w:r>
      <w:bookmarkEnd w:id="35"/>
    </w:p>
    <w:p w14:paraId="73166D0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陕蒙30GW新能源发电储能制绿氢创新示范项目总体实施方案近日开始招标，意味着这个巨大的绿氢项目启动并进入落地阶段。据悉，该项目由陕西氢能产业发展有限公司负责，建成后将形成年产96.79万吨绿氢的产能，配套建设3000万千瓦新能源发电、450万千瓦/1800万千瓦时储能设施，60座220千伏新能源汇集站、15座制氢站220kV变电站、2572.5千米220kV送出线路，以及409.1千米输氢管线。</w:t>
      </w:r>
    </w:p>
    <w:p w14:paraId="2E5E0CB0">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36" w:name="_Toc12856"/>
      <w:r>
        <w:rPr>
          <w:rFonts w:hint="eastAsia" w:ascii="仿宋" w:hAnsi="仿宋" w:eastAsia="仿宋" w:cs="仿宋"/>
          <w:b/>
          <w:bCs/>
          <w:color w:val="0070C0"/>
          <w:sz w:val="28"/>
          <w:szCs w:val="28"/>
          <w:lang w:val="en-US" w:eastAsia="zh-CN"/>
        </w:rPr>
        <w:t>21、</w:t>
      </w:r>
      <w:r>
        <w:rPr>
          <w:rFonts w:hint="eastAsia" w:ascii="仿宋" w:hAnsi="仿宋" w:eastAsia="仿宋" w:cs="仿宋"/>
          <w:b/>
          <w:bCs/>
          <w:color w:val="0070C0"/>
          <w:sz w:val="28"/>
          <w:szCs w:val="28"/>
        </w:rPr>
        <w:t>10万吨/年</w:t>
      </w:r>
      <w:r>
        <w:rPr>
          <w:rFonts w:hint="eastAsia" w:ascii="仿宋" w:hAnsi="仿宋" w:eastAsia="仿宋" w:cs="仿宋"/>
          <w:b/>
          <w:bCs/>
          <w:color w:val="0070C0"/>
          <w:sz w:val="28"/>
          <w:szCs w:val="28"/>
          <w:highlight w:val="yellow"/>
        </w:rPr>
        <w:t>SAF</w:t>
      </w:r>
      <w:r>
        <w:rPr>
          <w:rFonts w:hint="eastAsia" w:ascii="仿宋" w:hAnsi="仿宋" w:eastAsia="仿宋" w:cs="仿宋"/>
          <w:b/>
          <w:bCs/>
          <w:color w:val="0070C0"/>
          <w:sz w:val="28"/>
          <w:szCs w:val="28"/>
        </w:rPr>
        <w:t>项目装置工艺技术采购招标</w:t>
      </w:r>
      <w:bookmarkEnd w:id="36"/>
    </w:p>
    <w:p w14:paraId="26C74867">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近日，华北石化10万吨/年可持续航空燃料（SAF）项目启动预处理装置工艺技术采购及可持续航空燃料装置工艺技术采购招标。</w:t>
      </w:r>
    </w:p>
    <w:p w14:paraId="7FF9A00B">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本项目拟新建一套15万吨/年预处理装置，以潲水油、动物油脂及地沟油等废弃油脂的混合油为原料，采用油脂加氢（HEFA）工艺路线，最大化生产可持续航空燃料（SAF）。项目单位：中国石油技术开发有限公司</w:t>
      </w:r>
    </w:p>
    <w:p w14:paraId="6DA4627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default" w:ascii="仿宋" w:hAnsi="仿宋" w:eastAsia="仿宋" w:cs="仿宋"/>
          <w:spacing w:val="10"/>
          <w:sz w:val="28"/>
          <w:szCs w:val="28"/>
          <w:lang w:val="en-US" w:eastAsia="zh-CN"/>
        </w:rPr>
      </w:pPr>
    </w:p>
    <w:p w14:paraId="24C4F18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0" w:firstLineChars="0"/>
        <w:jc w:val="both"/>
        <w:textAlignment w:val="auto"/>
        <w:outlineLvl w:val="1"/>
        <w:rPr>
          <w:rStyle w:val="13"/>
          <w:rFonts w:hint="eastAsia" w:ascii="仿宋" w:hAnsi="仿宋" w:eastAsia="仿宋" w:cs="仿宋"/>
          <w:kern w:val="0"/>
          <w:sz w:val="28"/>
          <w:szCs w:val="28"/>
          <w:lang w:val="en-US" w:eastAsia="zh-CN" w:bidi="ar"/>
        </w:rPr>
      </w:pPr>
      <w:bookmarkStart w:id="37" w:name="_Toc1277"/>
      <w:r>
        <w:rPr>
          <w:rFonts w:hint="eastAsia" w:ascii="仿宋" w:hAnsi="仿宋" w:eastAsia="仿宋" w:cs="仿宋"/>
          <w:b/>
          <w:kern w:val="0"/>
          <w:sz w:val="28"/>
          <w:szCs w:val="28"/>
          <w:lang w:val="en-US" w:eastAsia="zh-CN" w:bidi="ar"/>
        </w:rPr>
        <w:t>（三）</w:t>
      </w:r>
      <w:r>
        <w:rPr>
          <w:rStyle w:val="13"/>
          <w:rFonts w:hint="eastAsia" w:ascii="仿宋" w:hAnsi="仿宋" w:eastAsia="仿宋" w:cs="仿宋"/>
          <w:kern w:val="0"/>
          <w:sz w:val="28"/>
          <w:szCs w:val="28"/>
          <w:lang w:val="en-US" w:eastAsia="zh-CN" w:bidi="ar"/>
        </w:rPr>
        <w:t>项目建设</w:t>
      </w:r>
      <w:bookmarkEnd w:id="37"/>
    </w:p>
    <w:p w14:paraId="730790C8">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38" w:name="_Toc12308"/>
      <w:r>
        <w:rPr>
          <w:rFonts w:hint="eastAsia" w:ascii="仿宋" w:hAnsi="仿宋" w:eastAsia="仿宋" w:cs="仿宋"/>
          <w:b/>
          <w:bCs/>
          <w:color w:val="0070C0"/>
          <w:sz w:val="28"/>
          <w:szCs w:val="28"/>
          <w:lang w:val="en-US" w:eastAsia="zh-CN"/>
        </w:rPr>
        <w:t>1、</w:t>
      </w:r>
      <w:r>
        <w:rPr>
          <w:rFonts w:hint="eastAsia" w:ascii="仿宋" w:hAnsi="仿宋" w:eastAsia="仿宋" w:cs="仿宋"/>
          <w:b/>
          <w:bCs/>
          <w:color w:val="0070C0"/>
          <w:sz w:val="28"/>
          <w:szCs w:val="28"/>
        </w:rPr>
        <w:t>30万吨/年</w:t>
      </w:r>
      <w:r>
        <w:rPr>
          <w:rFonts w:hint="eastAsia" w:ascii="仿宋" w:hAnsi="仿宋" w:eastAsia="仿宋" w:cs="仿宋"/>
          <w:b/>
          <w:bCs/>
          <w:color w:val="0070C0"/>
          <w:sz w:val="28"/>
          <w:szCs w:val="28"/>
          <w:highlight w:val="yellow"/>
        </w:rPr>
        <w:t>生物能源</w:t>
      </w:r>
      <w:r>
        <w:rPr>
          <w:rFonts w:hint="eastAsia" w:ascii="仿宋" w:hAnsi="仿宋" w:eastAsia="仿宋" w:cs="仿宋"/>
          <w:b/>
          <w:bCs/>
          <w:color w:val="0070C0"/>
          <w:sz w:val="28"/>
          <w:szCs w:val="28"/>
        </w:rPr>
        <w:t>项目启动</w:t>
      </w:r>
      <w:bookmarkEnd w:id="38"/>
    </w:p>
    <w:p w14:paraId="2EC8073E">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z w:val="28"/>
          <w:szCs w:val="28"/>
        </w:rPr>
        <w:t>据中化六建网站消息，9月15日，中国化学六化建海南分公司承建的海南思可源绿能科技有限公司30万吨/年生物能源项目正式启动。项目位于海南省儋州市洋浦经济开发区，占地面积约10万平方米，总投资约12亿元，是海南省推动绿色低碳发展、构建现代化产业体系的重点工程。项目主要建设</w:t>
      </w:r>
      <w:r>
        <w:rPr>
          <w:rFonts w:hint="eastAsia" w:ascii="仿宋" w:hAnsi="仿宋" w:eastAsia="仿宋" w:cs="仿宋"/>
          <w:sz w:val="28"/>
          <w:szCs w:val="28"/>
          <w:highlight w:val="none"/>
        </w:rPr>
        <w:t>30万吨/年生物航煤加氢装置、2000</w:t>
      </w:r>
      <w:r>
        <w:rPr>
          <w:rFonts w:hint="eastAsia" w:ascii="仿宋" w:hAnsi="仿宋" w:eastAsia="仿宋" w:cs="仿宋"/>
          <w:sz w:val="28"/>
          <w:szCs w:val="28"/>
          <w:highlight w:val="none"/>
          <w:lang w:val="en-US" w:eastAsia="zh-CN"/>
        </w:rPr>
        <w:t xml:space="preserve"> </w:t>
      </w:r>
      <w:r>
        <w:rPr>
          <w:rFonts w:hint="eastAsia" w:ascii="仿宋" w:hAnsi="仿宋" w:eastAsia="仿宋" w:cs="仿宋"/>
          <w:sz w:val="28"/>
          <w:szCs w:val="28"/>
          <w:highlight w:val="none"/>
        </w:rPr>
        <w:t>Nm3/h轻烃制氢装置</w:t>
      </w:r>
      <w:r>
        <w:rPr>
          <w:rFonts w:hint="eastAsia" w:ascii="仿宋" w:hAnsi="仿宋" w:eastAsia="仿宋" w:cs="仿宋"/>
          <w:sz w:val="28"/>
          <w:szCs w:val="28"/>
        </w:rPr>
        <w:t>，以及其他辅助生产储运设施和配套公用工程设施，计划</w:t>
      </w:r>
      <w:r>
        <w:rPr>
          <w:rFonts w:hint="eastAsia" w:ascii="仿宋" w:hAnsi="仿宋" w:eastAsia="仿宋" w:cs="仿宋"/>
          <w:sz w:val="28"/>
          <w:szCs w:val="28"/>
          <w:highlight w:val="yellow"/>
        </w:rPr>
        <w:t>以酸化油、地沟油等废弃动植物油脂为原料生产用以石脑油、生物柴油、生物航煤等绿色能源产品</w:t>
      </w:r>
      <w:r>
        <w:rPr>
          <w:rFonts w:hint="eastAsia" w:ascii="仿宋" w:hAnsi="仿宋" w:eastAsia="仿宋" w:cs="仿宋"/>
          <w:sz w:val="28"/>
          <w:szCs w:val="28"/>
        </w:rPr>
        <w:t>。</w:t>
      </w:r>
    </w:p>
    <w:p w14:paraId="0DE07660">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39" w:name="_Toc8975"/>
      <w:r>
        <w:rPr>
          <w:rFonts w:hint="eastAsia" w:ascii="仿宋" w:hAnsi="仿宋" w:eastAsia="仿宋" w:cs="仿宋"/>
          <w:b/>
          <w:bCs/>
          <w:color w:val="0070C0"/>
          <w:sz w:val="28"/>
          <w:szCs w:val="28"/>
          <w:lang w:val="en-US" w:eastAsia="zh-CN"/>
        </w:rPr>
        <w:t>2、</w:t>
      </w:r>
      <w:r>
        <w:rPr>
          <w:rFonts w:hint="eastAsia" w:ascii="仿宋" w:hAnsi="仿宋" w:eastAsia="仿宋" w:cs="仿宋"/>
          <w:b/>
          <w:bCs/>
          <w:color w:val="0070C0"/>
          <w:sz w:val="28"/>
          <w:szCs w:val="28"/>
        </w:rPr>
        <w:t>四川又一</w:t>
      </w:r>
      <w:r>
        <w:rPr>
          <w:rFonts w:hint="eastAsia" w:ascii="仿宋" w:hAnsi="仿宋" w:eastAsia="仿宋" w:cs="仿宋"/>
          <w:b/>
          <w:bCs/>
          <w:color w:val="0070C0"/>
          <w:sz w:val="28"/>
          <w:szCs w:val="28"/>
          <w:highlight w:val="yellow"/>
        </w:rPr>
        <w:t>SAF</w:t>
      </w:r>
      <w:r>
        <w:rPr>
          <w:rFonts w:hint="eastAsia" w:ascii="仿宋" w:hAnsi="仿宋" w:eastAsia="仿宋" w:cs="仿宋"/>
          <w:b/>
          <w:bCs/>
          <w:color w:val="0070C0"/>
          <w:sz w:val="28"/>
          <w:szCs w:val="28"/>
        </w:rPr>
        <w:t>项目启动</w:t>
      </w:r>
      <w:bookmarkEnd w:id="39"/>
    </w:p>
    <w:p w14:paraId="14ECA30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z w:val="28"/>
          <w:szCs w:val="28"/>
          <w:lang w:val="en-US" w:eastAsia="zh-CN"/>
        </w:rPr>
        <w:t>9月17日，可持续航空燃料原材料生产及生物质能源研发基地项目启动仪式在四川简阳经济开发区举行，标志着该项目正式进入建设阶段。项目总投资约1亿元，总用地规模70亩，由成都简舟生物质能源科技有限公司投资建设。专注于</w:t>
      </w:r>
      <w:r>
        <w:rPr>
          <w:rFonts w:hint="eastAsia" w:ascii="仿宋" w:hAnsi="仿宋" w:eastAsia="仿宋" w:cs="仿宋"/>
          <w:sz w:val="28"/>
          <w:szCs w:val="28"/>
          <w:highlight w:val="yellow"/>
          <w:lang w:val="en-US" w:eastAsia="zh-CN"/>
        </w:rPr>
        <w:t>将废弃油脂等生物质资源高效转化为高品质可持续航空燃料原料</w:t>
      </w:r>
      <w:r>
        <w:rPr>
          <w:rFonts w:hint="eastAsia" w:ascii="仿宋" w:hAnsi="仿宋" w:eastAsia="仿宋" w:cs="仿宋"/>
          <w:sz w:val="28"/>
          <w:szCs w:val="28"/>
          <w:lang w:val="en-US" w:eastAsia="zh-CN"/>
        </w:rPr>
        <w:t>。</w:t>
      </w:r>
      <w:r>
        <w:rPr>
          <w:rFonts w:hint="eastAsia" w:ascii="仿宋" w:hAnsi="仿宋" w:eastAsia="仿宋" w:cs="仿宋"/>
          <w:sz w:val="28"/>
          <w:szCs w:val="28"/>
        </w:rPr>
        <w:t>项目启动的一期工程总投资5000万元，将建成5万吨可持续航空燃料预处理生产线、智能物联系统及配套办公设施，预计2026年3月底投产。</w:t>
      </w:r>
    </w:p>
    <w:p w14:paraId="3E736B7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jc w:val="both"/>
        <w:textAlignment w:val="auto"/>
        <w:rPr>
          <w:rStyle w:val="13"/>
          <w:rFonts w:hint="eastAsia" w:ascii="仿宋" w:hAnsi="仿宋" w:eastAsia="仿宋" w:cs="仿宋"/>
          <w:kern w:val="0"/>
          <w:sz w:val="28"/>
          <w:szCs w:val="28"/>
          <w:lang w:val="en-US" w:eastAsia="zh-CN" w:bidi="ar"/>
        </w:rPr>
      </w:pPr>
    </w:p>
    <w:p w14:paraId="48F35ED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0" w:firstLineChars="0"/>
        <w:jc w:val="both"/>
        <w:textAlignment w:val="auto"/>
        <w:outlineLvl w:val="1"/>
        <w:rPr>
          <w:rStyle w:val="13"/>
          <w:rFonts w:hint="eastAsia" w:ascii="仿宋" w:hAnsi="仿宋" w:eastAsia="仿宋" w:cs="仿宋"/>
          <w:kern w:val="0"/>
          <w:sz w:val="28"/>
          <w:szCs w:val="28"/>
          <w:lang w:val="en-US" w:eastAsia="zh-CN" w:bidi="ar"/>
        </w:rPr>
      </w:pPr>
      <w:bookmarkStart w:id="40" w:name="_Toc4617"/>
      <w:r>
        <w:rPr>
          <w:rFonts w:hint="eastAsia" w:ascii="仿宋" w:hAnsi="仿宋" w:eastAsia="仿宋" w:cs="仿宋"/>
          <w:b/>
          <w:kern w:val="0"/>
          <w:sz w:val="28"/>
          <w:szCs w:val="28"/>
          <w:lang w:val="en-US" w:eastAsia="zh-CN" w:bidi="ar"/>
        </w:rPr>
        <w:t>（四）</w:t>
      </w:r>
      <w:r>
        <w:rPr>
          <w:rStyle w:val="13"/>
          <w:rFonts w:hint="eastAsia" w:ascii="仿宋" w:hAnsi="仿宋" w:eastAsia="仿宋" w:cs="仿宋"/>
          <w:kern w:val="0"/>
          <w:sz w:val="28"/>
          <w:szCs w:val="28"/>
          <w:lang w:val="en-US" w:eastAsia="zh-CN" w:bidi="ar"/>
        </w:rPr>
        <w:t>项目投产</w:t>
      </w:r>
      <w:bookmarkEnd w:id="40"/>
    </w:p>
    <w:p w14:paraId="6ECA3B40">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070C0"/>
          <w:sz w:val="28"/>
          <w:szCs w:val="28"/>
        </w:rPr>
      </w:pPr>
      <w:bookmarkStart w:id="41" w:name="_Toc16200"/>
      <w:r>
        <w:rPr>
          <w:rFonts w:hint="eastAsia" w:ascii="仿宋" w:hAnsi="仿宋" w:eastAsia="仿宋" w:cs="仿宋"/>
          <w:b/>
          <w:bCs/>
          <w:color w:val="0070C0"/>
          <w:spacing w:val="10"/>
          <w:sz w:val="28"/>
          <w:szCs w:val="28"/>
          <w:lang w:val="en-US" w:eastAsia="zh-CN"/>
        </w:rPr>
        <w:t>1</w:t>
      </w:r>
      <w:r>
        <w:rPr>
          <w:rFonts w:hint="eastAsia" w:ascii="仿宋" w:hAnsi="仿宋" w:eastAsia="仿宋" w:cs="仿宋"/>
          <w:b/>
          <w:bCs/>
          <w:color w:val="0070C0"/>
          <w:spacing w:val="10"/>
          <w:sz w:val="28"/>
          <w:szCs w:val="28"/>
        </w:rPr>
        <w:t>、中自科技</w:t>
      </w:r>
      <w:r>
        <w:rPr>
          <w:rFonts w:hint="eastAsia" w:ascii="仿宋" w:hAnsi="仿宋" w:eastAsia="仿宋" w:cs="仿宋"/>
          <w:b/>
          <w:bCs/>
          <w:color w:val="0070C0"/>
          <w:spacing w:val="10"/>
          <w:sz w:val="28"/>
          <w:szCs w:val="28"/>
          <w:highlight w:val="yellow"/>
        </w:rPr>
        <w:t>固体氧化物燃料电池中试生产线</w:t>
      </w:r>
      <w:r>
        <w:rPr>
          <w:rFonts w:hint="eastAsia" w:ascii="仿宋" w:hAnsi="仿宋" w:eastAsia="仿宋" w:cs="仿宋"/>
          <w:b/>
          <w:bCs/>
          <w:color w:val="0070C0"/>
          <w:spacing w:val="10"/>
          <w:sz w:val="28"/>
          <w:szCs w:val="28"/>
        </w:rPr>
        <w:t>建成投产</w:t>
      </w:r>
      <w:bookmarkEnd w:id="41"/>
    </w:p>
    <w:p w14:paraId="02C818A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9月3日，中自科技固体氧化物燃料电池中试生产线建成投产。该生产线年产能可达2万片，已成功下线10×10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cm、12×12</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cm及16×12</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cm等多种规格的电池产品。产线设计兼具前瞻性与扩展性，且预留了产能进一步提升至年产量20万片的空间</w:t>
      </w:r>
      <w:r>
        <w:rPr>
          <w:rFonts w:hint="eastAsia" w:ascii="仿宋" w:hAnsi="仿宋" w:eastAsia="仿宋" w:cs="仿宋"/>
          <w:spacing w:val="10"/>
          <w:sz w:val="28"/>
          <w:szCs w:val="28"/>
          <w:lang w:eastAsia="zh-CN"/>
        </w:rPr>
        <w:t>。</w:t>
      </w:r>
    </w:p>
    <w:p w14:paraId="2EC74F0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42" w:name="_Toc4918"/>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、东方汽轮机发布15兆瓦</w:t>
      </w:r>
      <w:r>
        <w:rPr>
          <w:rFonts w:hint="eastAsia" w:ascii="仿宋" w:hAnsi="仿宋" w:eastAsia="仿宋" w:cs="仿宋"/>
          <w:b/>
          <w:bCs/>
          <w:color w:val="0070C0"/>
          <w:spacing w:val="10"/>
          <w:sz w:val="28"/>
          <w:szCs w:val="28"/>
          <w:highlight w:val="yellow"/>
        </w:rPr>
        <w:t>纯氢燃气轮机</w:t>
      </w:r>
      <w:bookmarkEnd w:id="42"/>
    </w:p>
    <w:p w14:paraId="24B2AF1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9月17日，由东方电气集团所属东方汽轮机研制的15兆瓦纯氢燃气轮机（G15H）正式发布。这一成果实现了“零碳燃烧+稳定高效”的双重突破，也是国内首个全自主F级纯氢重型燃气轮机。</w:t>
      </w:r>
    </w:p>
    <w:p w14:paraId="7687515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jc w:val="both"/>
        <w:textAlignment w:val="auto"/>
        <w:rPr>
          <w:rStyle w:val="13"/>
          <w:rFonts w:hint="eastAsia" w:ascii="仿宋" w:hAnsi="仿宋" w:eastAsia="仿宋" w:cs="仿宋"/>
          <w:kern w:val="0"/>
          <w:sz w:val="28"/>
          <w:szCs w:val="28"/>
          <w:lang w:val="en-US" w:eastAsia="zh-CN" w:bidi="ar"/>
        </w:rPr>
      </w:pPr>
    </w:p>
    <w:p w14:paraId="0BD061D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rightChars="0"/>
        <w:jc w:val="both"/>
        <w:textAlignment w:val="auto"/>
        <w:outlineLvl w:val="1"/>
        <w:rPr>
          <w:rStyle w:val="13"/>
          <w:rFonts w:hint="eastAsia" w:ascii="仿宋" w:hAnsi="仿宋" w:eastAsia="仿宋" w:cs="仿宋"/>
          <w:kern w:val="0"/>
          <w:sz w:val="28"/>
          <w:szCs w:val="28"/>
          <w:lang w:val="en-US" w:eastAsia="zh-CN" w:bidi="ar"/>
        </w:rPr>
      </w:pPr>
      <w:bookmarkStart w:id="43" w:name="_Toc26077"/>
      <w:r>
        <w:rPr>
          <w:rFonts w:hint="eastAsia" w:ascii="仿宋" w:hAnsi="仿宋" w:eastAsia="仿宋" w:cs="仿宋"/>
          <w:b/>
          <w:kern w:val="0"/>
          <w:sz w:val="28"/>
          <w:szCs w:val="28"/>
          <w:lang w:val="en-US" w:eastAsia="zh-CN" w:bidi="ar"/>
        </w:rPr>
        <w:t>（五）</w:t>
      </w:r>
      <w:r>
        <w:rPr>
          <w:rStyle w:val="13"/>
          <w:rFonts w:hint="eastAsia" w:ascii="仿宋" w:hAnsi="仿宋" w:eastAsia="仿宋" w:cs="仿宋"/>
          <w:kern w:val="0"/>
          <w:sz w:val="28"/>
          <w:szCs w:val="28"/>
          <w:lang w:val="en-US" w:eastAsia="zh-CN" w:bidi="ar"/>
        </w:rPr>
        <w:t>项目测试及验收</w:t>
      </w:r>
      <w:bookmarkEnd w:id="43"/>
    </w:p>
    <w:p w14:paraId="6E1C1F8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070C0"/>
          <w:sz w:val="28"/>
          <w:szCs w:val="28"/>
        </w:rPr>
      </w:pPr>
      <w:bookmarkStart w:id="44" w:name="_Toc7743"/>
      <w:r>
        <w:rPr>
          <w:rFonts w:hint="eastAsia" w:ascii="仿宋" w:hAnsi="仿宋" w:eastAsia="仿宋" w:cs="仿宋"/>
          <w:b/>
          <w:bCs/>
          <w:color w:val="0070C0"/>
          <w:spacing w:val="10"/>
          <w:sz w:val="28"/>
          <w:szCs w:val="28"/>
        </w:rPr>
        <w:t>1、中国石化新疆库车</w:t>
      </w:r>
      <w:r>
        <w:rPr>
          <w:rFonts w:hint="eastAsia" w:ascii="仿宋" w:hAnsi="仿宋" w:eastAsia="仿宋" w:cs="仿宋"/>
          <w:b/>
          <w:bCs/>
          <w:color w:val="0070C0"/>
          <w:spacing w:val="10"/>
          <w:sz w:val="28"/>
          <w:szCs w:val="28"/>
          <w:highlight w:val="yellow"/>
          <w:lang w:val="en-US" w:eastAsia="zh-CN"/>
        </w:rPr>
        <w:t>产</w:t>
      </w:r>
      <w:r>
        <w:rPr>
          <w:rFonts w:hint="eastAsia" w:ascii="仿宋" w:hAnsi="仿宋" w:eastAsia="仿宋" w:cs="仿宋"/>
          <w:b/>
          <w:bCs/>
          <w:color w:val="0070C0"/>
          <w:spacing w:val="10"/>
          <w:sz w:val="28"/>
          <w:szCs w:val="28"/>
          <w:highlight w:val="yellow"/>
        </w:rPr>
        <w:t>绿氢示范</w:t>
      </w:r>
      <w:r>
        <w:rPr>
          <w:rFonts w:hint="eastAsia" w:ascii="仿宋" w:hAnsi="仿宋" w:eastAsia="仿宋" w:cs="仿宋"/>
          <w:b/>
          <w:bCs/>
          <w:color w:val="0070C0"/>
          <w:spacing w:val="10"/>
          <w:sz w:val="28"/>
          <w:szCs w:val="28"/>
        </w:rPr>
        <w:t>项目安全平稳运行超800天</w:t>
      </w:r>
      <w:bookmarkEnd w:id="44"/>
    </w:p>
    <w:p w14:paraId="69794CA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9月15日消息，中国石化新疆库车绿氢示范项目自2023年6月30日顺利产氢以来，截至目前，该项目已平稳运行超800天，实现了连续安全稳定向塔河炼化供应纯度为99.99%的高品质氢气产品，累计向用户端塔河炼化输送绿氢1.49万吨。</w:t>
      </w:r>
    </w:p>
    <w:p w14:paraId="369E730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45" w:name="_Toc20741"/>
      <w:r>
        <w:rPr>
          <w:rFonts w:hint="eastAsia" w:ascii="仿宋" w:hAnsi="仿宋" w:eastAsia="仿宋" w:cs="仿宋"/>
          <w:b/>
          <w:bCs/>
          <w:color w:val="0070C0"/>
          <w:spacing w:val="10"/>
          <w:sz w:val="28"/>
          <w:szCs w:val="28"/>
          <w:highlight w:val="none"/>
        </w:rPr>
        <w:t>2、阳江希倍优首台</w:t>
      </w:r>
      <w:r>
        <w:rPr>
          <w:rFonts w:hint="eastAsia" w:ascii="仿宋" w:hAnsi="仿宋" w:eastAsia="仿宋" w:cs="仿宋"/>
          <w:b/>
          <w:bCs/>
          <w:color w:val="0070C0"/>
          <w:spacing w:val="10"/>
          <w:sz w:val="28"/>
          <w:szCs w:val="28"/>
          <w:highlight w:val="yellow"/>
        </w:rPr>
        <w:t>集装箱式制氢系统</w:t>
      </w:r>
      <w:r>
        <w:rPr>
          <w:rFonts w:hint="eastAsia" w:ascii="仿宋" w:hAnsi="仿宋" w:eastAsia="仿宋" w:cs="仿宋"/>
          <w:b/>
          <w:bCs/>
          <w:color w:val="0070C0"/>
          <w:spacing w:val="10"/>
          <w:sz w:val="28"/>
          <w:szCs w:val="28"/>
          <w:highlight w:val="none"/>
        </w:rPr>
        <w:t>下线</w:t>
      </w:r>
      <w:bookmarkEnd w:id="45"/>
    </w:p>
    <w:p w14:paraId="065BEB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9月17日，阳江希倍优首台集装箱式制氢系统下线仪式在广东阳江（阳东区）绿能示范产业园举行，标志着阳东在氢能装备制造领域实现了“零”的突破。</w:t>
      </w:r>
    </w:p>
    <w:p w14:paraId="5A21C3A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548DD4"/>
          <w:spacing w:val="10"/>
          <w:sz w:val="28"/>
          <w:szCs w:val="28"/>
          <w:highlight w:val="none"/>
        </w:rPr>
      </w:pPr>
      <w:bookmarkStart w:id="46" w:name="_Toc7709"/>
      <w:r>
        <w:rPr>
          <w:rFonts w:hint="eastAsia" w:ascii="仿宋" w:hAnsi="仿宋" w:eastAsia="仿宋" w:cs="仿宋"/>
          <w:b/>
          <w:bCs/>
          <w:color w:val="0070C0"/>
          <w:spacing w:val="10"/>
          <w:sz w:val="28"/>
          <w:szCs w:val="28"/>
          <w:highlight w:val="none"/>
          <w:lang w:val="en-US" w:eastAsia="zh-CN"/>
        </w:rPr>
        <w:t>3</w:t>
      </w:r>
      <w:r>
        <w:rPr>
          <w:rFonts w:hint="eastAsia" w:ascii="仿宋" w:hAnsi="仿宋" w:eastAsia="仿宋" w:cs="仿宋"/>
          <w:b/>
          <w:bCs/>
          <w:color w:val="0070C0"/>
          <w:spacing w:val="10"/>
          <w:sz w:val="28"/>
          <w:szCs w:val="28"/>
          <w:highlight w:val="none"/>
        </w:rPr>
        <w:t>、国内最大</w:t>
      </w:r>
      <w:r>
        <w:rPr>
          <w:rFonts w:hint="eastAsia" w:ascii="仿宋" w:hAnsi="仿宋" w:eastAsia="仿宋" w:cs="仿宋"/>
          <w:b/>
          <w:bCs/>
          <w:color w:val="0070C0"/>
          <w:spacing w:val="10"/>
          <w:sz w:val="28"/>
          <w:szCs w:val="28"/>
          <w:highlight w:val="yellow"/>
        </w:rPr>
        <w:t>固体氧化物燃料电池</w:t>
      </w:r>
      <w:r>
        <w:rPr>
          <w:rFonts w:hint="eastAsia" w:ascii="仿宋" w:hAnsi="仿宋" w:eastAsia="仿宋" w:cs="仿宋"/>
          <w:b/>
          <w:bCs/>
          <w:color w:val="0070C0"/>
          <w:spacing w:val="10"/>
          <w:sz w:val="28"/>
          <w:szCs w:val="28"/>
          <w:highlight w:val="none"/>
        </w:rPr>
        <w:t>发电装置测试成功</w:t>
      </w:r>
      <w:bookmarkEnd w:id="46"/>
    </w:p>
    <w:p w14:paraId="1BC6C39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22日，据中国海洋石油集团有限公司所属气电集团消息，该集团牵头研制的国内最大百千瓦级固体氧化物燃料电池（SOFC）发电装置在浙江实现满功率运行并完成第一阶段长周期性能测试。截至目前，装置累计运行超过1000小时，发电量达61800千瓦时，初始发电效率大于65%，标志着SOFC发电技术在国内首次实现液化天然气（LNG）接收站场景下的应用探索，为大规模商业化应用示范奠定了坚实基础。</w:t>
      </w:r>
    </w:p>
    <w:p w14:paraId="2A0F2C9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070C0"/>
          <w:spacing w:val="10"/>
          <w:sz w:val="28"/>
          <w:szCs w:val="28"/>
        </w:rPr>
      </w:pPr>
      <w:bookmarkStart w:id="47" w:name="_Toc23303"/>
      <w:r>
        <w:rPr>
          <w:rFonts w:hint="eastAsia" w:ascii="仿宋" w:hAnsi="仿宋" w:eastAsia="仿宋" w:cs="仿宋"/>
          <w:b/>
          <w:bCs/>
          <w:color w:val="0070C0"/>
          <w:spacing w:val="10"/>
          <w:sz w:val="28"/>
          <w:szCs w:val="28"/>
          <w:highlight w:val="none"/>
        </w:rPr>
        <w:t>4、中科院团队取得</w:t>
      </w:r>
      <w:r>
        <w:rPr>
          <w:rFonts w:hint="eastAsia" w:ascii="仿宋" w:hAnsi="仿宋" w:eastAsia="仿宋" w:cs="仿宋"/>
          <w:b/>
          <w:bCs/>
          <w:color w:val="0070C0"/>
          <w:spacing w:val="10"/>
          <w:sz w:val="28"/>
          <w:szCs w:val="28"/>
          <w:highlight w:val="yellow"/>
        </w:rPr>
        <w:t>液氢制取装备</w:t>
      </w:r>
      <w:r>
        <w:rPr>
          <w:rFonts w:hint="eastAsia" w:ascii="仿宋" w:hAnsi="仿宋" w:eastAsia="仿宋" w:cs="仿宋"/>
          <w:b/>
          <w:bCs/>
          <w:color w:val="0070C0"/>
          <w:spacing w:val="10"/>
          <w:sz w:val="28"/>
          <w:szCs w:val="28"/>
          <w:highlight w:val="none"/>
        </w:rPr>
        <w:t>新突破</w:t>
      </w:r>
      <w:bookmarkEnd w:id="47"/>
    </w:p>
    <w:p w14:paraId="6F16CCC6">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9月23日，从中国科学院理化技术研究所获悉，该所低温科学与技术全国重点实验室低温工程与系统应用研究中心研制的5吨/天</w:t>
      </w:r>
      <w:r>
        <w:rPr>
          <w:rFonts w:hint="eastAsia" w:ascii="仿宋" w:hAnsi="仿宋" w:eastAsia="仿宋" w:cs="仿宋"/>
          <w:spacing w:val="10"/>
          <w:sz w:val="28"/>
          <w:szCs w:val="28"/>
          <w:highlight w:val="yellow"/>
        </w:rPr>
        <w:t>液氢制取装备</w:t>
      </w:r>
      <w:r>
        <w:rPr>
          <w:rFonts w:hint="eastAsia" w:ascii="仿宋" w:hAnsi="仿宋" w:eastAsia="仿宋" w:cs="仿宋"/>
          <w:spacing w:val="10"/>
          <w:sz w:val="28"/>
          <w:szCs w:val="28"/>
        </w:rPr>
        <w:t>的核心设备已在安徽省阜阳市民用液氢工厂示范运行168小时以上，装备液化能力达到5.27吨/天，生产每千克液氢能耗为11.8千瓦时，经第三方测试，有效保障了国家重点研发计划项目的总体目标。</w:t>
      </w:r>
    </w:p>
    <w:p w14:paraId="29BABAE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48" w:name="_Toc31334"/>
      <w:r>
        <w:rPr>
          <w:rFonts w:hint="eastAsia" w:ascii="仿宋" w:hAnsi="仿宋" w:eastAsia="仿宋" w:cs="仿宋"/>
          <w:b/>
          <w:bCs/>
          <w:color w:val="0070C0"/>
          <w:spacing w:val="10"/>
          <w:sz w:val="28"/>
          <w:szCs w:val="28"/>
          <w:highlight w:val="none"/>
          <w:lang w:val="en-US" w:eastAsia="zh-CN"/>
        </w:rPr>
        <w:t>5</w:t>
      </w:r>
      <w:r>
        <w:rPr>
          <w:rFonts w:hint="eastAsia" w:ascii="仿宋" w:hAnsi="仿宋" w:eastAsia="仿宋" w:cs="仿宋"/>
          <w:b/>
          <w:bCs/>
          <w:color w:val="0070C0"/>
          <w:spacing w:val="10"/>
          <w:sz w:val="28"/>
          <w:szCs w:val="28"/>
          <w:highlight w:val="none"/>
        </w:rPr>
        <w:t>、1500公里！长江沿线</w:t>
      </w:r>
      <w:r>
        <w:rPr>
          <w:rFonts w:hint="eastAsia" w:ascii="仿宋" w:hAnsi="仿宋" w:eastAsia="仿宋" w:cs="仿宋"/>
          <w:b/>
          <w:bCs/>
          <w:color w:val="0070C0"/>
          <w:spacing w:val="10"/>
          <w:sz w:val="28"/>
          <w:szCs w:val="28"/>
          <w:highlight w:val="yellow"/>
        </w:rPr>
        <w:t>氢能交通走廊探路</w:t>
      </w:r>
      <w:r>
        <w:rPr>
          <w:rFonts w:hint="eastAsia" w:ascii="仿宋" w:hAnsi="仿宋" w:eastAsia="仿宋" w:cs="仿宋"/>
          <w:b/>
          <w:bCs/>
          <w:color w:val="0070C0"/>
          <w:spacing w:val="10"/>
          <w:sz w:val="28"/>
          <w:szCs w:val="28"/>
          <w:highlight w:val="none"/>
        </w:rPr>
        <w:t>成功</w:t>
      </w:r>
      <w:bookmarkEnd w:id="48"/>
    </w:p>
    <w:p w14:paraId="7ABB74C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近日，2台搭载重塑能源大功率燃料电池系统的</w:t>
      </w:r>
      <w:r>
        <w:rPr>
          <w:rFonts w:hint="eastAsia" w:ascii="仿宋" w:hAnsi="仿宋" w:eastAsia="仿宋" w:cs="仿宋"/>
          <w:spacing w:val="10"/>
          <w:sz w:val="28"/>
          <w:szCs w:val="28"/>
          <w:highlight w:val="yellow"/>
        </w:rPr>
        <w:t>氢能重卡</w:t>
      </w:r>
      <w:r>
        <w:rPr>
          <w:rFonts w:hint="eastAsia" w:ascii="仿宋" w:hAnsi="仿宋" w:eastAsia="仿宋" w:cs="仿宋"/>
          <w:spacing w:val="10"/>
          <w:sz w:val="28"/>
          <w:szCs w:val="28"/>
          <w:highlight w:val="none"/>
        </w:rPr>
        <w:t>从上海市出发，沿长江而上，经过沪苏皖赣鄂5省市，跨越全程约1500公里，到达湖北省宜昌市枝江服务区南站，圆满</w:t>
      </w:r>
      <w:r>
        <w:rPr>
          <w:rFonts w:hint="eastAsia" w:ascii="仿宋" w:hAnsi="仿宋" w:eastAsia="仿宋" w:cs="仿宋"/>
          <w:spacing w:val="10"/>
          <w:sz w:val="28"/>
          <w:szCs w:val="28"/>
          <w:highlight w:val="yellow"/>
        </w:rPr>
        <w:t>完成长江沿线氢能交通走廊重载运输测试</w:t>
      </w:r>
      <w:r>
        <w:rPr>
          <w:rFonts w:hint="eastAsia" w:ascii="仿宋" w:hAnsi="仿宋" w:eastAsia="仿宋" w:cs="仿宋"/>
          <w:spacing w:val="10"/>
          <w:sz w:val="28"/>
          <w:szCs w:val="28"/>
        </w:rPr>
        <w:t>。这也是重塑能源协同中国石化继2024年完成京沪氢走廊贯通运行后，再次完成氢能重卡长距离、跨区域的实际运行，进一步扩大了全国氢能干线运输范围。</w:t>
      </w:r>
    </w:p>
    <w:p w14:paraId="686CE23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49" w:name="_Toc4577"/>
      <w:r>
        <w:rPr>
          <w:rFonts w:hint="eastAsia" w:ascii="仿宋" w:hAnsi="仿宋" w:eastAsia="仿宋" w:cs="仿宋"/>
          <w:b/>
          <w:bCs/>
          <w:color w:val="0070C0"/>
          <w:spacing w:val="10"/>
          <w:sz w:val="28"/>
          <w:szCs w:val="28"/>
          <w:highlight w:val="none"/>
          <w:lang w:val="en-US" w:eastAsia="zh-CN"/>
        </w:rPr>
        <w:t>6</w:t>
      </w:r>
      <w:r>
        <w:rPr>
          <w:rFonts w:hint="eastAsia" w:ascii="仿宋" w:hAnsi="仿宋" w:eastAsia="仿宋" w:cs="仿宋"/>
          <w:b/>
          <w:bCs/>
          <w:color w:val="0070C0"/>
          <w:spacing w:val="10"/>
          <w:sz w:val="28"/>
          <w:szCs w:val="28"/>
          <w:highlight w:val="none"/>
        </w:rPr>
        <w:t>、全国首个</w:t>
      </w:r>
      <w:r>
        <w:rPr>
          <w:rFonts w:hint="eastAsia" w:ascii="仿宋" w:hAnsi="仿宋" w:eastAsia="仿宋" w:cs="仿宋"/>
          <w:b/>
          <w:bCs/>
          <w:color w:val="0070C0"/>
          <w:spacing w:val="10"/>
          <w:sz w:val="28"/>
          <w:szCs w:val="28"/>
          <w:highlight w:val="yellow"/>
        </w:rPr>
        <w:t>多旋翼无人机完成液氢动力试飞</w:t>
      </w:r>
      <w:bookmarkEnd w:id="49"/>
    </w:p>
    <w:p w14:paraId="1326658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青鹞-10”氢动力多旋翼无人机完成液氢能源首次试飞。本次试飞由哈工大重庆研究院与陕西同尘和光低温科技有限公司(下称“同尘和光”)合作完成，实现了全国首次多旋翼无人机3.5小时以上长航时飞行突破。</w:t>
      </w:r>
    </w:p>
    <w:p w14:paraId="4B34C5C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本次试飞，同尘和光提供液氢动力解决方案，其自主研发的12L</w:t>
      </w:r>
      <w:r>
        <w:rPr>
          <w:rFonts w:hint="eastAsia" w:ascii="仿宋" w:hAnsi="仿宋" w:eastAsia="仿宋" w:cs="仿宋"/>
          <w:spacing w:val="10"/>
          <w:sz w:val="28"/>
          <w:szCs w:val="28"/>
          <w:highlight w:val="yellow"/>
        </w:rPr>
        <w:t>液氢储供系统及高效加注方案</w:t>
      </w:r>
      <w:r>
        <w:rPr>
          <w:rFonts w:hint="eastAsia" w:ascii="仿宋" w:hAnsi="仿宋" w:eastAsia="仿宋" w:cs="仿宋"/>
          <w:spacing w:val="10"/>
          <w:sz w:val="28"/>
          <w:szCs w:val="28"/>
        </w:rPr>
        <w:t>，为无人机提供从液氢存储到加注环节的完整技术支撑；哈工大重庆研究院负责氢动力无人机系统技术研发。此次飞行全任务航时连续超过3.5小时，试飞结束后液氢燃料剩余超过40%，整体飞行航时可达7-8小时，续航里程超300公里，创下了国内多旋翼无人机液氢动力飞行新纪录。</w:t>
      </w:r>
    </w:p>
    <w:p w14:paraId="1E52982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lang w:val="en-US" w:eastAsia="zh-CN"/>
        </w:rPr>
      </w:pPr>
    </w:p>
    <w:p w14:paraId="1A690C4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rightChars="0" w:firstLine="0" w:firstLineChars="0"/>
        <w:jc w:val="both"/>
        <w:textAlignment w:val="auto"/>
        <w:outlineLvl w:val="1"/>
        <w:rPr>
          <w:rStyle w:val="13"/>
          <w:rFonts w:hint="eastAsia" w:ascii="仿宋" w:hAnsi="仿宋" w:eastAsia="仿宋" w:cs="仿宋"/>
          <w:kern w:val="0"/>
          <w:sz w:val="28"/>
          <w:szCs w:val="28"/>
          <w:lang w:val="en-US" w:eastAsia="zh-CN" w:bidi="ar"/>
        </w:rPr>
      </w:pPr>
      <w:bookmarkStart w:id="50" w:name="_Toc17111"/>
      <w:r>
        <w:rPr>
          <w:rFonts w:hint="eastAsia" w:ascii="仿宋" w:hAnsi="仿宋" w:eastAsia="仿宋" w:cs="仿宋"/>
          <w:b/>
          <w:kern w:val="0"/>
          <w:sz w:val="28"/>
          <w:szCs w:val="28"/>
          <w:lang w:val="en-US" w:eastAsia="zh-CN" w:bidi="ar"/>
        </w:rPr>
        <w:t>（六）</w:t>
      </w:r>
      <w:r>
        <w:rPr>
          <w:rStyle w:val="13"/>
          <w:rFonts w:hint="eastAsia" w:ascii="仿宋" w:hAnsi="仿宋" w:eastAsia="仿宋" w:cs="仿宋"/>
          <w:kern w:val="0"/>
          <w:sz w:val="28"/>
          <w:szCs w:val="28"/>
          <w:lang w:val="en-US" w:eastAsia="zh-CN" w:bidi="ar"/>
        </w:rPr>
        <w:t>市场及销售</w:t>
      </w:r>
      <w:bookmarkEnd w:id="50"/>
    </w:p>
    <w:p w14:paraId="5C67159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51" w:name="_Toc304"/>
      <w:r>
        <w:rPr>
          <w:rFonts w:hint="eastAsia" w:ascii="仿宋" w:hAnsi="仿宋" w:eastAsia="仿宋" w:cs="仿宋"/>
          <w:b/>
          <w:bCs/>
          <w:color w:val="0070C0"/>
          <w:spacing w:val="10"/>
          <w:sz w:val="28"/>
          <w:szCs w:val="28"/>
          <w:lang w:val="en-US" w:eastAsia="zh-CN"/>
        </w:rPr>
        <w:t>1、</w:t>
      </w:r>
      <w:r>
        <w:rPr>
          <w:rFonts w:hint="eastAsia" w:ascii="仿宋" w:hAnsi="仿宋" w:eastAsia="仿宋" w:cs="仿宋"/>
          <w:b/>
          <w:bCs/>
          <w:color w:val="0070C0"/>
          <w:spacing w:val="10"/>
          <w:sz w:val="28"/>
          <w:szCs w:val="28"/>
        </w:rPr>
        <w:t>3年投放1000辆</w:t>
      </w:r>
      <w:r>
        <w:rPr>
          <w:rFonts w:hint="eastAsia" w:ascii="仿宋" w:hAnsi="仿宋" w:eastAsia="仿宋" w:cs="仿宋"/>
          <w:b/>
          <w:bCs/>
          <w:color w:val="0070C0"/>
          <w:spacing w:val="10"/>
          <w:sz w:val="28"/>
          <w:szCs w:val="28"/>
          <w:highlight w:val="yellow"/>
        </w:rPr>
        <w:t>氢能重卡</w:t>
      </w:r>
      <w:r>
        <w:rPr>
          <w:rFonts w:hint="eastAsia" w:ascii="仿宋" w:hAnsi="仿宋" w:eastAsia="仿宋" w:cs="仿宋"/>
          <w:b/>
          <w:bCs/>
          <w:color w:val="0070C0"/>
          <w:spacing w:val="10"/>
          <w:sz w:val="28"/>
          <w:szCs w:val="28"/>
        </w:rPr>
        <w:t>，首批40辆交付</w:t>
      </w:r>
      <w:bookmarkEnd w:id="51"/>
    </w:p>
    <w:p w14:paraId="64C20F4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outlineLvl w:val="9"/>
        <w:rPr>
          <w:rFonts w:hint="eastAsia" w:ascii="仿宋" w:hAnsi="仿宋" w:eastAsia="仿宋" w:cs="仿宋"/>
          <w:b/>
          <w:bCs/>
          <w:color w:val="548DD4"/>
          <w:spacing w:val="10"/>
          <w:sz w:val="28"/>
          <w:szCs w:val="28"/>
          <w:lang w:val="en-US" w:eastAsia="zh-CN"/>
        </w:rPr>
      </w:pPr>
      <w:r>
        <w:rPr>
          <w:rFonts w:hint="eastAsia" w:ascii="仿宋" w:hAnsi="仿宋" w:eastAsia="仿宋" w:cs="仿宋"/>
          <w:spacing w:val="10"/>
          <w:sz w:val="28"/>
          <w:szCs w:val="28"/>
        </w:rPr>
        <w:t>8月28日，汝州经开区招商引资项目集中签约暨东风特种汽车首批氢能车辆交付仪式举行。仪式现场签约项目共有3个。其中东风美顺（河南）新能源有限公司氢能交通示范应用与产业生态构建项目，总投资5.3亿元，计划分两部分实施：一是拟与增强车辆合作建设车辆改装生产线，设计年改装能力3000台，3年内可投放氢能重卡1000辆，其它氢能车辆450辆；二是建设固定式加氢站5座，实现日供氢量2吨。当天，首批40辆氢能车辆正式交付使用。</w:t>
      </w:r>
    </w:p>
    <w:p w14:paraId="013D0A3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52" w:name="_Toc27685"/>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、广州1000万</w:t>
      </w:r>
      <w:r>
        <w:rPr>
          <w:rFonts w:hint="eastAsia" w:ascii="仿宋" w:hAnsi="仿宋" w:eastAsia="仿宋" w:cs="仿宋"/>
          <w:b/>
          <w:bCs/>
          <w:color w:val="0070C0"/>
          <w:spacing w:val="10"/>
          <w:sz w:val="28"/>
          <w:szCs w:val="28"/>
          <w:highlight w:val="none"/>
        </w:rPr>
        <w:t>采购</w:t>
      </w:r>
      <w:r>
        <w:rPr>
          <w:rFonts w:hint="eastAsia" w:ascii="仿宋" w:hAnsi="仿宋" w:eastAsia="仿宋" w:cs="仿宋"/>
          <w:b/>
          <w:bCs/>
          <w:color w:val="0070C0"/>
          <w:spacing w:val="10"/>
          <w:sz w:val="28"/>
          <w:szCs w:val="28"/>
        </w:rPr>
        <w:t>7台</w:t>
      </w:r>
      <w:r>
        <w:rPr>
          <w:rFonts w:hint="eastAsia" w:ascii="仿宋" w:hAnsi="仿宋" w:eastAsia="仿宋" w:cs="仿宋"/>
          <w:b/>
          <w:bCs/>
          <w:color w:val="0070C0"/>
          <w:spacing w:val="10"/>
          <w:sz w:val="28"/>
          <w:szCs w:val="28"/>
          <w:highlight w:val="yellow"/>
        </w:rPr>
        <w:t>氢能环卫车</w:t>
      </w:r>
      <w:bookmarkEnd w:id="52"/>
    </w:p>
    <w:p w14:paraId="4442280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15日，广州市天河区城市管理和综合执法局公布了“氢燃料电池环卫车采购项目”政府采购意向。项目预算金额1000万元，采购18吨氢燃料电池洒水车3台、18吨氢燃料电池洗扫车4台。洒水车要求氢能源，具有市政道路洒水、冲洗、清洁降尘等功能；洗扫车要求氢能源，具有市政道路路面清扫、清洗、污水垃圾收集等功能。</w:t>
      </w:r>
    </w:p>
    <w:p w14:paraId="11C0CBF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53" w:name="_Toc11319"/>
      <w:r>
        <w:rPr>
          <w:rFonts w:hint="eastAsia" w:ascii="仿宋" w:hAnsi="仿宋" w:eastAsia="仿宋" w:cs="仿宋"/>
          <w:b/>
          <w:bCs/>
          <w:color w:val="0070C0"/>
          <w:spacing w:val="10"/>
          <w:sz w:val="28"/>
          <w:szCs w:val="28"/>
          <w:lang w:val="en-US" w:eastAsia="zh-CN"/>
        </w:rPr>
        <w:t>3</w:t>
      </w:r>
      <w:r>
        <w:rPr>
          <w:rFonts w:hint="eastAsia" w:ascii="仿宋" w:hAnsi="仿宋" w:eastAsia="仿宋" w:cs="仿宋"/>
          <w:b/>
          <w:bCs/>
          <w:color w:val="0070C0"/>
          <w:spacing w:val="10"/>
          <w:sz w:val="28"/>
          <w:szCs w:val="28"/>
        </w:rPr>
        <w:t>、200台氢能轻卡+300台</w:t>
      </w:r>
      <w:r>
        <w:rPr>
          <w:rFonts w:hint="eastAsia" w:ascii="仿宋" w:hAnsi="仿宋" w:eastAsia="仿宋" w:cs="仿宋"/>
          <w:b/>
          <w:bCs/>
          <w:color w:val="0070C0"/>
          <w:spacing w:val="10"/>
          <w:sz w:val="28"/>
          <w:szCs w:val="28"/>
          <w:highlight w:val="yellow"/>
        </w:rPr>
        <w:t>氢能重卡</w:t>
      </w:r>
      <w:r>
        <w:rPr>
          <w:rFonts w:hint="eastAsia" w:ascii="仿宋" w:hAnsi="仿宋" w:eastAsia="仿宋" w:cs="仿宋"/>
          <w:b/>
          <w:bCs/>
          <w:color w:val="0070C0"/>
          <w:spacing w:val="10"/>
          <w:sz w:val="28"/>
          <w:szCs w:val="28"/>
          <w:highlight w:val="none"/>
        </w:rPr>
        <w:t>集中交付</w:t>
      </w:r>
      <w:r>
        <w:rPr>
          <w:rFonts w:hint="eastAsia" w:ascii="仿宋" w:hAnsi="仿宋" w:eastAsia="仿宋" w:cs="仿宋"/>
          <w:b/>
          <w:bCs/>
          <w:color w:val="0070C0"/>
          <w:spacing w:val="10"/>
          <w:sz w:val="28"/>
          <w:szCs w:val="28"/>
        </w:rPr>
        <w:t>保定</w:t>
      </w:r>
      <w:bookmarkEnd w:id="53"/>
    </w:p>
    <w:p w14:paraId="4B9F06D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rPr>
        <w:t>9月24日，保定市校园食品配送与煤炭运输氢能车辆集中交付运营仪式在人民广场举行，200台氢燃料电池轻卡和300台氢能重卡集中投入运营，标志着该市氢燃料电池车辆应用规模突破“千台级”。这批车辆将分别投入校园食品配送和煤炭运输领域，共同构建华北首个氢能民生物流全链条闭环。</w:t>
      </w:r>
    </w:p>
    <w:p w14:paraId="763CD790">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54" w:name="_Toc20576"/>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、中船斩获</w:t>
      </w:r>
      <w:r>
        <w:rPr>
          <w:rFonts w:hint="eastAsia" w:ascii="仿宋" w:hAnsi="仿宋" w:eastAsia="仿宋" w:cs="仿宋"/>
          <w:b/>
          <w:bCs/>
          <w:color w:val="0070C0"/>
          <w:spacing w:val="10"/>
          <w:sz w:val="28"/>
          <w:szCs w:val="28"/>
          <w:highlight w:val="yellow"/>
        </w:rPr>
        <w:t>绿色甲醇</w:t>
      </w:r>
      <w:r>
        <w:rPr>
          <w:rFonts w:hint="eastAsia" w:ascii="仿宋" w:hAnsi="仿宋" w:eastAsia="仿宋" w:cs="仿宋"/>
          <w:b/>
          <w:bCs/>
          <w:color w:val="0070C0"/>
          <w:spacing w:val="10"/>
          <w:sz w:val="28"/>
          <w:szCs w:val="28"/>
        </w:rPr>
        <w:t>大单</w:t>
      </w:r>
      <w:bookmarkEnd w:id="54"/>
    </w:p>
    <w:p w14:paraId="5C0ED8B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16日，中船科技发布公告称，公司联合中国船舶工业贸易有限公司子公司与客户A签订了绿色甲醇销售合同，合同金额约4000万美元/年，可根据客户需求增加供货量，最高约1.2亿美元/年（按当前汇率，约为8.54亿元人民币）。合同预计在公司风电制甲醇项目投产后开始供货，供货期最高不超过12年。合同对当期不产生重大影响，但预计将对公司未来经营业绩产生积极影响。</w:t>
      </w:r>
    </w:p>
    <w:p w14:paraId="7B602806">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80FF"/>
          <w:spacing w:val="10"/>
          <w:sz w:val="28"/>
          <w:szCs w:val="28"/>
        </w:rPr>
      </w:pPr>
      <w:bookmarkStart w:id="55" w:name="_Toc16695"/>
      <w:r>
        <w:rPr>
          <w:rFonts w:hint="eastAsia" w:ascii="仿宋" w:hAnsi="仿宋" w:eastAsia="仿宋" w:cs="仿宋"/>
          <w:b/>
          <w:bCs/>
          <w:color w:val="0070C0"/>
          <w:spacing w:val="10"/>
          <w:sz w:val="28"/>
          <w:szCs w:val="28"/>
          <w:lang w:val="en-US" w:eastAsia="zh-CN"/>
        </w:rPr>
        <w:t>5</w:t>
      </w:r>
      <w:r>
        <w:rPr>
          <w:rFonts w:hint="eastAsia" w:ascii="仿宋" w:hAnsi="仿宋" w:eastAsia="仿宋" w:cs="仿宋"/>
          <w:b/>
          <w:bCs/>
          <w:color w:val="0070C0"/>
          <w:spacing w:val="10"/>
          <w:sz w:val="28"/>
          <w:szCs w:val="28"/>
        </w:rPr>
        <w:t>、亿纬氢能</w:t>
      </w:r>
      <w:r>
        <w:rPr>
          <w:rFonts w:hint="eastAsia" w:ascii="仿宋" w:hAnsi="仿宋" w:eastAsia="仿宋" w:cs="仿宋"/>
          <w:b/>
          <w:bCs/>
          <w:color w:val="0070C0"/>
          <w:spacing w:val="10"/>
          <w:sz w:val="28"/>
          <w:szCs w:val="28"/>
          <w:highlight w:val="yellow"/>
        </w:rPr>
        <w:t>AEM多机柜模块化制氢系统</w:t>
      </w:r>
      <w:r>
        <w:rPr>
          <w:rFonts w:hint="eastAsia" w:ascii="仿宋" w:hAnsi="仿宋" w:eastAsia="仿宋" w:cs="仿宋"/>
          <w:b/>
          <w:bCs/>
          <w:color w:val="0070C0"/>
          <w:spacing w:val="10"/>
          <w:sz w:val="28"/>
          <w:szCs w:val="28"/>
        </w:rPr>
        <w:t>启程青岛</w:t>
      </w:r>
      <w:bookmarkEnd w:id="55"/>
    </w:p>
    <w:p w14:paraId="2804239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color w:val="000000"/>
          <w:spacing w:val="10"/>
          <w:sz w:val="28"/>
          <w:szCs w:val="28"/>
        </w:rPr>
      </w:pPr>
      <w:r>
        <w:rPr>
          <w:rFonts w:hint="eastAsia" w:ascii="仿宋" w:hAnsi="仿宋" w:eastAsia="仿宋" w:cs="仿宋"/>
          <w:color w:val="000000"/>
          <w:spacing w:val="10"/>
          <w:sz w:val="28"/>
          <w:szCs w:val="28"/>
        </w:rPr>
        <w:t>9月27日，亿纬氢能AEM模块化制氢系统启程青岛某生物工程企业，专为企业级规模化制氢需求定制部署，标志着绿氢“阵列式供氢”模式深度赋能生物工程产业。</w:t>
      </w:r>
    </w:p>
    <w:p w14:paraId="4D4D38A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color w:val="000000"/>
          <w:spacing w:val="10"/>
          <w:sz w:val="28"/>
          <w:szCs w:val="28"/>
          <w:lang w:val="en-US" w:eastAsia="zh-CN"/>
        </w:rPr>
      </w:pPr>
      <w:r>
        <w:rPr>
          <w:rFonts w:hint="eastAsia" w:ascii="仿宋" w:hAnsi="仿宋" w:eastAsia="仿宋" w:cs="仿宋"/>
          <w:color w:val="000000"/>
          <w:spacing w:val="10"/>
          <w:sz w:val="28"/>
          <w:szCs w:val="28"/>
        </w:rPr>
        <w:t>该系统是高度集成的“氢能工厂”，核心模块尺寸仅0.45×0.45×0.65</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m，单模块产氢量达1</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Nm³/h，可轻松拓展至20</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Nm³/h产氢规模，大幅打破传统制氢架构的空间与规模限制。性能上搭载自研AEM膜电极，直流电耗低至4.3</w:t>
      </w:r>
      <w:r>
        <w:rPr>
          <w:rFonts w:hint="eastAsia" w:ascii="仿宋" w:hAnsi="仿宋" w:eastAsia="仿宋" w:cs="仿宋"/>
          <w:color w:val="000000"/>
          <w:spacing w:val="10"/>
          <w:sz w:val="28"/>
          <w:szCs w:val="28"/>
          <w:lang w:val="en-US" w:eastAsia="zh-CN"/>
        </w:rPr>
        <w:t xml:space="preserve"> </w:t>
      </w:r>
      <w:r>
        <w:rPr>
          <w:rFonts w:hint="eastAsia" w:ascii="仿宋" w:hAnsi="仿宋" w:eastAsia="仿宋" w:cs="仿宋"/>
          <w:color w:val="000000"/>
          <w:spacing w:val="10"/>
          <w:sz w:val="28"/>
          <w:szCs w:val="28"/>
        </w:rPr>
        <w:t>kWh/Nm³，相较传统方案成本降低超30%；启动响应更灵活，冷启动3钟即可达满负荷，热启动实现秒级响应，能精准适配绿电波动性，满足企业稳定用氢需求。</w:t>
      </w:r>
    </w:p>
    <w:p w14:paraId="7D823A8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2" w:firstLineChars="200"/>
        <w:jc w:val="both"/>
        <w:textAlignment w:val="auto"/>
        <w:rPr>
          <w:rStyle w:val="13"/>
          <w:rFonts w:hint="eastAsia" w:ascii="仿宋" w:hAnsi="仿宋" w:eastAsia="仿宋" w:cs="仿宋"/>
          <w:kern w:val="0"/>
          <w:sz w:val="28"/>
          <w:szCs w:val="28"/>
          <w:lang w:val="en-US" w:eastAsia="zh-CN" w:bidi="ar"/>
        </w:rPr>
      </w:pPr>
    </w:p>
    <w:p w14:paraId="4770BC3D">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56" w:name="_Toc30576"/>
      <w:r>
        <w:rPr>
          <w:rFonts w:hint="eastAsia" w:ascii="仿宋" w:hAnsi="仿宋" w:eastAsia="仿宋" w:cs="仿宋"/>
          <w:b/>
          <w:bCs/>
          <w:color w:val="0070C0"/>
          <w:sz w:val="28"/>
          <w:szCs w:val="28"/>
          <w:lang w:val="en-US" w:eastAsia="zh-CN"/>
        </w:rPr>
        <w:t>6、</w:t>
      </w:r>
      <w:r>
        <w:rPr>
          <w:rFonts w:hint="eastAsia" w:ascii="仿宋" w:hAnsi="仿宋" w:eastAsia="仿宋" w:cs="仿宋"/>
          <w:b/>
          <w:bCs/>
          <w:color w:val="0070C0"/>
          <w:sz w:val="28"/>
          <w:szCs w:val="28"/>
        </w:rPr>
        <w:t>中国石化石科院</w:t>
      </w:r>
      <w:r>
        <w:rPr>
          <w:rFonts w:hint="eastAsia" w:ascii="仿宋" w:hAnsi="仿宋" w:eastAsia="仿宋" w:cs="仿宋"/>
          <w:b/>
          <w:bCs/>
          <w:color w:val="0070C0"/>
          <w:sz w:val="28"/>
          <w:szCs w:val="28"/>
          <w:highlight w:val="yellow"/>
        </w:rPr>
        <w:t>生物航煤生产技术首次许可国际项目</w:t>
      </w:r>
      <w:bookmarkEnd w:id="56"/>
    </w:p>
    <w:p w14:paraId="361BCA9F">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近日，中国石化石油化工科学研究院（石科院）自主研发的SRJET生物航煤生产技术成功许可应用于道达尔能源（TotalEnergies）与中国石化的合资项目，实现该技术的首次国际许可。</w:t>
      </w:r>
    </w:p>
    <w:p w14:paraId="7E4B3E73">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SRJET技术由石科院通过持续自主研发突破而成。团队构建了“两段三区”分子重构反应体系，开发出高稳定性脱氧催化剂和高选择性异构催化剂，具备原料适应性强、工艺稳定可靠等特点，可处理棕榈油、餐饮废油等多种动植物油脂，技术指标达到国际先进水平。</w:t>
      </w:r>
    </w:p>
    <w:p w14:paraId="4BC2A90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color w:val="000000"/>
          <w:sz w:val="28"/>
          <w:szCs w:val="28"/>
        </w:rPr>
        <w:t>此次技术许可通过了道达尔能源严格的“ProQual”技术评级，标志着SRJET正式进入全球市场。石科院将继续推进技术升级迭代，为全球民航低碳发展提供科技助力</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为全球航空业减排提供重要技术支撑。</w:t>
      </w:r>
    </w:p>
    <w:p w14:paraId="3D58E89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jc w:val="both"/>
        <w:textAlignment w:val="auto"/>
        <w:rPr>
          <w:rStyle w:val="13"/>
          <w:rFonts w:hint="eastAsia" w:ascii="仿宋" w:hAnsi="仿宋" w:eastAsia="仿宋" w:cs="仿宋"/>
          <w:kern w:val="0"/>
          <w:sz w:val="28"/>
          <w:szCs w:val="28"/>
          <w:lang w:val="en-US" w:eastAsia="zh-CN" w:bidi="ar"/>
        </w:rPr>
      </w:pPr>
    </w:p>
    <w:p w14:paraId="596C78D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0" w:firstLineChars="0"/>
        <w:jc w:val="both"/>
        <w:textAlignment w:val="auto"/>
        <w:outlineLvl w:val="1"/>
        <w:rPr>
          <w:rStyle w:val="13"/>
          <w:rFonts w:hint="eastAsia" w:ascii="仿宋" w:hAnsi="仿宋" w:eastAsia="仿宋" w:cs="仿宋"/>
          <w:kern w:val="0"/>
          <w:sz w:val="28"/>
          <w:szCs w:val="28"/>
          <w:lang w:val="en-US" w:eastAsia="zh-CN" w:bidi="ar"/>
        </w:rPr>
      </w:pPr>
      <w:bookmarkStart w:id="57" w:name="_Toc6265"/>
      <w:r>
        <w:rPr>
          <w:rFonts w:hint="eastAsia" w:ascii="仿宋" w:hAnsi="仿宋" w:eastAsia="仿宋" w:cs="仿宋"/>
          <w:b/>
          <w:kern w:val="0"/>
          <w:sz w:val="28"/>
          <w:szCs w:val="28"/>
          <w:lang w:val="en-US" w:eastAsia="zh-CN" w:bidi="ar"/>
        </w:rPr>
        <w:t>（七）</w:t>
      </w:r>
      <w:r>
        <w:rPr>
          <w:rStyle w:val="13"/>
          <w:rFonts w:hint="eastAsia" w:ascii="仿宋" w:hAnsi="仿宋" w:eastAsia="仿宋" w:cs="仿宋"/>
          <w:kern w:val="0"/>
          <w:sz w:val="28"/>
          <w:szCs w:val="28"/>
          <w:lang w:val="en-US" w:eastAsia="zh-CN" w:bidi="ar"/>
        </w:rPr>
        <w:t>合作投资</w:t>
      </w:r>
      <w:bookmarkEnd w:id="57"/>
    </w:p>
    <w:p w14:paraId="46BD3E8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58" w:name="_Toc4210"/>
      <w:r>
        <w:rPr>
          <w:rFonts w:hint="eastAsia" w:ascii="仿宋" w:hAnsi="仿宋" w:eastAsia="仿宋" w:cs="仿宋"/>
          <w:b/>
          <w:bCs/>
          <w:color w:val="0070C0"/>
          <w:spacing w:val="10"/>
          <w:sz w:val="28"/>
          <w:szCs w:val="28"/>
          <w:lang w:val="en-US" w:eastAsia="zh-CN"/>
        </w:rPr>
        <w:t>1</w:t>
      </w:r>
      <w:r>
        <w:rPr>
          <w:rFonts w:hint="eastAsia" w:ascii="仿宋" w:hAnsi="仿宋" w:eastAsia="仿宋" w:cs="仿宋"/>
          <w:b/>
          <w:bCs/>
          <w:color w:val="0070C0"/>
          <w:spacing w:val="10"/>
          <w:sz w:val="28"/>
          <w:szCs w:val="28"/>
        </w:rPr>
        <w:t>、大连氢锋客车挂牌转让72%股权</w:t>
      </w:r>
      <w:bookmarkEnd w:id="58"/>
    </w:p>
    <w:p w14:paraId="031DA1E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b w:val="0"/>
          <w:bCs w:val="0"/>
          <w:color w:val="000000"/>
          <w:spacing w:val="10"/>
          <w:sz w:val="28"/>
          <w:szCs w:val="28"/>
          <w:highlight w:val="none"/>
        </w:rPr>
      </w:pPr>
      <w:r>
        <w:rPr>
          <w:rFonts w:hint="eastAsia" w:ascii="仿宋" w:hAnsi="仿宋" w:eastAsia="仿宋" w:cs="仿宋"/>
          <w:b w:val="0"/>
          <w:bCs w:val="0"/>
          <w:color w:val="000000"/>
          <w:spacing w:val="10"/>
          <w:sz w:val="28"/>
          <w:szCs w:val="28"/>
          <w:highlight w:val="none"/>
        </w:rPr>
        <w:t>大连氢锋客车有限公司由江苏正豪新能源汽车有限公司和一汽资产经营管理有限公司共同持股，双方分别持股72%、28%。</w:t>
      </w:r>
    </w:p>
    <w:p w14:paraId="5D066EC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b w:val="0"/>
          <w:bCs w:val="0"/>
          <w:color w:val="000000"/>
          <w:spacing w:val="10"/>
          <w:sz w:val="28"/>
          <w:szCs w:val="28"/>
          <w:highlight w:val="none"/>
        </w:rPr>
      </w:pPr>
      <w:r>
        <w:rPr>
          <w:rFonts w:hint="eastAsia" w:ascii="仿宋" w:hAnsi="仿宋" w:eastAsia="仿宋" w:cs="仿宋"/>
          <w:b w:val="0"/>
          <w:bCs w:val="0"/>
          <w:color w:val="000000"/>
          <w:spacing w:val="10"/>
          <w:sz w:val="28"/>
          <w:szCs w:val="28"/>
          <w:highlight w:val="none"/>
        </w:rPr>
        <w:t>据北京产权交易所8月29日消息，</w:t>
      </w:r>
      <w:r>
        <w:rPr>
          <w:rFonts w:hint="eastAsia" w:ascii="仿宋" w:hAnsi="仿宋" w:eastAsia="仿宋" w:cs="仿宋"/>
          <w:b w:val="0"/>
          <w:bCs w:val="0"/>
          <w:color w:val="000000"/>
          <w:spacing w:val="10"/>
          <w:sz w:val="28"/>
          <w:szCs w:val="28"/>
          <w:highlight w:val="none"/>
          <w:lang w:val="en-US" w:eastAsia="zh-CN"/>
        </w:rPr>
        <w:t>该公司拟</w:t>
      </w:r>
      <w:r>
        <w:rPr>
          <w:rFonts w:hint="eastAsia" w:ascii="仿宋" w:hAnsi="仿宋" w:eastAsia="仿宋" w:cs="仿宋"/>
          <w:b w:val="0"/>
          <w:bCs w:val="0"/>
          <w:color w:val="000000"/>
          <w:spacing w:val="10"/>
          <w:sz w:val="28"/>
          <w:szCs w:val="28"/>
          <w:highlight w:val="none"/>
        </w:rPr>
        <w:t>转让72%股权，转让方为江苏正豪新能源汽车有限公司。公告</w:t>
      </w:r>
      <w:r>
        <w:rPr>
          <w:rFonts w:hint="eastAsia" w:ascii="仿宋" w:hAnsi="仿宋" w:eastAsia="仿宋" w:cs="仿宋"/>
          <w:b w:val="0"/>
          <w:bCs w:val="0"/>
          <w:color w:val="000000"/>
          <w:spacing w:val="10"/>
          <w:sz w:val="28"/>
          <w:szCs w:val="28"/>
          <w:highlight w:val="none"/>
          <w:lang w:val="en-US" w:eastAsia="zh-CN"/>
        </w:rPr>
        <w:t>还</w:t>
      </w:r>
      <w:r>
        <w:rPr>
          <w:rFonts w:hint="eastAsia" w:ascii="仿宋" w:hAnsi="仿宋" w:eastAsia="仿宋" w:cs="仿宋"/>
          <w:b w:val="0"/>
          <w:bCs w:val="0"/>
          <w:color w:val="000000"/>
          <w:spacing w:val="10"/>
          <w:sz w:val="28"/>
          <w:szCs w:val="28"/>
          <w:highlight w:val="none"/>
        </w:rPr>
        <w:t>指出，经股东协商，可协调一汽资产经营管理有限公司同步转让其所持28%股权。</w:t>
      </w:r>
    </w:p>
    <w:p w14:paraId="3699058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b w:val="0"/>
          <w:bCs w:val="0"/>
          <w:color w:val="000000"/>
          <w:spacing w:val="10"/>
          <w:sz w:val="28"/>
          <w:szCs w:val="28"/>
          <w:highlight w:val="none"/>
        </w:rPr>
        <w:t>大连氢</w:t>
      </w:r>
      <w:r>
        <w:rPr>
          <w:rFonts w:hint="eastAsia" w:ascii="仿宋" w:hAnsi="仿宋" w:eastAsia="仿宋" w:cs="仿宋"/>
          <w:color w:val="000000"/>
          <w:spacing w:val="10"/>
          <w:sz w:val="28"/>
          <w:szCs w:val="28"/>
          <w:highlight w:val="none"/>
        </w:rPr>
        <w:t>锋客车有限公司原名一汽客车(大连)有限公司，成立于1958年，是国内最早从事客车生产的企业之一。2018—2019年，通过新能源生产企业准入（燃料电池），推出“海豚精灵”氢燃料电池城市客车。2022年，公司更名为大连氢锋客车有限公司，专注于新能源客车制造，成为大连地区唯一拥有“纯电”“氢燃料”双资质的整车企业。2024年，推出多款氢燃料电池客车换代产品，参与城市交通升级建设。</w:t>
      </w:r>
    </w:p>
    <w:p w14:paraId="64CB10E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59" w:name="_Toc25785"/>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、国富氢能拟募资9099万港元</w:t>
      </w:r>
      <w:bookmarkEnd w:id="59"/>
    </w:p>
    <w:p w14:paraId="1296E07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8月31日，国富氢能发布公告，拟配售173.00万股H股，配售价格为每股54.03港元，较8月29日收市价折让约17.00%。预计募集资金净额约为9099.00万港元。此次配售所得款项</w:t>
      </w:r>
      <w:r>
        <w:rPr>
          <w:rFonts w:hint="eastAsia" w:ascii="仿宋" w:hAnsi="仿宋" w:eastAsia="仿宋" w:cs="仿宋"/>
          <w:b/>
          <w:bCs/>
          <w:spacing w:val="10"/>
          <w:sz w:val="28"/>
          <w:szCs w:val="28"/>
        </w:rPr>
        <w:t>拟用于中国及</w:t>
      </w:r>
      <w:r>
        <w:rPr>
          <w:rFonts w:hint="eastAsia" w:ascii="仿宋" w:hAnsi="仿宋" w:eastAsia="仿宋" w:cs="仿宋"/>
          <w:b/>
          <w:bCs/>
          <w:spacing w:val="10"/>
          <w:sz w:val="28"/>
          <w:szCs w:val="28"/>
          <w:highlight w:val="yellow"/>
        </w:rPr>
        <w:t>海外氢能</w:t>
      </w:r>
      <w:r>
        <w:rPr>
          <w:rFonts w:hint="eastAsia" w:ascii="仿宋" w:hAnsi="仿宋" w:eastAsia="仿宋" w:cs="仿宋"/>
          <w:b/>
          <w:bCs/>
          <w:spacing w:val="10"/>
          <w:sz w:val="28"/>
          <w:szCs w:val="28"/>
        </w:rPr>
        <w:t>项目</w:t>
      </w:r>
      <w:r>
        <w:rPr>
          <w:rFonts w:hint="eastAsia" w:ascii="仿宋" w:hAnsi="仿宋" w:eastAsia="仿宋" w:cs="仿宋"/>
          <w:spacing w:val="10"/>
          <w:sz w:val="28"/>
          <w:szCs w:val="28"/>
        </w:rPr>
        <w:t>（包括但不限于制氢工厂、加氢站及氢气液化工厂）的投资与合作。配售后，控股股东邬品芳持股比例将从25.31%降至24.90%。</w:t>
      </w:r>
    </w:p>
    <w:p w14:paraId="3F3C0EF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60" w:name="_Toc2814"/>
      <w:r>
        <w:rPr>
          <w:rFonts w:hint="eastAsia" w:ascii="仿宋" w:hAnsi="仿宋" w:eastAsia="仿宋" w:cs="仿宋"/>
          <w:b/>
          <w:bCs/>
          <w:color w:val="0070C0"/>
          <w:spacing w:val="10"/>
          <w:sz w:val="28"/>
          <w:szCs w:val="28"/>
          <w:lang w:val="en-US" w:eastAsia="zh-CN"/>
        </w:rPr>
        <w:t>3</w:t>
      </w:r>
      <w:r>
        <w:rPr>
          <w:rFonts w:hint="eastAsia" w:ascii="仿宋" w:hAnsi="仿宋" w:eastAsia="仿宋" w:cs="仿宋"/>
          <w:b/>
          <w:bCs/>
          <w:color w:val="0070C0"/>
          <w:spacing w:val="10"/>
          <w:sz w:val="28"/>
          <w:szCs w:val="28"/>
        </w:rPr>
        <w:t>、中煤龙化公司集贤</w:t>
      </w:r>
      <w:r>
        <w:rPr>
          <w:rFonts w:hint="eastAsia" w:ascii="仿宋" w:hAnsi="仿宋" w:eastAsia="仿宋" w:cs="仿宋"/>
          <w:b/>
          <w:bCs/>
          <w:color w:val="0070C0"/>
          <w:spacing w:val="10"/>
          <w:sz w:val="28"/>
          <w:szCs w:val="28"/>
          <w:highlight w:val="yellow"/>
        </w:rPr>
        <w:t>风储氢醇一体化</w:t>
      </w:r>
      <w:r>
        <w:rPr>
          <w:rFonts w:hint="eastAsia" w:ascii="仿宋" w:hAnsi="仿宋" w:eastAsia="仿宋" w:cs="仿宋"/>
          <w:b/>
          <w:bCs/>
          <w:color w:val="0070C0"/>
          <w:spacing w:val="10"/>
          <w:sz w:val="28"/>
          <w:szCs w:val="28"/>
        </w:rPr>
        <w:t>项目签约</w:t>
      </w:r>
      <w:bookmarkEnd w:id="60"/>
    </w:p>
    <w:p w14:paraId="49D5F5C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rPr>
        <w:t>9月3日，中煤龙化公司、集贤县人民政府、中船科技股份有限公司、双鸭山鸿展生物科技有限公司四方齐聚集贤县，就集贤风储氢醇一体化项目举行了隆重的签约仪式。项目计划总投资61亿元，利用鸿展集团乙醇工厂发酵装置产生的二氧化碳作为碳源，以绿电为基础，采用碱液电解制氢技术电解水制氢，投资建设11.9万吨/年绿色甲醇项目。</w:t>
      </w:r>
    </w:p>
    <w:p w14:paraId="1E54203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61" w:name="_Toc26577"/>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、亿华通终止重大资产重组</w:t>
      </w:r>
      <w:bookmarkEnd w:id="61"/>
    </w:p>
    <w:p w14:paraId="5D1D1E2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黑体" w:hAnsi="黑体" w:eastAsia="黑体" w:cs="黑体"/>
          <w:sz w:val="28"/>
          <w:szCs w:val="28"/>
        </w:rPr>
      </w:pPr>
      <w:r>
        <w:rPr>
          <w:rFonts w:hint="eastAsia" w:ascii="仿宋" w:hAnsi="仿宋" w:eastAsia="仿宋" w:cs="仿宋"/>
          <w:spacing w:val="10"/>
          <w:sz w:val="28"/>
          <w:szCs w:val="28"/>
        </w:rPr>
        <w:t>9月5日，亿华通披露公告称，公司审议通过了《关于公司终止发行股份及支付现金购买资产并募集配套资金暨关联交易方案的议案》，同意终止发行股份及支付现金购买资产并募集配套资金暨关联交易事项。此前在2月，亿华通曾公告计划通过发行股份的方式向旭阳集团有限公司，购买定州旭阳氢能有限公司100%的股权，并向旭阳集团定向募集配套资金。</w:t>
      </w:r>
    </w:p>
    <w:p w14:paraId="699CD05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62" w:name="_Toc30622"/>
      <w:r>
        <w:rPr>
          <w:rFonts w:hint="eastAsia" w:ascii="仿宋" w:hAnsi="仿宋" w:eastAsia="仿宋" w:cs="仿宋"/>
          <w:b/>
          <w:bCs/>
          <w:color w:val="0070C0"/>
          <w:spacing w:val="10"/>
          <w:sz w:val="28"/>
          <w:szCs w:val="28"/>
          <w:lang w:val="en-US" w:eastAsia="zh-CN"/>
        </w:rPr>
        <w:t>5</w:t>
      </w:r>
      <w:r>
        <w:rPr>
          <w:rFonts w:hint="eastAsia" w:ascii="仿宋" w:hAnsi="仿宋" w:eastAsia="仿宋" w:cs="仿宋"/>
          <w:b/>
          <w:bCs/>
          <w:color w:val="0070C0"/>
          <w:spacing w:val="10"/>
          <w:sz w:val="28"/>
          <w:szCs w:val="28"/>
        </w:rPr>
        <w:t>、庆铃汽车与云韬氢能达成300台</w:t>
      </w:r>
      <w:r>
        <w:rPr>
          <w:rFonts w:hint="eastAsia" w:ascii="仿宋" w:hAnsi="仿宋" w:eastAsia="仿宋" w:cs="仿宋"/>
          <w:b/>
          <w:bCs/>
          <w:color w:val="0070C0"/>
          <w:spacing w:val="10"/>
          <w:sz w:val="28"/>
          <w:szCs w:val="28"/>
          <w:highlight w:val="yellow"/>
        </w:rPr>
        <w:t>氢燃料电池冷藏车</w:t>
      </w:r>
      <w:r>
        <w:rPr>
          <w:rFonts w:hint="eastAsia" w:ascii="仿宋" w:hAnsi="仿宋" w:eastAsia="仿宋" w:cs="仿宋"/>
          <w:b/>
          <w:bCs/>
          <w:color w:val="0070C0"/>
          <w:spacing w:val="10"/>
          <w:sz w:val="28"/>
          <w:szCs w:val="28"/>
        </w:rPr>
        <w:t>项目合作</w:t>
      </w:r>
      <w:bookmarkEnd w:id="62"/>
    </w:p>
    <w:p w14:paraId="23EE967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9月5日，庆铃汽车与云韬氢能在重庆举行签约仪式，共同签署《车辆销售合同》，双方就联合推广300台（首批100台）4.5吨庆铃M600氢燃料电池冷藏车达成深度战略合作。此次批量签约的庆铃M600氢燃料电池冷藏车，搭载云韬氢能80kW高性能燃料电池系统。</w:t>
      </w:r>
    </w:p>
    <w:p w14:paraId="1D2474D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63" w:name="_Toc21975"/>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、海德氢能完成新一轮战略融资</w:t>
      </w:r>
      <w:bookmarkEnd w:id="63"/>
    </w:p>
    <w:p w14:paraId="6FA00BB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color w:val="000000"/>
          <w:kern w:val="0"/>
          <w:sz w:val="28"/>
          <w:szCs w:val="28"/>
          <w:lang w:val="en-US" w:eastAsia="zh-CN" w:bidi="ar"/>
        </w:rPr>
      </w:pPr>
      <w:r>
        <w:rPr>
          <w:rFonts w:hint="eastAsia" w:ascii="仿宋" w:hAnsi="仿宋" w:eastAsia="仿宋" w:cs="仿宋"/>
          <w:color w:val="000000"/>
          <w:spacing w:val="10"/>
          <w:sz w:val="28"/>
          <w:szCs w:val="28"/>
        </w:rPr>
        <w:t>9月15日，海德氢能（HydoTech）宣布完成新一轮战略融资，由蔚来资本等机构投资，老股东襄禾资本、愉悦资本持续加码。其中，蔚来资本的部分投资安排通过与中电集团（CLP Group）的战略合作完成。本轮融资将重点用于全球化市场拓展与新产品开发。</w:t>
      </w:r>
    </w:p>
    <w:p w14:paraId="0738C7B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64" w:name="_Toc20734"/>
      <w:r>
        <w:rPr>
          <w:rFonts w:hint="eastAsia" w:ascii="仿宋" w:hAnsi="仿宋" w:eastAsia="仿宋" w:cs="仿宋"/>
          <w:b/>
          <w:bCs/>
          <w:color w:val="0070C0"/>
          <w:spacing w:val="10"/>
          <w:sz w:val="28"/>
          <w:szCs w:val="28"/>
          <w:lang w:val="en-US" w:eastAsia="zh-CN"/>
        </w:rPr>
        <w:t>7</w:t>
      </w:r>
      <w:r>
        <w:rPr>
          <w:rFonts w:hint="eastAsia" w:ascii="仿宋" w:hAnsi="仿宋" w:eastAsia="仿宋" w:cs="仿宋"/>
          <w:b/>
          <w:bCs/>
          <w:color w:val="0070C0"/>
          <w:spacing w:val="10"/>
          <w:sz w:val="28"/>
          <w:szCs w:val="28"/>
        </w:rPr>
        <w:t>、国美氢能与国氢科技签署战略合作协议</w:t>
      </w:r>
      <w:bookmarkEnd w:id="64"/>
    </w:p>
    <w:p w14:paraId="471A7E8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spacing w:val="10"/>
          <w:sz w:val="28"/>
          <w:szCs w:val="28"/>
        </w:rPr>
        <w:t>9月15日，国氢科技与北京国美氢能科技有限公司在北京举行战略合作协议签约仪式</w:t>
      </w:r>
      <w:r>
        <w:rPr>
          <w:rFonts w:hint="eastAsia" w:ascii="仿宋" w:hAnsi="仿宋" w:eastAsia="仿宋" w:cs="仿宋"/>
          <w:color w:val="000000"/>
          <w:spacing w:val="10"/>
          <w:sz w:val="28"/>
          <w:szCs w:val="28"/>
          <w:lang w:eastAsia="zh-CN"/>
        </w:rPr>
        <w:t>；</w:t>
      </w:r>
      <w:r>
        <w:rPr>
          <w:rFonts w:hint="eastAsia" w:ascii="仿宋" w:hAnsi="仿宋" w:eastAsia="仿宋" w:cs="仿宋"/>
          <w:color w:val="000000"/>
          <w:spacing w:val="10"/>
          <w:sz w:val="28"/>
          <w:szCs w:val="28"/>
        </w:rPr>
        <w:t>标志着</w:t>
      </w:r>
      <w:r>
        <w:rPr>
          <w:rFonts w:hint="eastAsia" w:ascii="仿宋" w:hAnsi="仿宋" w:eastAsia="仿宋" w:cs="仿宋"/>
          <w:color w:val="000000"/>
          <w:spacing w:val="10"/>
          <w:sz w:val="28"/>
          <w:szCs w:val="28"/>
          <w:highlight w:val="yellow"/>
        </w:rPr>
        <w:t>氢能技术领军企业与商业场景运营先锋的创新性融合</w:t>
      </w:r>
      <w:r>
        <w:rPr>
          <w:rFonts w:hint="eastAsia" w:ascii="仿宋" w:hAnsi="仿宋" w:eastAsia="仿宋" w:cs="仿宋"/>
          <w:color w:val="000000"/>
          <w:spacing w:val="10"/>
          <w:sz w:val="28"/>
          <w:szCs w:val="28"/>
        </w:rPr>
        <w:t>，为我国氢能产业市场化发展开辟了全新路径。</w:t>
      </w:r>
    </w:p>
    <w:p w14:paraId="33A030F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65" w:name="_Toc8712"/>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、氢枫携手一派氢能打造</w:t>
      </w:r>
      <w:r>
        <w:rPr>
          <w:rFonts w:hint="eastAsia" w:ascii="仿宋" w:hAnsi="仿宋" w:eastAsia="仿宋" w:cs="仿宋"/>
          <w:b/>
          <w:bCs/>
          <w:color w:val="0070C0"/>
          <w:spacing w:val="10"/>
          <w:sz w:val="28"/>
          <w:szCs w:val="28"/>
          <w:highlight w:val="yellow"/>
        </w:rPr>
        <w:t>氢能重卡“制储加用”闭环生态</w:t>
      </w:r>
      <w:bookmarkEnd w:id="65"/>
    </w:p>
    <w:p w14:paraId="3E9DADE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spacing w:val="10"/>
        </w:rPr>
      </w:pPr>
      <w:r>
        <w:rPr>
          <w:rFonts w:hint="eastAsia" w:ascii="仿宋" w:hAnsi="仿宋" w:eastAsia="仿宋" w:cs="仿宋"/>
          <w:spacing w:val="10"/>
          <w:kern w:val="2"/>
          <w:sz w:val="28"/>
          <w:szCs w:val="28"/>
          <w:lang w:val="en-US" w:eastAsia="zh-CN" w:bidi="ar-SA"/>
        </w:rPr>
        <w:t>9月24日，氢枫与内蒙古一派氢能科技有限公司（简称“一派氢能”）正式签署战略合作协议。此次合作标志着双方将整合资源优势，共同拓展氢能重卡市场，致力于打造完整的“制储加用”产业闭环，构建智慧、零碳的氢能物流新生态，为氢能产业的规模化与健康发展注入强劲动力。</w:t>
      </w:r>
    </w:p>
    <w:p w14:paraId="5F5916F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kern w:val="2"/>
          <w:sz w:val="28"/>
          <w:szCs w:val="28"/>
          <w:lang w:val="en-US" w:eastAsia="zh-CN" w:bidi="ar-SA"/>
        </w:rPr>
      </w:pPr>
      <w:r>
        <w:rPr>
          <w:rFonts w:hint="eastAsia" w:ascii="仿宋" w:hAnsi="仿宋" w:eastAsia="仿宋" w:cs="仿宋"/>
          <w:spacing w:val="10"/>
          <w:kern w:val="2"/>
          <w:sz w:val="28"/>
          <w:szCs w:val="28"/>
          <w:lang w:val="en-US" w:eastAsia="zh-CN" w:bidi="ar-SA"/>
        </w:rPr>
        <w:t>合作基于双方坚实的核心优势：一派氢能在氢燃料电池研发生产、新能源重卡大宗物流运营方面经验深厚，并依托其煤化工业务背景，拥有丰富的副产氢资源与明确的车辆应用场景。氢枫则在氢气提纯、储运、加氢站建设与运营等产业链关键环节具备领先的技术实力与丰富的项目经验。</w:t>
      </w:r>
    </w:p>
    <w:p w14:paraId="06989C8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548DD4"/>
          <w:spacing w:val="10"/>
          <w:sz w:val="28"/>
          <w:szCs w:val="28"/>
        </w:rPr>
      </w:pPr>
      <w:bookmarkStart w:id="66" w:name="_Toc7068"/>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、国富氢能签约内蒙古</w:t>
      </w:r>
      <w:r>
        <w:rPr>
          <w:rFonts w:hint="eastAsia" w:ascii="仿宋" w:hAnsi="仿宋" w:eastAsia="仿宋" w:cs="仿宋"/>
          <w:b/>
          <w:bCs/>
          <w:color w:val="0070C0"/>
          <w:spacing w:val="10"/>
          <w:sz w:val="28"/>
          <w:szCs w:val="28"/>
          <w:highlight w:val="yellow"/>
        </w:rPr>
        <w:t>风光制绿氢与液化一体化</w:t>
      </w:r>
      <w:r>
        <w:rPr>
          <w:rFonts w:hint="eastAsia" w:ascii="仿宋" w:hAnsi="仿宋" w:eastAsia="仿宋" w:cs="仿宋"/>
          <w:b/>
          <w:bCs/>
          <w:color w:val="0070C0"/>
          <w:spacing w:val="10"/>
          <w:sz w:val="28"/>
          <w:szCs w:val="28"/>
        </w:rPr>
        <w:t>项目</w:t>
      </w:r>
      <w:bookmarkEnd w:id="66"/>
    </w:p>
    <w:p w14:paraId="53EA030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近日，江苏国富氢能技术装备股份有限公司（简称“国富氢能”）、内蒙古蒙发国富氢能科技有限公司（简称“蒙发国富”）与乌兰察布市四子王旗人民政府正式签署协议，三方将依托各自优势打造</w:t>
      </w:r>
      <w:r>
        <w:rPr>
          <w:rFonts w:hint="eastAsia" w:ascii="仿宋" w:hAnsi="仿宋" w:eastAsia="仿宋" w:cs="仿宋"/>
          <w:spacing w:val="10"/>
          <w:sz w:val="28"/>
          <w:szCs w:val="28"/>
          <w:highlight w:val="yellow"/>
        </w:rPr>
        <w:t>风光制绿氢与液化一体化</w:t>
      </w:r>
      <w:r>
        <w:rPr>
          <w:rFonts w:hint="eastAsia" w:ascii="仿宋" w:hAnsi="仿宋" w:eastAsia="仿宋" w:cs="仿宋"/>
          <w:spacing w:val="10"/>
          <w:sz w:val="28"/>
          <w:szCs w:val="28"/>
        </w:rPr>
        <w:t>项目，加速区域氢能产业规模化发展。</w:t>
      </w:r>
    </w:p>
    <w:p w14:paraId="4FB6FA3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rPr>
        <w:t>根据协议，三方合作的核心项目计划投入约50亿元，分三期推进建设。项目建成后制氢规模达120吨/天，年产能约4万吨，将成为区域内领先的绿氢生产基地。在核心设施配置上，项目将根据产能需求进行配置：制氢系统部署60台1000Nm³/h电解槽；匹配项目需求的储氢设施，确保氢气储存安全与供应稳定；同时建设处理能力120吨/天的氢气液化系统，同步配齐水电解制氢、氢气纯化、自动化控制系统及液氢储存装车等全流程设备，形成完整生产闭环，并完善辅助设施与公用工程。</w:t>
      </w:r>
    </w:p>
    <w:p w14:paraId="2B8F3BC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F9ED5"/>
          <w:spacing w:val="10"/>
          <w:sz w:val="28"/>
          <w:szCs w:val="28"/>
        </w:rPr>
      </w:pPr>
      <w:bookmarkStart w:id="67" w:name="_Toc3129"/>
      <w:r>
        <w:rPr>
          <w:rFonts w:hint="eastAsia" w:ascii="仿宋" w:hAnsi="仿宋" w:eastAsia="仿宋" w:cs="仿宋"/>
          <w:b/>
          <w:bCs/>
          <w:color w:val="0070C0"/>
          <w:spacing w:val="10"/>
          <w:sz w:val="28"/>
          <w:szCs w:val="28"/>
          <w:lang w:val="en-US" w:eastAsia="zh-CN"/>
        </w:rPr>
        <w:t>10</w:t>
      </w:r>
      <w:r>
        <w:rPr>
          <w:rFonts w:hint="eastAsia" w:ascii="仿宋" w:hAnsi="仿宋" w:eastAsia="仿宋" w:cs="仿宋"/>
          <w:b/>
          <w:bCs/>
          <w:color w:val="0070C0"/>
          <w:spacing w:val="10"/>
          <w:sz w:val="28"/>
          <w:szCs w:val="28"/>
        </w:rPr>
        <w:t>、丰田汽车&amp;亿华通成立</w:t>
      </w:r>
      <w:r>
        <w:rPr>
          <w:rFonts w:hint="eastAsia" w:ascii="仿宋" w:hAnsi="仿宋" w:eastAsia="仿宋" w:cs="仿宋"/>
          <w:b/>
          <w:bCs/>
          <w:color w:val="0070C0"/>
          <w:spacing w:val="10"/>
          <w:sz w:val="28"/>
          <w:szCs w:val="28"/>
          <w:highlight w:val="yellow"/>
        </w:rPr>
        <w:t>氢燃料电池</w:t>
      </w:r>
      <w:r>
        <w:rPr>
          <w:rFonts w:hint="eastAsia" w:ascii="仿宋" w:hAnsi="仿宋" w:eastAsia="仿宋" w:cs="仿宋"/>
          <w:b/>
          <w:bCs/>
          <w:color w:val="0070C0"/>
          <w:spacing w:val="10"/>
          <w:sz w:val="28"/>
          <w:szCs w:val="28"/>
        </w:rPr>
        <w:t>公司</w:t>
      </w:r>
      <w:bookmarkEnd w:id="67"/>
    </w:p>
    <w:p w14:paraId="236BF2C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spacing w:val="10"/>
        </w:rPr>
      </w:pPr>
      <w:r>
        <w:rPr>
          <w:rFonts w:hint="eastAsia" w:ascii="仿宋" w:hAnsi="仿宋" w:eastAsia="仿宋" w:cs="仿宋"/>
          <w:spacing w:val="10"/>
          <w:sz w:val="28"/>
          <w:szCs w:val="28"/>
        </w:rPr>
        <w:t>企查查APP显示，华丰燃料电池（吕梁）有限公司于近日成立，法定代表人为森冈泰行，注册资本为1000万元，经营范围包含：电池制造；电池销售；电池零配件生产；电池零配件销售等。企查查股权穿透显示，该公司由华丰燃料电池有限公司全资持股，后者由丰田汽车公司、亿华通共同持股。本次新公司的成立，预示着亿华通与国际巨头丰田继续强强联手，深化合作，继续推动氢能产业的发展和商业化应用。</w:t>
      </w:r>
    </w:p>
    <w:p w14:paraId="47A3904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68" w:name="_Toc30726"/>
      <w:r>
        <w:rPr>
          <w:rFonts w:hint="eastAsia" w:ascii="仿宋" w:hAnsi="仿宋" w:eastAsia="仿宋" w:cs="仿宋"/>
          <w:b/>
          <w:bCs/>
          <w:color w:val="0070C0"/>
          <w:spacing w:val="10"/>
          <w:sz w:val="28"/>
          <w:szCs w:val="28"/>
          <w:lang w:val="en-US" w:eastAsia="zh-CN"/>
        </w:rPr>
        <w:t>11</w:t>
      </w:r>
      <w:r>
        <w:rPr>
          <w:rFonts w:hint="eastAsia" w:ascii="仿宋" w:hAnsi="仿宋" w:eastAsia="仿宋" w:cs="仿宋"/>
          <w:b/>
          <w:bCs/>
          <w:color w:val="0070C0"/>
          <w:spacing w:val="10"/>
          <w:sz w:val="28"/>
          <w:szCs w:val="28"/>
        </w:rPr>
        <w:t>、氢环能源完成数千万元级战略天使轮融资</w:t>
      </w:r>
      <w:bookmarkEnd w:id="68"/>
    </w:p>
    <w:p w14:paraId="1B2A9F9B">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spacing w:val="10"/>
        </w:rPr>
      </w:pPr>
      <w:r>
        <w:rPr>
          <w:rFonts w:hint="eastAsia" w:ascii="仿宋" w:hAnsi="仿宋" w:eastAsia="仿宋" w:cs="仿宋"/>
          <w:color w:val="000000"/>
          <w:spacing w:val="10"/>
          <w:kern w:val="2"/>
          <w:sz w:val="28"/>
          <w:szCs w:val="28"/>
          <w:lang w:val="en-US" w:eastAsia="zh-CN" w:bidi="ar-SA"/>
        </w:rPr>
        <w:t>近日，北京氢环能源技术有限公司（简称“氢环能源”）完成数千万元级战略天使轮融资。本轮融资由合肥仁发新能私募基金管理有限公司（简称“仁发新能基金”）独家投资。氢环能源依托自主研发的</w:t>
      </w:r>
      <w:r>
        <w:rPr>
          <w:rFonts w:hint="eastAsia" w:ascii="仿宋" w:hAnsi="仿宋" w:eastAsia="仿宋" w:cs="仿宋"/>
          <w:color w:val="000000"/>
          <w:spacing w:val="10"/>
          <w:kern w:val="2"/>
          <w:sz w:val="28"/>
          <w:szCs w:val="28"/>
          <w:highlight w:val="yellow"/>
          <w:lang w:val="en-US" w:eastAsia="zh-CN" w:bidi="ar-SA"/>
        </w:rPr>
        <w:t>箱式生物制氢装备（HEE系列）及一体化技术</w:t>
      </w:r>
      <w:r>
        <w:rPr>
          <w:rFonts w:hint="eastAsia" w:ascii="仿宋" w:hAnsi="仿宋" w:eastAsia="仿宋" w:cs="仿宋"/>
          <w:color w:val="000000"/>
          <w:spacing w:val="10"/>
          <w:kern w:val="2"/>
          <w:sz w:val="28"/>
          <w:szCs w:val="28"/>
          <w:lang w:val="en-US" w:eastAsia="zh-CN" w:bidi="ar-SA"/>
        </w:rPr>
        <w:t>包，专注于分布式绿氢供应与氢能基础设施投资运营，为客户提供低碳、高效、安全的站内制氢解决方案。</w:t>
      </w:r>
    </w:p>
    <w:p w14:paraId="1B33DA3D">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69" w:name="_Toc15014"/>
      <w:r>
        <w:rPr>
          <w:rFonts w:hint="eastAsia" w:ascii="仿宋" w:hAnsi="仿宋" w:eastAsia="仿宋" w:cs="仿宋"/>
          <w:b/>
          <w:bCs/>
          <w:color w:val="0070C0"/>
          <w:sz w:val="28"/>
          <w:szCs w:val="28"/>
          <w:lang w:val="en-US" w:eastAsia="zh-CN"/>
        </w:rPr>
        <w:t>12、北京海望</w:t>
      </w:r>
      <w:r>
        <w:rPr>
          <w:rFonts w:hint="eastAsia" w:ascii="仿宋" w:hAnsi="仿宋" w:eastAsia="仿宋" w:cs="仿宋"/>
          <w:b/>
          <w:bCs/>
          <w:color w:val="0070C0"/>
          <w:sz w:val="28"/>
          <w:szCs w:val="28"/>
          <w:highlight w:val="yellow"/>
        </w:rPr>
        <w:t>SAF</w:t>
      </w:r>
      <w:r>
        <w:rPr>
          <w:rFonts w:hint="eastAsia" w:ascii="仿宋" w:hAnsi="仿宋" w:eastAsia="仿宋" w:cs="仿宋"/>
          <w:b/>
          <w:bCs/>
          <w:color w:val="0070C0"/>
          <w:sz w:val="28"/>
          <w:szCs w:val="28"/>
        </w:rPr>
        <w:t>项目签约</w:t>
      </w:r>
      <w:bookmarkEnd w:id="69"/>
    </w:p>
    <w:p w14:paraId="13B2CC1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color w:val="000000"/>
          <w:sz w:val="28"/>
          <w:szCs w:val="28"/>
          <w:lang w:val="en-US" w:eastAsia="zh-CN"/>
        </w:rPr>
        <w:t>近日，北京海望氢能科技有限公司与梧州市政府正式签署协议，将在广西梧州藤县化工园投资建设绿色燃料及绿氢应用项目。该项目总投资80亿元，主要生产</w:t>
      </w:r>
      <w:r>
        <w:rPr>
          <w:rFonts w:hint="eastAsia" w:ascii="仿宋" w:hAnsi="仿宋" w:eastAsia="仿宋" w:cs="仿宋"/>
          <w:b w:val="0"/>
          <w:bCs w:val="0"/>
          <w:color w:val="000000"/>
          <w:sz w:val="28"/>
          <w:szCs w:val="28"/>
          <w:highlight w:val="yellow"/>
          <w:lang w:val="en-US" w:eastAsia="zh-CN"/>
        </w:rPr>
        <w:t>醇喷合成可持续航空煤油</w:t>
      </w:r>
      <w:r>
        <w:rPr>
          <w:rFonts w:hint="eastAsia" w:ascii="仿宋" w:hAnsi="仿宋" w:eastAsia="仿宋" w:cs="仿宋"/>
          <w:color w:val="000000"/>
          <w:sz w:val="28"/>
          <w:szCs w:val="28"/>
          <w:lang w:val="en-US" w:eastAsia="zh-CN"/>
        </w:rPr>
        <w:t>，未来还将布局氢能船舶动力装备与绿氢基础设施，预计年产值可达180亿元。</w:t>
      </w:r>
    </w:p>
    <w:p w14:paraId="4685D68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jc w:val="both"/>
        <w:textAlignment w:val="auto"/>
        <w:rPr>
          <w:rStyle w:val="13"/>
          <w:rFonts w:hint="eastAsia" w:ascii="仿宋" w:hAnsi="仿宋" w:eastAsia="仿宋" w:cs="仿宋"/>
          <w:kern w:val="0"/>
          <w:sz w:val="28"/>
          <w:szCs w:val="28"/>
          <w:lang w:val="en-US" w:eastAsia="zh-CN" w:bidi="ar"/>
        </w:rPr>
      </w:pPr>
    </w:p>
    <w:p w14:paraId="437BABC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0" w:firstLineChars="0"/>
        <w:jc w:val="both"/>
        <w:textAlignment w:val="auto"/>
        <w:outlineLvl w:val="1"/>
        <w:rPr>
          <w:rStyle w:val="13"/>
          <w:rFonts w:hint="eastAsia" w:ascii="仿宋" w:hAnsi="仿宋" w:eastAsia="仿宋" w:cs="仿宋"/>
          <w:kern w:val="0"/>
          <w:sz w:val="28"/>
          <w:szCs w:val="28"/>
          <w:lang w:val="en-US" w:eastAsia="zh-CN" w:bidi="ar"/>
        </w:rPr>
      </w:pPr>
      <w:bookmarkStart w:id="70" w:name="_Toc25568"/>
      <w:r>
        <w:rPr>
          <w:rFonts w:hint="eastAsia" w:ascii="仿宋" w:hAnsi="仿宋" w:eastAsia="仿宋" w:cs="仿宋"/>
          <w:b/>
          <w:kern w:val="0"/>
          <w:sz w:val="28"/>
          <w:szCs w:val="28"/>
          <w:lang w:val="en-US" w:eastAsia="zh-CN" w:bidi="ar"/>
        </w:rPr>
        <w:t>（八）</w:t>
      </w:r>
      <w:r>
        <w:rPr>
          <w:rStyle w:val="13"/>
          <w:rFonts w:hint="eastAsia" w:ascii="仿宋" w:hAnsi="仿宋" w:eastAsia="仿宋" w:cs="仿宋"/>
          <w:kern w:val="0"/>
          <w:sz w:val="28"/>
          <w:szCs w:val="28"/>
          <w:lang w:val="en-US" w:eastAsia="zh-CN" w:bidi="ar"/>
        </w:rPr>
        <w:t>海外项目</w:t>
      </w:r>
      <w:bookmarkEnd w:id="70"/>
    </w:p>
    <w:p w14:paraId="54D8280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71" w:name="_Toc19282"/>
      <w:r>
        <w:rPr>
          <w:rFonts w:hint="eastAsia" w:ascii="仿宋" w:hAnsi="仿宋" w:eastAsia="仿宋" w:cs="仿宋"/>
          <w:b/>
          <w:bCs/>
          <w:color w:val="0070C0"/>
          <w:spacing w:val="10"/>
          <w:sz w:val="28"/>
          <w:szCs w:val="28"/>
          <w:lang w:val="en-US" w:eastAsia="zh-CN"/>
        </w:rPr>
        <w:t>1</w:t>
      </w:r>
      <w:r>
        <w:rPr>
          <w:rFonts w:hint="eastAsia" w:ascii="仿宋" w:hAnsi="仿宋" w:eastAsia="仿宋" w:cs="仿宋"/>
          <w:b/>
          <w:bCs/>
          <w:color w:val="0070C0"/>
          <w:spacing w:val="10"/>
          <w:sz w:val="28"/>
          <w:szCs w:val="28"/>
        </w:rPr>
        <w:t>、丰田将投运200台皇冠</w:t>
      </w:r>
      <w:r>
        <w:rPr>
          <w:rFonts w:hint="eastAsia" w:ascii="仿宋" w:hAnsi="仿宋" w:eastAsia="仿宋" w:cs="仿宋"/>
          <w:b/>
          <w:bCs/>
          <w:color w:val="0070C0"/>
          <w:spacing w:val="10"/>
          <w:sz w:val="28"/>
          <w:szCs w:val="28"/>
          <w:highlight w:val="yellow"/>
        </w:rPr>
        <w:t>氢能轿车</w:t>
      </w:r>
      <w:bookmarkEnd w:id="71"/>
    </w:p>
    <w:p w14:paraId="2DC78EC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丰田宣布已加入东京都政府于9月3日启动的氢能项目“TOKYO H2”</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此计划旨在使东京成为氢能领域的全球领导者。为了实现东京都政府引入燃料电池出租车的目标，</w:t>
      </w:r>
      <w:r>
        <w:rPr>
          <w:rFonts w:hint="eastAsia" w:ascii="仿宋" w:hAnsi="仿宋" w:eastAsia="仿宋" w:cs="仿宋"/>
          <w:spacing w:val="10"/>
          <w:sz w:val="28"/>
          <w:szCs w:val="28"/>
          <w:lang w:val="en-US" w:eastAsia="zh-CN"/>
        </w:rPr>
        <w:t>丰田皇冠</w:t>
      </w:r>
      <w:r>
        <w:rPr>
          <w:rFonts w:hint="eastAsia" w:ascii="仿宋" w:hAnsi="仿宋" w:eastAsia="仿宋" w:cs="仿宋"/>
          <w:spacing w:val="10"/>
          <w:sz w:val="28"/>
          <w:szCs w:val="28"/>
        </w:rPr>
        <w:t>已被引入燃料电池出租车车队以扩大采用范围，</w:t>
      </w:r>
      <w:r>
        <w:rPr>
          <w:rFonts w:hint="eastAsia" w:ascii="仿宋" w:hAnsi="仿宋" w:eastAsia="仿宋" w:cs="仿宋"/>
          <w:spacing w:val="10"/>
          <w:sz w:val="28"/>
          <w:szCs w:val="28"/>
          <w:highlight w:val="none"/>
        </w:rPr>
        <w:t>丰田还将以到</w:t>
      </w:r>
      <w:r>
        <w:rPr>
          <w:rFonts w:hint="eastAsia" w:ascii="仿宋" w:hAnsi="仿宋" w:eastAsia="仿宋" w:cs="仿宋"/>
          <w:spacing w:val="10"/>
          <w:sz w:val="28"/>
          <w:szCs w:val="28"/>
        </w:rPr>
        <w:t>2025财年引进200辆为目标并提供支持</w:t>
      </w:r>
      <w:r>
        <w:rPr>
          <w:rFonts w:hint="eastAsia" w:ascii="仿宋" w:hAnsi="仿宋" w:eastAsia="仿宋" w:cs="仿宋"/>
          <w:spacing w:val="10"/>
          <w:sz w:val="28"/>
          <w:szCs w:val="28"/>
          <w:lang w:eastAsia="zh-CN"/>
        </w:rPr>
        <w:t>。</w:t>
      </w:r>
    </w:p>
    <w:p w14:paraId="6592700B">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72" w:name="_Toc2124"/>
      <w:r>
        <w:rPr>
          <w:rFonts w:hint="eastAsia" w:ascii="仿宋" w:hAnsi="仿宋" w:eastAsia="仿宋" w:cs="仿宋"/>
          <w:b/>
          <w:bCs/>
          <w:color w:val="0070C0"/>
          <w:spacing w:val="10"/>
          <w:sz w:val="28"/>
          <w:szCs w:val="28"/>
          <w:lang w:val="en-US" w:eastAsia="zh-CN"/>
        </w:rPr>
        <w:t>2</w:t>
      </w:r>
      <w:r>
        <w:rPr>
          <w:rFonts w:hint="eastAsia" w:ascii="仿宋" w:hAnsi="仿宋" w:eastAsia="仿宋" w:cs="仿宋"/>
          <w:b/>
          <w:bCs/>
          <w:color w:val="0070C0"/>
          <w:spacing w:val="10"/>
          <w:sz w:val="28"/>
          <w:szCs w:val="28"/>
        </w:rPr>
        <w:t>、宝马宣布下一代</w:t>
      </w:r>
      <w:r>
        <w:rPr>
          <w:rFonts w:hint="eastAsia" w:ascii="仿宋" w:hAnsi="仿宋" w:eastAsia="仿宋" w:cs="仿宋"/>
          <w:b/>
          <w:bCs/>
          <w:color w:val="0070C0"/>
          <w:spacing w:val="10"/>
          <w:sz w:val="28"/>
          <w:szCs w:val="28"/>
          <w:highlight w:val="yellow"/>
        </w:rPr>
        <w:t>氢车</w:t>
      </w:r>
      <w:r>
        <w:rPr>
          <w:rFonts w:hint="eastAsia" w:ascii="仿宋" w:hAnsi="仿宋" w:eastAsia="仿宋" w:cs="仿宋"/>
          <w:b/>
          <w:bCs/>
          <w:color w:val="0070C0"/>
          <w:spacing w:val="10"/>
          <w:sz w:val="28"/>
          <w:szCs w:val="28"/>
        </w:rPr>
        <w:t>计划</w:t>
      </w:r>
      <w:bookmarkEnd w:id="72"/>
    </w:p>
    <w:p w14:paraId="5124B4C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rPr>
        <w:t>9月3日，宝马更新产品路线图，计划在2028年推出氢燃料驱动版的全新一代X5。新车将成为宝马首款商业销售的氢燃料动力车，基于iX5 Hydrogen氢燃料电池概念车打造，但采用更多新技术，更加先进。</w:t>
      </w:r>
    </w:p>
    <w:p w14:paraId="23C5228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73" w:name="_Toc24923"/>
      <w:r>
        <w:rPr>
          <w:rFonts w:hint="eastAsia" w:ascii="仿宋" w:hAnsi="仿宋" w:eastAsia="仿宋" w:cs="仿宋"/>
          <w:b/>
          <w:bCs/>
          <w:color w:val="0070C0"/>
          <w:spacing w:val="10"/>
          <w:sz w:val="28"/>
          <w:szCs w:val="28"/>
          <w:lang w:val="en-US" w:eastAsia="zh-CN"/>
        </w:rPr>
        <w:t>3</w:t>
      </w:r>
      <w:r>
        <w:rPr>
          <w:rFonts w:hint="eastAsia" w:ascii="仿宋" w:hAnsi="仿宋" w:eastAsia="仿宋" w:cs="仿宋"/>
          <w:b/>
          <w:bCs/>
          <w:color w:val="0070C0"/>
          <w:spacing w:val="10"/>
          <w:sz w:val="28"/>
          <w:szCs w:val="28"/>
        </w:rPr>
        <w:t>、蒂森克虏伯新纪元获1.4GW</w:t>
      </w:r>
      <w:r>
        <w:rPr>
          <w:rFonts w:hint="eastAsia" w:ascii="仿宋" w:hAnsi="仿宋" w:eastAsia="仿宋" w:cs="仿宋"/>
          <w:b/>
          <w:bCs/>
          <w:color w:val="0070C0"/>
          <w:spacing w:val="10"/>
          <w:sz w:val="28"/>
          <w:szCs w:val="28"/>
          <w:highlight w:val="yellow"/>
        </w:rPr>
        <w:t>电解槽</w:t>
      </w:r>
      <w:r>
        <w:rPr>
          <w:rFonts w:hint="eastAsia" w:ascii="仿宋" w:hAnsi="仿宋" w:eastAsia="仿宋" w:cs="仿宋"/>
          <w:b/>
          <w:bCs/>
          <w:color w:val="0070C0"/>
          <w:spacing w:val="10"/>
          <w:sz w:val="28"/>
          <w:szCs w:val="28"/>
        </w:rPr>
        <w:t>大订单</w:t>
      </w:r>
      <w:bookmarkEnd w:id="73"/>
    </w:p>
    <w:p w14:paraId="610726D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9月12日，据“蒂森克虏伯中国”微信公众号消息，近日，澳大利亚可持续能源系统解决方案开发商与供应商Progressive Green Solutions （PGS）宣布，已选择蒂森克虏伯新纪元作为首选电解槽供应商，为其中西部绿色铁项目（Mid-West Green Iron Project）提供总装机容量1.4吉瓦（GW）的绿氢设备。PGS将依托蒂森克虏伯新纪元最先进、可扩展和高效的碱性水电解技术及其模块化的20MW scalum®装置来生产所需的</w:t>
      </w:r>
      <w:r>
        <w:rPr>
          <w:rFonts w:hint="eastAsia" w:ascii="仿宋" w:hAnsi="仿宋" w:eastAsia="仿宋" w:cs="仿宋"/>
          <w:spacing w:val="10"/>
          <w:sz w:val="28"/>
          <w:szCs w:val="28"/>
          <w:highlight w:val="yellow"/>
        </w:rPr>
        <w:t>绿色氢气</w:t>
      </w:r>
      <w:r>
        <w:rPr>
          <w:rFonts w:hint="eastAsia" w:ascii="仿宋" w:hAnsi="仿宋" w:eastAsia="仿宋" w:cs="仿宋"/>
          <w:spacing w:val="10"/>
          <w:sz w:val="28"/>
          <w:szCs w:val="28"/>
        </w:rPr>
        <w:t>。</w:t>
      </w:r>
    </w:p>
    <w:p w14:paraId="53C3E1D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rPr>
      </w:pPr>
      <w:bookmarkStart w:id="74" w:name="_Toc10349"/>
      <w:r>
        <w:rPr>
          <w:rFonts w:hint="eastAsia" w:ascii="仿宋" w:hAnsi="仿宋" w:eastAsia="仿宋" w:cs="仿宋"/>
          <w:b/>
          <w:bCs/>
          <w:color w:val="0070C0"/>
          <w:spacing w:val="10"/>
          <w:sz w:val="28"/>
          <w:szCs w:val="28"/>
          <w:lang w:val="en-US" w:eastAsia="zh-CN"/>
        </w:rPr>
        <w:t>4</w:t>
      </w:r>
      <w:r>
        <w:rPr>
          <w:rFonts w:hint="eastAsia" w:ascii="仿宋" w:hAnsi="仿宋" w:eastAsia="仿宋" w:cs="仿宋"/>
          <w:b/>
          <w:bCs/>
          <w:color w:val="0070C0"/>
          <w:spacing w:val="10"/>
          <w:sz w:val="28"/>
          <w:szCs w:val="28"/>
        </w:rPr>
        <w:t>、联和氢能联手日本2M Capital打造</w:t>
      </w:r>
      <w:r>
        <w:rPr>
          <w:rFonts w:hint="eastAsia" w:ascii="仿宋" w:hAnsi="仿宋" w:eastAsia="仿宋" w:cs="仿宋"/>
          <w:b/>
          <w:bCs/>
          <w:color w:val="0070C0"/>
          <w:spacing w:val="10"/>
          <w:sz w:val="28"/>
          <w:szCs w:val="28"/>
          <w:highlight w:val="yellow"/>
        </w:rPr>
        <w:t>氢能重卡</w:t>
      </w:r>
      <w:r>
        <w:rPr>
          <w:rFonts w:hint="eastAsia" w:ascii="仿宋" w:hAnsi="仿宋" w:eastAsia="仿宋" w:cs="仿宋"/>
          <w:b/>
          <w:bCs/>
          <w:color w:val="0070C0"/>
          <w:spacing w:val="10"/>
          <w:sz w:val="28"/>
          <w:szCs w:val="28"/>
        </w:rPr>
        <w:t>生态</w:t>
      </w:r>
      <w:bookmarkEnd w:id="74"/>
    </w:p>
    <w:p w14:paraId="6D2CCF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9月23日，联和氢能集团与日本2M Capital 株式会社正式签署全面合作协议。双方聚焦氢能重卡在日本的规模化应用，计划2030年前建成10座以上高标准加氢站、推广氢能重卡超500台，以“中国技术+日本场景”模式，为全球氢能商业化树标杆。联和氢能将充分发挥在氢气供给、加氢站建设、车辆定制和应用等一体化解决方案的技术和整合优势，为项目提供支撑，并推动国际市场开发，为公司国际化战略布局跨出坚实的一步。</w:t>
      </w:r>
    </w:p>
    <w:p w14:paraId="4F71B9BA">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75" w:name="_Toc5606"/>
      <w:r>
        <w:rPr>
          <w:rFonts w:hint="eastAsia" w:ascii="仿宋" w:hAnsi="仿宋" w:eastAsia="仿宋" w:cs="仿宋"/>
          <w:b/>
          <w:bCs/>
          <w:color w:val="0070C0"/>
          <w:sz w:val="28"/>
          <w:szCs w:val="28"/>
          <w:lang w:val="en-US" w:eastAsia="zh-CN"/>
        </w:rPr>
        <w:t>5、</w:t>
      </w:r>
      <w:r>
        <w:rPr>
          <w:rFonts w:hint="eastAsia" w:ascii="仿宋" w:hAnsi="仿宋" w:eastAsia="仿宋" w:cs="仿宋"/>
          <w:b/>
          <w:bCs/>
          <w:color w:val="0070C0"/>
          <w:sz w:val="28"/>
          <w:szCs w:val="28"/>
        </w:rPr>
        <w:t>HD现代实现</w:t>
      </w:r>
      <w:r>
        <w:rPr>
          <w:rFonts w:hint="eastAsia" w:ascii="仿宋" w:hAnsi="仿宋" w:eastAsia="仿宋" w:cs="仿宋"/>
          <w:b/>
          <w:bCs/>
          <w:color w:val="0070C0"/>
          <w:sz w:val="28"/>
          <w:szCs w:val="28"/>
          <w:highlight w:val="yellow"/>
        </w:rPr>
        <w:t>SAF</w:t>
      </w:r>
      <w:r>
        <w:rPr>
          <w:rFonts w:hint="eastAsia" w:ascii="仿宋" w:hAnsi="仿宋" w:eastAsia="仿宋" w:cs="仿宋"/>
          <w:b/>
          <w:bCs/>
          <w:color w:val="0070C0"/>
          <w:sz w:val="28"/>
          <w:szCs w:val="28"/>
        </w:rPr>
        <w:t>国内供应</w:t>
      </w:r>
      <w:bookmarkEnd w:id="75"/>
    </w:p>
    <w:p w14:paraId="09E4FA8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sz w:val="28"/>
          <w:szCs w:val="28"/>
        </w:rPr>
        <w:t>韩国每日经济9月24日消息，HD现代石油银行宣布，从本月起正式向大韩航空的仁川—神户航线供应可持续航空燃料（SAF）。这是继向日本市场出口后，HD现代首次在国内供应SAF，标志着公司正式进军环保生物燃料产业，并将生物产业确立为未来核心增长动力。</w:t>
      </w:r>
    </w:p>
    <w:p w14:paraId="322E0933">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76" w:name="_Toc6424"/>
      <w:r>
        <w:rPr>
          <w:rFonts w:hint="eastAsia" w:ascii="仿宋" w:hAnsi="仿宋" w:eastAsia="仿宋" w:cs="仿宋"/>
          <w:b/>
          <w:bCs/>
          <w:color w:val="0070C0"/>
          <w:spacing w:val="10"/>
          <w:sz w:val="28"/>
          <w:szCs w:val="28"/>
          <w:lang w:val="en-US" w:eastAsia="zh-CN"/>
        </w:rPr>
        <w:t>6</w:t>
      </w:r>
      <w:r>
        <w:rPr>
          <w:rFonts w:hint="eastAsia" w:ascii="仿宋" w:hAnsi="仿宋" w:eastAsia="仿宋" w:cs="仿宋"/>
          <w:b/>
          <w:bCs/>
          <w:color w:val="0070C0"/>
          <w:spacing w:val="10"/>
          <w:sz w:val="28"/>
          <w:szCs w:val="28"/>
        </w:rPr>
        <w:t>、宝马开始生产第三代</w:t>
      </w:r>
      <w:r>
        <w:rPr>
          <w:rFonts w:hint="eastAsia" w:ascii="仿宋" w:hAnsi="仿宋" w:eastAsia="仿宋" w:cs="仿宋"/>
          <w:b/>
          <w:bCs/>
          <w:color w:val="0070C0"/>
          <w:spacing w:val="10"/>
          <w:sz w:val="28"/>
          <w:szCs w:val="28"/>
          <w:highlight w:val="yellow"/>
        </w:rPr>
        <w:t>氢燃料电池</w:t>
      </w:r>
      <w:r>
        <w:rPr>
          <w:rFonts w:hint="eastAsia" w:ascii="仿宋" w:hAnsi="仿宋" w:eastAsia="仿宋" w:cs="仿宋"/>
          <w:b/>
          <w:bCs/>
          <w:color w:val="0070C0"/>
          <w:spacing w:val="10"/>
          <w:sz w:val="28"/>
          <w:szCs w:val="28"/>
        </w:rPr>
        <w:t>系统原型</w:t>
      </w:r>
      <w:bookmarkEnd w:id="76"/>
    </w:p>
    <w:p w14:paraId="06CAA2B2">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Style w:val="13"/>
          <w:rFonts w:hint="eastAsia" w:ascii="仿宋" w:hAnsi="仿宋" w:eastAsia="仿宋" w:cs="仿宋"/>
          <w:kern w:val="0"/>
          <w:sz w:val="28"/>
          <w:szCs w:val="28"/>
          <w:lang w:val="en-US" w:eastAsia="zh-CN" w:bidi="ar"/>
        </w:rPr>
      </w:pPr>
      <w:r>
        <w:rPr>
          <w:rFonts w:hint="eastAsia" w:ascii="仿宋" w:hAnsi="仿宋" w:eastAsia="仿宋" w:cs="仿宋"/>
          <w:spacing w:val="10"/>
          <w:sz w:val="28"/>
          <w:szCs w:val="28"/>
          <w:shd w:val="clear" w:color="auto" w:fill="FFFFFF"/>
        </w:rPr>
        <w:t>近日，宝马集团（BMW Group）宣布，其全新第三代氢燃料系统原型机在慕尼黑（Munich）和斯太尔（Steyr）技术中心完成首批原型机制造。2028年，新的氢燃料电池系统将在斯太尔工厂投入量产。据悉，第三代氢燃料电池系统功率密度更高，这使得其尺寸更紧凑，相较第二代尺寸减少了25%左右。此外，新的第三代产品可以与未来车辆架构无缝集成，并且为未来向客户提供“特调版”提供可能。</w:t>
      </w:r>
    </w:p>
    <w:p w14:paraId="4A9B6EF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rPr>
      </w:pPr>
      <w:bookmarkStart w:id="77" w:name="_Toc12701"/>
      <w:r>
        <w:rPr>
          <w:rFonts w:hint="eastAsia" w:ascii="仿宋" w:hAnsi="仿宋" w:eastAsia="仿宋" w:cs="仿宋"/>
          <w:b/>
          <w:bCs/>
          <w:color w:val="0070C0"/>
          <w:spacing w:val="10"/>
          <w:sz w:val="28"/>
          <w:szCs w:val="28"/>
          <w:lang w:val="en-US" w:eastAsia="zh-CN"/>
        </w:rPr>
        <w:t>7</w:t>
      </w:r>
      <w:r>
        <w:rPr>
          <w:rFonts w:hint="eastAsia" w:ascii="仿宋" w:hAnsi="仿宋" w:eastAsia="仿宋" w:cs="仿宋"/>
          <w:b/>
          <w:bCs/>
          <w:color w:val="0070C0"/>
          <w:spacing w:val="10"/>
          <w:sz w:val="28"/>
          <w:szCs w:val="28"/>
        </w:rPr>
        <w:t>、奔驰GenH2</w:t>
      </w:r>
      <w:r>
        <w:rPr>
          <w:rFonts w:hint="eastAsia" w:ascii="仿宋" w:hAnsi="仿宋" w:eastAsia="仿宋" w:cs="仿宋"/>
          <w:b/>
          <w:bCs/>
          <w:color w:val="0070C0"/>
          <w:spacing w:val="10"/>
          <w:sz w:val="28"/>
          <w:szCs w:val="28"/>
          <w:highlight w:val="yellow"/>
        </w:rPr>
        <w:t>氢燃料电池卡车测试</w:t>
      </w:r>
      <w:r>
        <w:rPr>
          <w:rFonts w:hint="eastAsia" w:ascii="仿宋" w:hAnsi="仿宋" w:eastAsia="仿宋" w:cs="仿宋"/>
          <w:b/>
          <w:bCs/>
          <w:color w:val="0070C0"/>
          <w:spacing w:val="10"/>
          <w:sz w:val="28"/>
          <w:szCs w:val="28"/>
        </w:rPr>
        <w:t>年报公布</w:t>
      </w:r>
      <w:bookmarkEnd w:id="77"/>
    </w:p>
    <w:p w14:paraId="714D753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五辆梅赛德斯-奔驰GenH2卡车在与空气产品公司、亚马逊、Holcim、英力士 Inovyn 和 Wiedmann &amp; Winz 的初步客户试验中成功完成了超过225,000公里的里程。测试涉及五辆配备Cellcentric</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戴姆勒卡车公司和沃尔沃集团共同成立的合资企业</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氢燃料电池系统的奔驰Actros原型车，测试车辆的使用场景非常多样化，包括运输集装箱、油罐车、散装货物和快递拖车等。</w:t>
      </w:r>
    </w:p>
    <w:p w14:paraId="03C7451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这批汽车的燃料电池输出为300千瓦，电池电量为70千瓦时。氢气以70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PA的压力储存，一辆卡车的满载加氢量仅为80公斤，总共加氢285次，消耗了15吨氢气（sLH2标准），平均加氢时间在10到15分钟之间。测试结果显示，氢气的平均消耗量在轻负荷下为每100公里5.6公斤，在重负荷下为每100公里8公斤。</w:t>
      </w:r>
    </w:p>
    <w:p w14:paraId="67DF22F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78" w:name="_Toc13038"/>
      <w:r>
        <w:rPr>
          <w:rFonts w:hint="eastAsia" w:ascii="仿宋" w:hAnsi="仿宋" w:eastAsia="仿宋" w:cs="仿宋"/>
          <w:b/>
          <w:bCs/>
          <w:color w:val="0070C0"/>
          <w:spacing w:val="10"/>
          <w:sz w:val="28"/>
          <w:szCs w:val="28"/>
          <w:lang w:val="en-US" w:eastAsia="zh-CN"/>
        </w:rPr>
        <w:t>8</w:t>
      </w:r>
      <w:r>
        <w:rPr>
          <w:rFonts w:hint="eastAsia" w:ascii="仿宋" w:hAnsi="仿宋" w:eastAsia="仿宋" w:cs="仿宋"/>
          <w:b/>
          <w:bCs/>
          <w:color w:val="0070C0"/>
          <w:spacing w:val="10"/>
          <w:sz w:val="28"/>
          <w:szCs w:val="28"/>
        </w:rPr>
        <w:t xml:space="preserve">、康明斯向林德交付35MW </w:t>
      </w:r>
      <w:r>
        <w:rPr>
          <w:rFonts w:hint="eastAsia" w:ascii="仿宋" w:hAnsi="仿宋" w:eastAsia="仿宋" w:cs="仿宋"/>
          <w:b/>
          <w:bCs/>
          <w:color w:val="0070C0"/>
          <w:spacing w:val="10"/>
          <w:sz w:val="28"/>
          <w:szCs w:val="28"/>
          <w:highlight w:val="yellow"/>
        </w:rPr>
        <w:t>PEM 电解槽</w:t>
      </w:r>
      <w:r>
        <w:rPr>
          <w:rFonts w:hint="eastAsia" w:ascii="仿宋" w:hAnsi="仿宋" w:eastAsia="仿宋" w:cs="仿宋"/>
          <w:b/>
          <w:bCs/>
          <w:color w:val="0070C0"/>
          <w:spacing w:val="10"/>
          <w:sz w:val="28"/>
          <w:szCs w:val="28"/>
        </w:rPr>
        <w:t>系统</w:t>
      </w:r>
      <w:bookmarkEnd w:id="78"/>
    </w:p>
    <w:p w14:paraId="0491576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康明斯旗下Accelera近日向林德集团位于纽约尼亚加拉瀑布的在建绿氢工厂交付了一套35兆瓦（MW）的质子交换膜（PEM）电解系统，这是该公司迄今为止交付的最大规模电解系统。</w:t>
      </w:r>
    </w:p>
    <w:p w14:paraId="1981F17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color w:val="0070C0"/>
          <w:spacing w:val="10"/>
          <w:sz w:val="28"/>
          <w:szCs w:val="28"/>
        </w:rPr>
      </w:pPr>
      <w:bookmarkStart w:id="79" w:name="_Toc31434"/>
      <w:r>
        <w:rPr>
          <w:rFonts w:hint="eastAsia" w:ascii="仿宋" w:hAnsi="仿宋" w:eastAsia="仿宋" w:cs="仿宋"/>
          <w:b/>
          <w:bCs/>
          <w:color w:val="0070C0"/>
          <w:spacing w:val="10"/>
          <w:sz w:val="28"/>
          <w:szCs w:val="28"/>
          <w:lang w:val="en-US" w:eastAsia="zh-CN"/>
        </w:rPr>
        <w:t>9</w:t>
      </w:r>
      <w:r>
        <w:rPr>
          <w:rFonts w:hint="eastAsia" w:ascii="仿宋" w:hAnsi="仿宋" w:eastAsia="仿宋" w:cs="仿宋"/>
          <w:b/>
          <w:bCs/>
          <w:color w:val="0070C0"/>
          <w:spacing w:val="10"/>
          <w:sz w:val="28"/>
          <w:szCs w:val="28"/>
        </w:rPr>
        <w:t>、巴拉德将推出FCmove</w:t>
      </w:r>
      <w:r>
        <w:rPr>
          <w:rFonts w:hint="eastAsia" w:ascii="仿宋" w:hAnsi="仿宋" w:eastAsia="仿宋" w:cs="仿宋"/>
          <w:b/>
          <w:bCs/>
          <w:color w:val="0070C0"/>
          <w:spacing w:val="10"/>
          <w:sz w:val="28"/>
          <w:szCs w:val="28"/>
          <w:lang w:val="en-US" w:eastAsia="zh-CN"/>
        </w:rPr>
        <w:t>®</w:t>
      </w:r>
      <w:r>
        <w:rPr>
          <w:rFonts w:hint="eastAsia" w:ascii="仿宋" w:hAnsi="仿宋" w:eastAsia="仿宋" w:cs="仿宋"/>
          <w:b/>
          <w:bCs/>
          <w:color w:val="0070C0"/>
          <w:spacing w:val="10"/>
          <w:sz w:val="28"/>
          <w:szCs w:val="28"/>
        </w:rPr>
        <w:t>-SC</w:t>
      </w:r>
      <w:r>
        <w:rPr>
          <w:rFonts w:hint="eastAsia" w:ascii="仿宋" w:hAnsi="仿宋" w:eastAsia="仿宋" w:cs="仿宋"/>
          <w:b/>
          <w:bCs/>
          <w:color w:val="0070C0"/>
          <w:spacing w:val="10"/>
          <w:sz w:val="28"/>
          <w:szCs w:val="28"/>
          <w:highlight w:val="yellow"/>
        </w:rPr>
        <w:t>燃料电池</w:t>
      </w:r>
      <w:bookmarkEnd w:id="79"/>
    </w:p>
    <w:p w14:paraId="30EE254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巴拉德将于今年10月4日至9日在布鲁塞尔的 Busworld 展会上推出其新一代交通燃料电池模块FCmove</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 -SC。FCmove</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-SC专为城市交通而设计，以巴拉德市场领先的 FCmove 系列为基础，提供更强大的持续功率、简化的车辆集成、改进的服务性能和更低的生命周期成本，这是巴拉德实现柴油平价路线图的一部分。</w:t>
      </w:r>
    </w:p>
    <w:p w14:paraId="4064AB86">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80" w:name="_Toc31353"/>
      <w:r>
        <w:rPr>
          <w:rFonts w:hint="eastAsia" w:ascii="仿宋" w:hAnsi="仿宋" w:eastAsia="仿宋" w:cs="仿宋"/>
          <w:b/>
          <w:bCs/>
          <w:color w:val="0070C0"/>
          <w:spacing w:val="10"/>
          <w:sz w:val="28"/>
          <w:szCs w:val="28"/>
          <w:lang w:val="en-US" w:eastAsia="zh-CN"/>
        </w:rPr>
        <w:t>10</w:t>
      </w:r>
      <w:r>
        <w:rPr>
          <w:rFonts w:hint="eastAsia" w:ascii="仿宋" w:hAnsi="仿宋" w:eastAsia="仿宋" w:cs="仿宋"/>
          <w:b/>
          <w:bCs/>
          <w:color w:val="0070C0"/>
          <w:spacing w:val="10"/>
          <w:sz w:val="28"/>
          <w:szCs w:val="28"/>
        </w:rPr>
        <w:t>、隆基氢能签约纳米比亚</w:t>
      </w:r>
      <w:r>
        <w:rPr>
          <w:rFonts w:hint="eastAsia" w:ascii="仿宋" w:hAnsi="仿宋" w:eastAsia="仿宋" w:cs="仿宋"/>
          <w:b/>
          <w:bCs/>
          <w:color w:val="0070C0"/>
          <w:spacing w:val="10"/>
          <w:sz w:val="28"/>
          <w:szCs w:val="28"/>
          <w:highlight w:val="yellow"/>
        </w:rPr>
        <w:t>绿氢项目电解槽</w:t>
      </w:r>
      <w:r>
        <w:rPr>
          <w:rFonts w:hint="eastAsia" w:ascii="仿宋" w:hAnsi="仿宋" w:eastAsia="仿宋" w:cs="仿宋"/>
          <w:b/>
          <w:bCs/>
          <w:color w:val="0070C0"/>
          <w:spacing w:val="10"/>
          <w:sz w:val="28"/>
          <w:szCs w:val="28"/>
        </w:rPr>
        <w:t>供货合同</w:t>
      </w:r>
      <w:bookmarkEnd w:id="80"/>
    </w:p>
    <w:p w14:paraId="762EBAD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隆基氢能近期在纳米比亚绿氢项目上取得重要突破。根据公开报道，隆基氢能已与纳米比亚客户签署协议，将为当地绿氢项目提供一台套 LONGi ALK Hi1系列1000标方电解槽及辅助系统（BoP），这是其继北非10MW项目后在非洲市场的又一里程碑，也使其产品覆盖国家增至第10个。</w:t>
      </w:r>
    </w:p>
    <w:p w14:paraId="471E8E90">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81" w:name="_Toc1427"/>
      <w:r>
        <w:rPr>
          <w:rFonts w:hint="eastAsia" w:ascii="仿宋" w:hAnsi="仿宋" w:eastAsia="仿宋" w:cs="仿宋"/>
          <w:b/>
          <w:bCs/>
          <w:color w:val="0070C0"/>
          <w:spacing w:val="10"/>
          <w:sz w:val="28"/>
          <w:szCs w:val="28"/>
          <w:lang w:val="en-US" w:eastAsia="zh-CN"/>
        </w:rPr>
        <w:t>11</w:t>
      </w:r>
      <w:r>
        <w:rPr>
          <w:rFonts w:hint="eastAsia" w:ascii="仿宋" w:hAnsi="仿宋" w:eastAsia="仿宋" w:cs="仿宋"/>
          <w:b/>
          <w:bCs/>
          <w:color w:val="0070C0"/>
          <w:spacing w:val="10"/>
          <w:sz w:val="28"/>
          <w:szCs w:val="28"/>
        </w:rPr>
        <w:t>、氢枫助力马来西亚开创</w:t>
      </w:r>
      <w:r>
        <w:rPr>
          <w:rFonts w:hint="eastAsia" w:ascii="仿宋" w:hAnsi="仿宋" w:eastAsia="仿宋" w:cs="仿宋"/>
          <w:b/>
          <w:bCs/>
          <w:color w:val="0070C0"/>
          <w:spacing w:val="10"/>
          <w:sz w:val="28"/>
          <w:szCs w:val="28"/>
          <w:highlight w:val="yellow"/>
        </w:rPr>
        <w:t>氢能出口</w:t>
      </w:r>
      <w:r>
        <w:rPr>
          <w:rFonts w:hint="eastAsia" w:ascii="仿宋" w:hAnsi="仿宋" w:eastAsia="仿宋" w:cs="仿宋"/>
          <w:b/>
          <w:bCs/>
          <w:color w:val="0070C0"/>
          <w:spacing w:val="10"/>
          <w:sz w:val="28"/>
          <w:szCs w:val="28"/>
        </w:rPr>
        <w:t>先河</w:t>
      </w:r>
      <w:bookmarkEnd w:id="81"/>
    </w:p>
    <w:p w14:paraId="4B93DD1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lang w:val="en-US" w:eastAsia="zh-CN"/>
        </w:rPr>
      </w:pPr>
      <w:r>
        <w:rPr>
          <w:rFonts w:hint="eastAsia" w:ascii="仿宋" w:hAnsi="仿宋" w:eastAsia="仿宋" w:cs="仿宋"/>
          <w:color w:val="000000"/>
          <w:spacing w:val="10"/>
          <w:sz w:val="28"/>
          <w:szCs w:val="28"/>
        </w:rPr>
        <w:t>近日，在马来西亚砂拉越州古晋市，SEDC Energy Sdn Bhd（简称“SEDCE”）</w:t>
      </w:r>
      <w:r>
        <w:rPr>
          <w:rFonts w:hint="eastAsia" w:ascii="仿宋" w:hAnsi="仿宋" w:eastAsia="仿宋" w:cs="仿宋"/>
          <w:color w:val="000000"/>
          <w:spacing w:val="10"/>
          <w:sz w:val="28"/>
          <w:szCs w:val="28"/>
          <w:highlight w:val="yellow"/>
        </w:rPr>
        <w:t>采用氢枫供应的镁基固态储氢罐（MHX）完成历史性充氢作业</w:t>
      </w:r>
      <w:r>
        <w:rPr>
          <w:rFonts w:hint="eastAsia" w:ascii="仿宋" w:hAnsi="仿宋" w:eastAsia="仿宋" w:cs="仿宋"/>
          <w:color w:val="000000"/>
          <w:spacing w:val="10"/>
          <w:sz w:val="28"/>
          <w:szCs w:val="28"/>
        </w:rPr>
        <w:t>。MHX装载由SEDCE Darul Hana工厂PEM电解水制氢技术生产的绿氢，即将发往新加坡。这标志着氢枫助力马来西亚开创绿氢出口先河，在解决氢能运输瓶颈并推动氢能跨国贸易合作方面迈出具有里程碑意义的重要一步。</w:t>
      </w:r>
    </w:p>
    <w:p w14:paraId="1112026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82" w:name="_Toc22019"/>
      <w:r>
        <w:rPr>
          <w:rFonts w:hint="eastAsia" w:ascii="仿宋" w:hAnsi="仿宋" w:eastAsia="仿宋" w:cs="仿宋"/>
          <w:b/>
          <w:bCs/>
          <w:color w:val="0070C0"/>
          <w:spacing w:val="10"/>
          <w:sz w:val="28"/>
          <w:szCs w:val="28"/>
          <w:lang w:val="en-US" w:eastAsia="zh-CN"/>
        </w:rPr>
        <w:t>12</w:t>
      </w:r>
      <w:r>
        <w:rPr>
          <w:rFonts w:hint="eastAsia" w:ascii="仿宋" w:hAnsi="仿宋" w:eastAsia="仿宋" w:cs="仿宋"/>
          <w:b/>
          <w:bCs/>
          <w:color w:val="0070C0"/>
          <w:spacing w:val="10"/>
          <w:sz w:val="28"/>
          <w:szCs w:val="28"/>
        </w:rPr>
        <w:t>、赛克赛斯携手日本某企共拓国际氢能市场</w:t>
      </w:r>
      <w:bookmarkEnd w:id="82"/>
    </w:p>
    <w:p w14:paraId="5C77514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近日，山东赛克赛斯氢能与日本某知名企业达成深度合作，将为其提供100标方</w:t>
      </w:r>
      <w:r>
        <w:rPr>
          <w:rFonts w:hint="eastAsia" w:ascii="仿宋" w:hAnsi="仿宋" w:eastAsia="仿宋" w:cs="仿宋"/>
          <w:spacing w:val="10"/>
          <w:sz w:val="28"/>
          <w:szCs w:val="28"/>
          <w:highlight w:val="yellow"/>
        </w:rPr>
        <w:t>制加氢一体化设备</w:t>
      </w:r>
      <w:r>
        <w:rPr>
          <w:rFonts w:hint="eastAsia" w:ascii="仿宋" w:hAnsi="仿宋" w:eastAsia="仿宋" w:cs="仿宋"/>
          <w:spacing w:val="10"/>
          <w:sz w:val="28"/>
          <w:szCs w:val="28"/>
        </w:rPr>
        <w:t>，共建海外氢能市场。双方约定，将以此次</w:t>
      </w:r>
      <w:r>
        <w:rPr>
          <w:rFonts w:hint="eastAsia" w:ascii="仿宋" w:hAnsi="仿宋" w:eastAsia="仿宋" w:cs="仿宋"/>
          <w:spacing w:val="10"/>
          <w:sz w:val="28"/>
          <w:szCs w:val="28"/>
          <w:highlight w:val="yellow"/>
        </w:rPr>
        <w:t>制加氢站</w:t>
      </w:r>
      <w:r>
        <w:rPr>
          <w:rFonts w:hint="eastAsia" w:ascii="仿宋" w:hAnsi="仿宋" w:eastAsia="仿宋" w:cs="仿宋"/>
          <w:spacing w:val="10"/>
          <w:sz w:val="28"/>
          <w:szCs w:val="28"/>
        </w:rPr>
        <w:t>项目为起点，建立长期战略合作关系。依托公司在制加氢设备研发、生产领域的技术优势，结合日本未来三年制加氢一体站大量布局的现实需求、对绿氢制备、加氢站建设等出台的优惠政策，以及合作伙伴在当地的资源整合与运营经验，共同开发日本、东南亚、欧洲等海外氢能市场。</w:t>
      </w:r>
    </w:p>
    <w:p w14:paraId="7EBA550A">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83" w:name="_Toc7916"/>
      <w:r>
        <w:rPr>
          <w:rFonts w:hint="eastAsia" w:ascii="仿宋" w:hAnsi="仿宋" w:eastAsia="仿宋" w:cs="仿宋"/>
          <w:b/>
          <w:bCs/>
          <w:color w:val="0070C0"/>
          <w:sz w:val="28"/>
          <w:szCs w:val="28"/>
          <w:lang w:val="en-US" w:eastAsia="zh-CN"/>
        </w:rPr>
        <w:t>13、</w:t>
      </w:r>
      <w:r>
        <w:rPr>
          <w:rFonts w:hint="eastAsia" w:ascii="仿宋" w:hAnsi="仿宋" w:eastAsia="仿宋" w:cs="仿宋"/>
          <w:b/>
          <w:bCs/>
          <w:color w:val="0070C0"/>
          <w:sz w:val="28"/>
          <w:szCs w:val="28"/>
        </w:rPr>
        <w:t>霍尼韦尔技术签约</w:t>
      </w:r>
      <w:r>
        <w:rPr>
          <w:rFonts w:hint="eastAsia" w:ascii="仿宋" w:hAnsi="仿宋" w:eastAsia="仿宋" w:cs="仿宋"/>
          <w:b/>
          <w:bCs/>
          <w:color w:val="0070C0"/>
          <w:sz w:val="28"/>
          <w:szCs w:val="28"/>
          <w:highlight w:val="yellow"/>
        </w:rPr>
        <w:t>沼气制eSAF</w:t>
      </w:r>
      <w:r>
        <w:rPr>
          <w:rFonts w:hint="eastAsia" w:ascii="仿宋" w:hAnsi="仿宋" w:eastAsia="仿宋" w:cs="仿宋"/>
          <w:b/>
          <w:bCs/>
          <w:color w:val="0070C0"/>
          <w:sz w:val="28"/>
          <w:szCs w:val="28"/>
        </w:rPr>
        <w:t>项目</w:t>
      </w:r>
      <w:bookmarkEnd w:id="83"/>
    </w:p>
    <w:p w14:paraId="1F424451">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近日，霍尼韦尔与全球电催化沼气制可持续航空燃料（SAF）技术创新企业Syzygy Plasmonics达成重要合作，共同启动全球首个电气化沼气制SAF项目，推动可再生航空燃料在全球范围内的规模化生产。霍尼韦尔与Syzygy的合作融合了数十年的行业经验与前沿电气化SAF技术，标志着将废弃物转化为清洁能源、支持全球航空业脱碳目标的关键进展。</w:t>
      </w:r>
    </w:p>
    <w:p w14:paraId="5CBD70F7">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根据合作协议，Syzygy将在全球首座电气化沼气制SAF设施中采用霍尼韦尔UOP的费托合成（Fischer-Tropsch）加氢裂解（Unicracking™）技术，利用乳业废弃物结合可再生能源生产可再生航空燃料。</w:t>
      </w:r>
    </w:p>
    <w:p w14:paraId="6FBE49E0">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84" w:name="_Toc10040"/>
      <w:r>
        <w:rPr>
          <w:rFonts w:hint="eastAsia" w:ascii="仿宋" w:hAnsi="仿宋" w:eastAsia="仿宋" w:cs="仿宋"/>
          <w:b/>
          <w:bCs/>
          <w:color w:val="0070C0"/>
          <w:sz w:val="28"/>
          <w:szCs w:val="28"/>
          <w:lang w:val="en-US" w:eastAsia="zh-CN"/>
        </w:rPr>
        <w:t>14、</w:t>
      </w:r>
      <w:r>
        <w:rPr>
          <w:rFonts w:hint="eastAsia" w:ascii="仿宋" w:hAnsi="仿宋" w:eastAsia="仿宋" w:cs="仿宋"/>
          <w:b/>
          <w:bCs/>
          <w:color w:val="0070C0"/>
          <w:sz w:val="28"/>
          <w:szCs w:val="28"/>
        </w:rPr>
        <w:t>又一费托合成制</w:t>
      </w:r>
      <w:r>
        <w:rPr>
          <w:rFonts w:hint="eastAsia" w:ascii="仿宋" w:hAnsi="仿宋" w:eastAsia="仿宋" w:cs="仿宋"/>
          <w:b/>
          <w:bCs/>
          <w:color w:val="0070C0"/>
          <w:sz w:val="28"/>
          <w:szCs w:val="28"/>
          <w:highlight w:val="yellow"/>
        </w:rPr>
        <w:t>SAF</w:t>
      </w:r>
      <w:r>
        <w:rPr>
          <w:rFonts w:hint="eastAsia" w:ascii="仿宋" w:hAnsi="仿宋" w:eastAsia="仿宋" w:cs="仿宋"/>
          <w:b/>
          <w:bCs/>
          <w:color w:val="0070C0"/>
          <w:sz w:val="28"/>
          <w:szCs w:val="28"/>
        </w:rPr>
        <w:t>合作签约</w:t>
      </w:r>
      <w:bookmarkEnd w:id="84"/>
    </w:p>
    <w:p w14:paraId="6A585150">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Velocys正式宣布与森松达成合作：森松将为其microFTL™费托（FT）反应器及相关设备提供制造与工程支持，加速可持续航空燃料（SAF）与低碳燃料项目的商业化落地。</w:t>
      </w:r>
    </w:p>
    <w:p w14:paraId="0F27DE0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Velocys是全球领先的Fischer-Tropsch（FT）技术提供商，专注于可持续航空燃料（SAF）和其他低碳燃料的生产。Velocys已与森松签署协议，由森松为其FT反应器及配套设备提供制造和工程支持，这些设备将应用于采用Velocys专有microFTL™技术的SAF项目。Velocys的先进FT技术与森松的高质量制造经验相结合，为投资者和项目开发方带来直接益处：更短周期、更低成本、更低执行风险。此次合作将确保客户能够获得高效、可靠的 FT系统，加速SAF项目的推进。</w:t>
      </w:r>
    </w:p>
    <w:p w14:paraId="16FC5BC3">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85" w:name="_Toc28722"/>
      <w:r>
        <w:rPr>
          <w:rFonts w:hint="eastAsia" w:ascii="仿宋" w:hAnsi="仿宋" w:eastAsia="仿宋" w:cs="仿宋"/>
          <w:b/>
          <w:bCs/>
          <w:color w:val="0070C0"/>
          <w:sz w:val="28"/>
          <w:szCs w:val="28"/>
          <w:lang w:val="en-US" w:eastAsia="zh-CN"/>
        </w:rPr>
        <w:t>14、</w:t>
      </w:r>
      <w:r>
        <w:rPr>
          <w:rFonts w:hint="eastAsia" w:ascii="仿宋" w:hAnsi="仿宋" w:eastAsia="仿宋" w:cs="仿宋"/>
          <w:b/>
          <w:bCs/>
          <w:color w:val="0070C0"/>
          <w:sz w:val="28"/>
          <w:szCs w:val="28"/>
        </w:rPr>
        <w:t>中东首家生物燃料供应商入局</w:t>
      </w:r>
      <w:r>
        <w:rPr>
          <w:rFonts w:hint="eastAsia" w:ascii="仿宋" w:hAnsi="仿宋" w:eastAsia="仿宋" w:cs="仿宋"/>
          <w:b/>
          <w:bCs/>
          <w:color w:val="0070C0"/>
          <w:sz w:val="28"/>
          <w:szCs w:val="28"/>
          <w:highlight w:val="yellow"/>
        </w:rPr>
        <w:t>SAF</w:t>
      </w:r>
      <w:bookmarkEnd w:id="85"/>
    </w:p>
    <w:p w14:paraId="651FC28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近日，总部位于迪拜的卢塔生物燃料公司（Lootah Biofuels）宣布准备在阿联酋供应可持续航空燃料（SAF），卢塔生物燃料生产的SAF</w:t>
      </w:r>
      <w:r>
        <w:rPr>
          <w:rFonts w:hint="eastAsia" w:ascii="仿宋" w:hAnsi="仿宋" w:eastAsia="仿宋" w:cs="仿宋"/>
          <w:sz w:val="28"/>
          <w:szCs w:val="28"/>
          <w:highlight w:val="yellow"/>
          <w:lang w:val="en-US" w:eastAsia="zh-CN"/>
        </w:rPr>
        <w:t>采用食用废油和废弃油脂为原料</w:t>
      </w:r>
      <w:r>
        <w:rPr>
          <w:rFonts w:hint="eastAsia" w:ascii="仿宋" w:hAnsi="仿宋" w:eastAsia="仿宋" w:cs="仿宋"/>
          <w:sz w:val="28"/>
          <w:szCs w:val="28"/>
          <w:lang w:val="en-US" w:eastAsia="zh-CN"/>
        </w:rPr>
        <w:t>，符合ASTM D7566-24国际标准与国际民航组织ICAO CORSIA标准。与传统航空燃油相比，可减少高达80%的温室气体排放。该燃料最高可按50%比例与Jet A-1航空煤油混合使用，具有超低硫含量和更清洁的燃烧特性。</w:t>
      </w:r>
    </w:p>
    <w:p w14:paraId="7B0B210A">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86" w:name="_Toc3801"/>
      <w:r>
        <w:rPr>
          <w:rFonts w:hint="eastAsia" w:ascii="仿宋" w:hAnsi="仿宋" w:eastAsia="仿宋" w:cs="仿宋"/>
          <w:b/>
          <w:bCs/>
          <w:color w:val="0070C0"/>
          <w:sz w:val="28"/>
          <w:szCs w:val="28"/>
          <w:lang w:val="en-US" w:eastAsia="zh-CN"/>
        </w:rPr>
        <w:t>15、</w:t>
      </w:r>
      <w:r>
        <w:rPr>
          <w:rFonts w:hint="eastAsia" w:ascii="仿宋" w:hAnsi="仿宋" w:eastAsia="仿宋" w:cs="仿宋"/>
          <w:b/>
          <w:bCs/>
          <w:color w:val="0070C0"/>
          <w:sz w:val="28"/>
          <w:szCs w:val="28"/>
          <w:highlight w:val="yellow"/>
        </w:rPr>
        <w:t>ATJ制SAF</w:t>
      </w:r>
      <w:r>
        <w:rPr>
          <w:rFonts w:hint="eastAsia" w:ascii="仿宋" w:hAnsi="仿宋" w:eastAsia="仿宋" w:cs="仿宋"/>
          <w:b/>
          <w:bCs/>
          <w:color w:val="0070C0"/>
          <w:sz w:val="28"/>
          <w:szCs w:val="28"/>
        </w:rPr>
        <w:t>项目将于2026年投产</w:t>
      </w:r>
      <w:bookmarkEnd w:id="86"/>
    </w:p>
    <w:p w14:paraId="5B673DD3">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印度的帕尼帕特炼油厂由印度石油公司运营，它是印度在SAF领域的一个非常重要的先行者和领导者，是印度首个基于乙醇的SAF工厂，帕尼帕特的新工厂计划采用印度石油公司自主研发的专利技术，</w:t>
      </w:r>
      <w:r>
        <w:rPr>
          <w:rFonts w:hint="eastAsia" w:ascii="仿宋" w:hAnsi="仿宋" w:eastAsia="仿宋" w:cs="仿宋"/>
          <w:sz w:val="28"/>
          <w:szCs w:val="28"/>
          <w:highlight w:val="yellow"/>
        </w:rPr>
        <w:t>利用乙醇作为主要原料来生产SAF</w:t>
      </w:r>
      <w:r>
        <w:rPr>
          <w:rFonts w:hint="eastAsia" w:ascii="仿宋" w:hAnsi="仿宋" w:eastAsia="仿宋" w:cs="仿宋"/>
          <w:sz w:val="28"/>
          <w:szCs w:val="28"/>
        </w:rPr>
        <w:t>。</w:t>
      </w:r>
      <w:r>
        <w:rPr>
          <w:rFonts w:hint="eastAsia" w:ascii="仿宋" w:hAnsi="仿宋" w:eastAsia="仿宋" w:cs="仿宋"/>
          <w:sz w:val="28"/>
          <w:szCs w:val="28"/>
          <w:lang w:val="en-US" w:eastAsia="zh-CN"/>
        </w:rPr>
        <w:t>同时</w:t>
      </w:r>
      <w:r>
        <w:rPr>
          <w:rFonts w:hint="eastAsia" w:ascii="仿宋" w:hAnsi="仿宋" w:eastAsia="仿宋" w:cs="仿宋"/>
          <w:sz w:val="28"/>
          <w:szCs w:val="28"/>
        </w:rPr>
        <w:t>利用乙醇生产SAF可以创造对国内农产品的需求，促进农业发展，符合印度的国家利益。</w:t>
      </w:r>
    </w:p>
    <w:p w14:paraId="47713F0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该工厂产能为8.5万吨可持续航空燃料。投资额约为240亿印度卢比。目标投产时间在2026年左右建成投产。</w:t>
      </w:r>
    </w:p>
    <w:p w14:paraId="29D568D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据《生物能源时报》报道，印度将在今年年底加入可持续航空燃料（SAF）生产国联盟，进一步巩固其在全球航空绿色能源转型中的地位。印度正在采取积极举措推进航空绿色转型，预计将于今年年底前利用加氢酯和脂肪酸（HEFA）工艺实现SAF生产。</w:t>
      </w:r>
    </w:p>
    <w:p w14:paraId="227F9CF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leftChars="0" w:right="0" w:firstLine="600" w:firstLineChars="200"/>
        <w:jc w:val="both"/>
        <w:textAlignment w:val="auto"/>
        <w:rPr>
          <w:rFonts w:hint="eastAsia" w:ascii="仿宋" w:hAnsi="仿宋" w:eastAsia="仿宋" w:cs="仿宋"/>
          <w:spacing w:val="10"/>
          <w:sz w:val="28"/>
          <w:szCs w:val="28"/>
          <w:lang w:val="en-US" w:eastAsia="zh-CN"/>
        </w:rPr>
      </w:pPr>
    </w:p>
    <w:p w14:paraId="7757339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1"/>
        <w:rPr>
          <w:rStyle w:val="13"/>
          <w:rFonts w:hint="default" w:ascii="仿宋" w:hAnsi="仿宋" w:eastAsia="仿宋" w:cs="仿宋"/>
          <w:kern w:val="0"/>
          <w:sz w:val="28"/>
          <w:szCs w:val="28"/>
          <w:lang w:val="en-US" w:eastAsia="zh-CN" w:bidi="ar"/>
        </w:rPr>
      </w:pPr>
      <w:bookmarkStart w:id="87" w:name="_Toc10387"/>
      <w:r>
        <w:rPr>
          <w:rStyle w:val="13"/>
          <w:rFonts w:hint="eastAsia" w:ascii="仿宋" w:hAnsi="仿宋" w:eastAsia="仿宋" w:cs="仿宋"/>
          <w:kern w:val="0"/>
          <w:sz w:val="28"/>
          <w:szCs w:val="28"/>
          <w:lang w:val="en-US" w:eastAsia="zh-CN" w:bidi="ar"/>
        </w:rPr>
        <w:t>（九）国内政策风向</w:t>
      </w:r>
      <w:bookmarkEnd w:id="87"/>
    </w:p>
    <w:p w14:paraId="0143B63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0"/>
        <w:jc w:val="left"/>
        <w:textAlignment w:val="baseline"/>
        <w:outlineLvl w:val="2"/>
        <w:rPr>
          <w:rFonts w:hint="default" w:ascii="仿宋" w:hAnsi="仿宋" w:eastAsia="仿宋" w:cs="仿宋"/>
          <w:sz w:val="28"/>
          <w:szCs w:val="28"/>
          <w:lang w:val="en-US"/>
        </w:rPr>
      </w:pPr>
      <w:bookmarkStart w:id="88" w:name="_Toc4874"/>
      <w:r>
        <w:rPr>
          <w:rFonts w:hint="eastAsia" w:ascii="仿宋" w:hAnsi="仿宋" w:eastAsia="仿宋" w:cs="仿宋"/>
          <w:b/>
          <w:bCs/>
          <w:color w:val="0070C0"/>
          <w:spacing w:val="10"/>
          <w:sz w:val="28"/>
          <w:szCs w:val="28"/>
          <w:lang w:val="en-US" w:eastAsia="zh-CN"/>
        </w:rPr>
        <w:t>1、北京：经济和信息化局、市场监督管理局正式印发</w:t>
      </w:r>
      <w:r>
        <w:rPr>
          <w:rFonts w:hint="eastAsia" w:ascii="仿宋" w:hAnsi="仿宋" w:eastAsia="仿宋" w:cs="仿宋"/>
          <w:color w:val="0070C0"/>
          <w:spacing w:val="10"/>
          <w:sz w:val="28"/>
          <w:szCs w:val="28"/>
        </w:rPr>
        <w:t>覆盖氢能“制储输用”全链条</w:t>
      </w:r>
      <w:r>
        <w:rPr>
          <w:rFonts w:hint="eastAsia" w:ascii="仿宋" w:hAnsi="仿宋" w:eastAsia="仿宋" w:cs="仿宋"/>
          <w:b/>
          <w:bCs/>
          <w:color w:val="0070C0"/>
          <w:spacing w:val="10"/>
          <w:sz w:val="28"/>
          <w:szCs w:val="28"/>
          <w:lang w:val="en-US" w:eastAsia="zh-CN"/>
        </w:rPr>
        <w:t>标准体系</w:t>
      </w:r>
      <w:bookmarkEnd w:id="88"/>
    </w:p>
    <w:p w14:paraId="745BA7B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3日，北京市经济和信息化局、北京市市场监督管理局印发《北京市氢能产业标准体系》。该标准体系包括5个一级子体系，22个二级子体系，73个三级子体系，以及若干四级、五级子体系，覆盖氢能“制储输用”全链条。从产业链技术路线拓展、应用场景创新、破除应用障碍等多方面进行了创新和补充，也通过前瞻性的标准预设，抢占未来产业竞争的技术制高点和话语权。</w:t>
      </w:r>
    </w:p>
    <w:p w14:paraId="576D6864">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lang w:val="en-US" w:eastAsia="zh-CN"/>
        </w:rPr>
      </w:pPr>
      <w:bookmarkStart w:id="89" w:name="_Toc8870"/>
      <w:r>
        <w:rPr>
          <w:rFonts w:hint="eastAsia" w:ascii="仿宋" w:hAnsi="仿宋" w:eastAsia="仿宋" w:cs="仿宋"/>
          <w:b/>
          <w:bCs/>
          <w:color w:val="0070C0"/>
          <w:spacing w:val="10"/>
          <w:sz w:val="28"/>
          <w:szCs w:val="28"/>
          <w:lang w:val="en-US" w:eastAsia="zh-CN"/>
        </w:rPr>
        <w:t>2、湖南：12个低碳氢应用场景公示</w:t>
      </w:r>
      <w:bookmarkEnd w:id="89"/>
    </w:p>
    <w:p w14:paraId="5ACBD6F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b w:val="0"/>
          <w:bCs w:val="0"/>
          <w:spacing w:val="10"/>
          <w:sz w:val="28"/>
          <w:szCs w:val="28"/>
        </w:rPr>
        <w:t>9月4日，湖南省工业和信息化厅官网发布关于公布湖南省工业低碳氢应用场景的通知。工业低碳氢应用场景名单中共包括申报的12个项目，诸如淳华氢能源科技(湖南)有限公司的PEM电解水制氢(绿氢生产特种陶瓷)、三一氢能有限公司/涟源钢铁集团的氢基低碳冶金</w:t>
      </w:r>
      <w:r>
        <w:rPr>
          <w:rFonts w:hint="eastAsia" w:ascii="仿宋" w:hAnsi="仿宋" w:eastAsia="仿宋" w:cs="仿宋"/>
          <w:spacing w:val="10"/>
          <w:sz w:val="28"/>
          <w:szCs w:val="28"/>
        </w:rPr>
        <w:t>与保护技术、中车株洲电力机车有限公司的基于氢能源动力的大功率混合动力调车机车(轨道交通车辆)等。</w:t>
      </w:r>
    </w:p>
    <w:p w14:paraId="6997E62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90" w:name="_Toc25853"/>
      <w:r>
        <w:rPr>
          <w:rFonts w:hint="eastAsia" w:ascii="仿宋" w:hAnsi="仿宋" w:eastAsia="仿宋" w:cs="仿宋"/>
          <w:b/>
          <w:bCs/>
          <w:color w:val="0070C0"/>
          <w:spacing w:val="10"/>
          <w:sz w:val="28"/>
          <w:szCs w:val="28"/>
          <w:lang w:val="en-US" w:eastAsia="zh-CN"/>
        </w:rPr>
        <w:t>3、能源局发布通知，绿色液体燃料试点工作正式启动</w:t>
      </w:r>
      <w:bookmarkEnd w:id="90"/>
    </w:p>
    <w:p w14:paraId="7592394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color w:val="000000"/>
          <w:spacing w:val="10"/>
          <w:sz w:val="28"/>
          <w:szCs w:val="28"/>
        </w:rPr>
        <w:t>9月5日，国家能源局发布《关于开展绿色液体燃料技术攻关和产业化试点工作（第一批）的通知》。</w:t>
      </w:r>
      <w:r>
        <w:rPr>
          <w:rFonts w:hint="eastAsia" w:ascii="仿宋" w:hAnsi="仿宋" w:eastAsia="仿宋" w:cs="仿宋"/>
          <w:color w:val="000000"/>
          <w:spacing w:val="10"/>
          <w:sz w:val="28"/>
          <w:szCs w:val="28"/>
          <w:lang w:val="en-US" w:eastAsia="zh-CN"/>
        </w:rPr>
        <w:t>通知</w:t>
      </w:r>
      <w:r>
        <w:rPr>
          <w:rFonts w:hint="eastAsia" w:ascii="仿宋" w:hAnsi="仿宋" w:eastAsia="仿宋" w:cs="仿宋"/>
          <w:color w:val="000000"/>
          <w:spacing w:val="10"/>
          <w:sz w:val="28"/>
          <w:szCs w:val="28"/>
        </w:rPr>
        <w:t>指出，经组织专家评审、复核和公示，原则同意国投生物3万吨/年纤维素燃料乙醇等9个项目开展绿色液体燃料技术攻关和产业化试点工作。试点项目企业要发挥主体作用，加快试点项目建设，于2026年12月底前建成投产、2027年6月底前实现高负荷稳定生产。</w:t>
      </w:r>
    </w:p>
    <w:p w14:paraId="56F9E43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lang w:val="en-US" w:eastAsia="zh-CN"/>
        </w:rPr>
      </w:pPr>
      <w:bookmarkStart w:id="91" w:name="_Toc28647"/>
      <w:r>
        <w:rPr>
          <w:rFonts w:hint="eastAsia" w:ascii="仿宋" w:hAnsi="仿宋" w:eastAsia="仿宋" w:cs="仿宋"/>
          <w:b/>
          <w:bCs/>
          <w:color w:val="0070C0"/>
          <w:spacing w:val="10"/>
          <w:sz w:val="28"/>
          <w:szCs w:val="28"/>
          <w:lang w:val="en-US" w:eastAsia="zh-CN"/>
        </w:rPr>
        <w:t>4、川渝“四企”联合编制方案，</w:t>
      </w:r>
      <w:r>
        <w:rPr>
          <w:rFonts w:hint="default" w:ascii="仿宋" w:hAnsi="仿宋" w:eastAsia="仿宋" w:cs="仿宋"/>
          <w:b/>
          <w:bCs/>
          <w:color w:val="0070C0"/>
          <w:spacing w:val="10"/>
          <w:sz w:val="28"/>
          <w:szCs w:val="28"/>
          <w:lang w:val="en-US" w:eastAsia="zh-CN"/>
        </w:rPr>
        <w:t>将建设国家氢能产业发展战略支点</w:t>
      </w:r>
      <w:bookmarkEnd w:id="91"/>
    </w:p>
    <w:p w14:paraId="1282ED6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default" w:ascii="仿宋" w:hAnsi="仿宋" w:eastAsia="仿宋" w:cs="仿宋"/>
          <w:spacing w:val="10"/>
          <w:sz w:val="28"/>
          <w:szCs w:val="28"/>
        </w:rPr>
        <w:t>9月8日，成渝高速氢走廊暨氢能产业“四企”联动推进大会举行。据悉，川渝联合编制《成渝氢走廊建设方案》，以成渝间三条高速路为纽带，联通多物流枢纽基地开展规模化货运示范，计划3—5年将成渝氢走廊建设为国家氢能产业创新发展的战略支点。</w:t>
      </w:r>
    </w:p>
    <w:p w14:paraId="69D31F2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default" w:ascii="仿宋" w:hAnsi="仿宋" w:eastAsia="仿宋" w:cs="仿宋"/>
          <w:spacing w:val="10"/>
          <w:sz w:val="28"/>
          <w:szCs w:val="28"/>
        </w:rPr>
        <w:t>成渝氢走廊建设注重创新驱动，组建氢能产业高能级创新平台，围绕制储运加用全产业链开展关键核心技术攻关；注重协同联动，强化成渝两地协同，地方与国家部委政策协同，国资央企与社会资本协同，加快推动一批重大项目落地；注重示范引领，将成渝氢走廊建设运营经验逐步扩展到长江经济带氢走廊、西部陆海新通道氢走廊。</w:t>
      </w:r>
    </w:p>
    <w:p w14:paraId="7F3E7F2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lang w:val="en-US" w:eastAsia="zh-CN"/>
        </w:rPr>
      </w:pPr>
      <w:bookmarkStart w:id="92" w:name="_Toc10505"/>
      <w:r>
        <w:rPr>
          <w:rFonts w:hint="eastAsia" w:ascii="仿宋" w:hAnsi="仿宋" w:eastAsia="仿宋" w:cs="仿宋"/>
          <w:b/>
          <w:bCs/>
          <w:color w:val="0070C0"/>
          <w:spacing w:val="10"/>
          <w:sz w:val="28"/>
          <w:szCs w:val="28"/>
          <w:lang w:val="en-US" w:eastAsia="zh-CN"/>
        </w:rPr>
        <w:t>5、国家发改委、能源局：推进“人工智能+”可再生能源制氢</w:t>
      </w:r>
      <w:bookmarkEnd w:id="92"/>
    </w:p>
    <w:p w14:paraId="5C56F9D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8日，国家发展改革委、国家能源局关于推进“人工智能+”能源高质量发展的实施意见。提出加强人工智能技术在新型储能与电力系统协同优化调度以及全生命周期安全中的应用，推动可再生能源制氢生产工艺智能寻优，融合风光功率波动预测、储氢罐容量、电解槽温度、催化剂状态等多维数据；基于人工智能算法，智能驱动电解槽电流密度动态寻优，构建电解制氢-储氢-用氢全链条智能调控系统，实现可再生能源功率波动与电解装置柔性负荷的毫秒级匹配。</w:t>
      </w:r>
    </w:p>
    <w:p w14:paraId="6CE7AF4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lang w:val="en-US" w:eastAsia="zh-CN"/>
        </w:rPr>
      </w:pPr>
      <w:bookmarkStart w:id="93" w:name="_Toc16627"/>
      <w:r>
        <w:rPr>
          <w:rFonts w:hint="eastAsia" w:ascii="仿宋" w:hAnsi="仿宋" w:eastAsia="仿宋" w:cs="仿宋"/>
          <w:b/>
          <w:bCs/>
          <w:color w:val="0070C0"/>
          <w:spacing w:val="10"/>
          <w:sz w:val="28"/>
          <w:szCs w:val="28"/>
          <w:lang w:val="en-US" w:eastAsia="zh-CN"/>
        </w:rPr>
        <w:t>6、安徽：芜湖济技术开发区公开氢能高质量发展措施征求意见</w:t>
      </w:r>
      <w:bookmarkEnd w:id="93"/>
    </w:p>
    <w:p w14:paraId="7246EFC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color w:val="000000"/>
          <w:spacing w:val="10"/>
          <w:sz w:val="28"/>
          <w:szCs w:val="28"/>
        </w:rPr>
        <w:t>9月10日，安徽省芜湖经济技术开发区发布了关于《关于加快推动氢能产业高质量发展的若干措施》(征求意见稿)公开征求意见的通知。政策适用于在经开区内实施氢能相关方面项目或运营的企业，氢能支持范围包含其衍生品—氨能、甲醇等。其中提出加快重点项目落地，对经管委会认定的氢能先导区示范重点项目，给予最高不超过3000万元的产业基金支持额度。</w:t>
      </w:r>
    </w:p>
    <w:p w14:paraId="77E91720">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94" w:name="_Toc31858"/>
      <w:r>
        <w:rPr>
          <w:rFonts w:hint="eastAsia" w:ascii="仿宋" w:hAnsi="仿宋" w:eastAsia="仿宋" w:cs="仿宋"/>
          <w:b/>
          <w:bCs/>
          <w:color w:val="0070C0"/>
          <w:spacing w:val="10"/>
          <w:sz w:val="28"/>
          <w:szCs w:val="28"/>
          <w:lang w:val="en-US" w:eastAsia="zh-CN"/>
        </w:rPr>
        <w:t>7、</w:t>
      </w:r>
      <w:r>
        <w:rPr>
          <w:rFonts w:hint="default" w:ascii="仿宋" w:hAnsi="仿宋" w:eastAsia="仿宋" w:cs="仿宋"/>
          <w:b/>
          <w:bCs/>
          <w:color w:val="0070C0"/>
          <w:spacing w:val="10"/>
          <w:kern w:val="0"/>
          <w:sz w:val="28"/>
          <w:szCs w:val="28"/>
          <w:lang w:val="en-US" w:eastAsia="zh-CN" w:bidi="ar"/>
        </w:rPr>
        <w:t>国务院</w:t>
      </w:r>
      <w:r>
        <w:rPr>
          <w:rFonts w:hint="eastAsia" w:ascii="仿宋" w:hAnsi="仿宋" w:eastAsia="仿宋" w:cs="仿宋"/>
          <w:b/>
          <w:bCs/>
          <w:color w:val="0070C0"/>
          <w:spacing w:val="10"/>
          <w:kern w:val="0"/>
          <w:sz w:val="28"/>
          <w:szCs w:val="28"/>
          <w:lang w:val="en-US" w:eastAsia="zh-CN" w:bidi="ar"/>
        </w:rPr>
        <w:t>同意开展成都市等10个要素市场化配置综合改革试点实施方案</w:t>
      </w:r>
      <w:bookmarkEnd w:id="94"/>
    </w:p>
    <w:p w14:paraId="69ADBC0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9月11日，国务院</w:t>
      </w:r>
      <w:r>
        <w:rPr>
          <w:rFonts w:hint="eastAsia" w:ascii="仿宋" w:hAnsi="仿宋" w:eastAsia="仿宋" w:cs="仿宋"/>
          <w:spacing w:val="10"/>
          <w:sz w:val="28"/>
          <w:szCs w:val="28"/>
          <w:lang w:val="en-US" w:eastAsia="zh-CN"/>
        </w:rPr>
        <w:t>印发</w:t>
      </w:r>
      <w:r>
        <w:rPr>
          <w:rFonts w:hint="default" w:ascii="仿宋" w:hAnsi="仿宋" w:eastAsia="仿宋" w:cs="仿宋"/>
          <w:spacing w:val="10"/>
          <w:sz w:val="28"/>
          <w:szCs w:val="28"/>
          <w:lang w:val="en-US" w:eastAsia="zh-CN"/>
        </w:rPr>
        <w:t>《关于全国部分地区要素市场化配置综合改革试点实施方案的批复》</w:t>
      </w:r>
      <w:r>
        <w:rPr>
          <w:rFonts w:hint="eastAsia" w:ascii="仿宋" w:hAnsi="仿宋" w:eastAsia="仿宋" w:cs="仿宋"/>
          <w:spacing w:val="10"/>
          <w:sz w:val="28"/>
          <w:szCs w:val="28"/>
          <w:lang w:val="en-US" w:eastAsia="zh-CN"/>
        </w:rPr>
        <w:t>，批复</w:t>
      </w:r>
      <w:r>
        <w:rPr>
          <w:rFonts w:hint="eastAsia" w:ascii="仿宋" w:hAnsi="仿宋" w:eastAsia="仿宋" w:cs="仿宋"/>
          <w:spacing w:val="10"/>
          <w:sz w:val="28"/>
          <w:szCs w:val="28"/>
        </w:rPr>
        <w:t>文件指出，同意自即日起2年内开展北京城市副中心、苏南重点城市、杭甬温、合肥都市圈、福厦泉、郑州市、长株潭、粤港澳大湾区内地九市、重庆市、成都市等10个要素市场化配置综合改革试点，原则同意有关实施方案。</w:t>
      </w:r>
    </w:p>
    <w:p w14:paraId="4086355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其中，《成都市要素市场化配置综合改革试点实施方案》指出，积极发展绿色氢能。加快能源管理数字化转型，提升城市能源智慧化水平。出台社会资本投资标准化充换电、储加氢设施建设激励政策。</w:t>
      </w:r>
    </w:p>
    <w:p w14:paraId="09D8A85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95" w:name="_Toc6323"/>
      <w:r>
        <w:rPr>
          <w:rFonts w:hint="eastAsia" w:ascii="仿宋" w:hAnsi="仿宋" w:eastAsia="仿宋" w:cs="仿宋"/>
          <w:b/>
          <w:bCs/>
          <w:color w:val="0070C0"/>
          <w:spacing w:val="10"/>
          <w:sz w:val="28"/>
          <w:szCs w:val="28"/>
          <w:lang w:val="en-US" w:eastAsia="zh-CN"/>
        </w:rPr>
        <w:t>8、八部门发布工作方案，推动中远途、中重型燃料电池商用车规模化应用</w:t>
      </w:r>
      <w:bookmarkEnd w:id="95"/>
    </w:p>
    <w:p w14:paraId="0EF4EB5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9月12日，工信部等八部门发布了《汽车行业稳增长工作方案（2025—2026年）》</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lang w:val="en-US" w:eastAsia="zh-CN"/>
        </w:rPr>
        <w:t>方案</w:t>
      </w:r>
      <w:r>
        <w:rPr>
          <w:rFonts w:hint="eastAsia" w:ascii="仿宋" w:hAnsi="仿宋" w:eastAsia="仿宋" w:cs="仿宋"/>
          <w:spacing w:val="10"/>
          <w:sz w:val="28"/>
          <w:szCs w:val="28"/>
        </w:rPr>
        <w:t>提出，积极开展燃料电池汽车示范应用，推动中远途、中重型燃料电池商用车规模化应用；有序推进氢能基础设施建设。</w:t>
      </w:r>
    </w:p>
    <w:p w14:paraId="18A770E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96" w:name="_Toc3685"/>
      <w:r>
        <w:rPr>
          <w:rFonts w:hint="eastAsia" w:ascii="仿宋" w:hAnsi="仿宋" w:eastAsia="仿宋" w:cs="仿宋"/>
          <w:b/>
          <w:bCs/>
          <w:color w:val="0070C0"/>
          <w:spacing w:val="10"/>
          <w:sz w:val="28"/>
          <w:szCs w:val="28"/>
          <w:lang w:val="en-US" w:eastAsia="zh-CN"/>
        </w:rPr>
        <w:t>9、湖北：武汉启动2025年度第二批氢能补贴申报工作</w:t>
      </w:r>
      <w:bookmarkEnd w:id="96"/>
    </w:p>
    <w:p w14:paraId="3438CC5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z w:val="28"/>
          <w:szCs w:val="28"/>
        </w:rPr>
      </w:pPr>
      <w:r>
        <w:rPr>
          <w:rFonts w:hint="eastAsia" w:ascii="仿宋" w:hAnsi="仿宋" w:eastAsia="仿宋" w:cs="仿宋"/>
          <w:spacing w:val="10"/>
          <w:sz w:val="28"/>
          <w:szCs w:val="28"/>
        </w:rPr>
        <w:t>9月16日，武汉市经信局发布了《关于开展2025年度第二批支持氢能产业发展财政资金申报工作的通知》。根据通知，企业可申报氢燃料电池核心零部件生产销售、整车研发生产、加氢站建设、加氢站运营、氢燃料电池汽车（船舶、叉车）应用等五类奖补资金。</w:t>
      </w:r>
    </w:p>
    <w:p w14:paraId="673E2456">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黑体" w:hAnsi="黑体" w:eastAsia="黑体" w:cs="黑体"/>
          <w:sz w:val="28"/>
          <w:szCs w:val="28"/>
        </w:rPr>
      </w:pPr>
      <w:r>
        <w:rPr>
          <w:rFonts w:hint="eastAsia" w:ascii="仿宋" w:hAnsi="仿宋" w:eastAsia="仿宋" w:cs="仿宋"/>
          <w:spacing w:val="10"/>
          <w:sz w:val="28"/>
          <w:szCs w:val="28"/>
        </w:rPr>
        <w:t>对比第一批申报，除了时间范围外，第二批的区别主要在于调整了第二类申报对象，具体为“氢燃料电池核心零部件生产销售、整车研发生产、加氢站建设和运营奖励（补贴）”改为“培育氢能龙头企业奖励、扩大氢能汽车研发制造奖励、加氢站建设补贴、加氢站运营补贴”，其余内容基本一致。</w:t>
      </w:r>
    </w:p>
    <w:p w14:paraId="5D9DBD61">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b/>
          <w:bCs/>
          <w:color w:val="0070C0"/>
          <w:spacing w:val="10"/>
          <w:sz w:val="28"/>
          <w:szCs w:val="28"/>
          <w:lang w:val="en-US" w:eastAsia="zh-CN"/>
        </w:rPr>
      </w:pPr>
      <w:bookmarkStart w:id="97" w:name="_Toc27100"/>
      <w:r>
        <w:rPr>
          <w:rFonts w:hint="eastAsia" w:ascii="仿宋" w:hAnsi="仿宋" w:eastAsia="仿宋" w:cs="仿宋"/>
          <w:b/>
          <w:bCs/>
          <w:color w:val="0070C0"/>
          <w:spacing w:val="10"/>
          <w:sz w:val="28"/>
          <w:szCs w:val="28"/>
          <w:lang w:val="en-US" w:eastAsia="zh-CN"/>
        </w:rPr>
        <w:t>10、四川：成都再发布推动氢能发展激励政策兑现申报政策</w:t>
      </w:r>
      <w:bookmarkEnd w:id="97"/>
    </w:p>
    <w:p w14:paraId="36CF895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黑体" w:hAnsi="黑体" w:eastAsia="黑体" w:cs="黑体"/>
          <w:sz w:val="28"/>
          <w:szCs w:val="28"/>
        </w:rPr>
      </w:pPr>
      <w:r>
        <w:rPr>
          <w:rFonts w:hint="eastAsia" w:ascii="仿宋" w:hAnsi="仿宋" w:eastAsia="仿宋" w:cs="仿宋"/>
          <w:spacing w:val="10"/>
          <w:sz w:val="28"/>
          <w:szCs w:val="28"/>
        </w:rPr>
        <w:t>9月17日，成都经信局发布了《关于开展进一步推动氢能全产业链发展及推广应用相关激励政策兑现申报工作的通知》，开展省级加氢基础设施建设奖励项目、氢能应用场景打造奖励项目申报工作。</w:t>
      </w:r>
    </w:p>
    <w:p w14:paraId="00AF0A9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z w:val="28"/>
          <w:szCs w:val="28"/>
        </w:rPr>
      </w:pPr>
      <w:bookmarkStart w:id="98" w:name="_Toc3585"/>
      <w:r>
        <w:rPr>
          <w:rFonts w:hint="eastAsia" w:ascii="仿宋" w:hAnsi="仿宋" w:eastAsia="仿宋" w:cs="仿宋"/>
          <w:b/>
          <w:bCs/>
          <w:color w:val="0070C0"/>
          <w:spacing w:val="10"/>
          <w:sz w:val="28"/>
          <w:szCs w:val="28"/>
          <w:lang w:val="en-US" w:eastAsia="zh-CN"/>
        </w:rPr>
        <w:t>11、北京：启动2025年度北京市燃料电池汽车示范应用项目申报</w:t>
      </w:r>
      <w:bookmarkEnd w:id="98"/>
    </w:p>
    <w:p w14:paraId="553DF6EF">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17日，北京经信局在官网发布了《关于开展2025年度北京市燃料电池汽车示范应用项目申报的通知》，提出围绕创新应用、冷链物流配送、省际间专线货运、城市客运4类场景，发布燃料电池汽车示范应用项目，示范应用规模总计300台。</w:t>
      </w:r>
    </w:p>
    <w:p w14:paraId="4DC13DD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99" w:name="_Toc31082"/>
      <w:r>
        <w:rPr>
          <w:rFonts w:hint="eastAsia" w:ascii="仿宋" w:hAnsi="仿宋" w:eastAsia="仿宋" w:cs="仿宋"/>
          <w:b/>
          <w:bCs/>
          <w:color w:val="0070C0"/>
          <w:spacing w:val="10"/>
          <w:sz w:val="28"/>
          <w:szCs w:val="28"/>
          <w:lang w:val="en-US" w:eastAsia="zh-CN"/>
        </w:rPr>
        <w:t>12、7项氢能装备入选第5批能源领域首台(套)重大技术装备申报及评定</w:t>
      </w:r>
      <w:bookmarkEnd w:id="99"/>
    </w:p>
    <w:p w14:paraId="5970398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eastAsia="仿宋"/>
          <w:spacing w:val="10"/>
          <w:lang w:val="en-US" w:eastAsia="zh-CN"/>
        </w:rPr>
      </w:pPr>
      <w:r>
        <w:rPr>
          <w:rFonts w:hint="eastAsia" w:ascii="仿宋" w:hAnsi="仿宋" w:eastAsia="仿宋" w:cs="仿宋"/>
          <w:spacing w:val="10"/>
          <w:sz w:val="28"/>
          <w:szCs w:val="28"/>
        </w:rPr>
        <w:t>9月19日，国家能源局公示第五批能源领域首台（套）重大技术装备名单。其中，氢能相关有7项，分别为：兆瓦级质子交换膜电解水制氢一体化测试平台、百千瓦级可逆固体氧化物电池装置、绿电制氢耦合煤化工一体化能量管控系统、可再生能源直接耦合的宽功率波动适应性兆瓦级PEM电解堆、大功率柔性离网光伏动态电解制氢系统、百公斤级车载液氢系统、90</w:t>
      </w:r>
      <w:r>
        <w:rPr>
          <w:rFonts w:hint="eastAsia" w:ascii="仿宋" w:hAnsi="仿宋" w:eastAsia="仿宋" w:cs="仿宋"/>
          <w:spacing w:val="10"/>
          <w:sz w:val="28"/>
          <w:szCs w:val="28"/>
          <w:lang w:val="en-US" w:eastAsia="zh-CN"/>
        </w:rPr>
        <w:t xml:space="preserve"> </w:t>
      </w:r>
      <w:r>
        <w:rPr>
          <w:rFonts w:hint="eastAsia" w:ascii="仿宋" w:hAnsi="仿宋" w:eastAsia="仿宋" w:cs="仿宋"/>
          <w:spacing w:val="10"/>
          <w:sz w:val="28"/>
          <w:szCs w:val="28"/>
        </w:rPr>
        <w:t>MPa液驱氢压机成套装置。</w:t>
      </w:r>
    </w:p>
    <w:p w14:paraId="5DF789BC">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100" w:name="_Toc32087"/>
      <w:r>
        <w:rPr>
          <w:rFonts w:hint="eastAsia" w:ascii="仿宋" w:hAnsi="仿宋" w:eastAsia="仿宋" w:cs="仿宋"/>
          <w:b/>
          <w:bCs/>
          <w:color w:val="0070C0"/>
          <w:spacing w:val="10"/>
          <w:sz w:val="28"/>
          <w:szCs w:val="28"/>
          <w:lang w:val="en-US" w:eastAsia="zh-CN"/>
        </w:rPr>
        <w:t>13、五部门联合印发工作方案，发布钢铁行业两年规划</w:t>
      </w:r>
      <w:bookmarkEnd w:id="100"/>
    </w:p>
    <w:p w14:paraId="6DBE868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22日，国家工信部、自然资源部、生态环境部、商务部、市场监管总局联合印发了《钢铁行业稳增长工作方案（2025-2026年）》，这也是国家层面发布的系列两年期行业稳增长工作方案。在氢能方面，文件指出：①对发展电炉钢、氢冶金等低碳炼铁工艺和兼并重组、高端特殊钢等符合产业发展方向的项目给予差别化减量置换比例支持，促进产业减量发展和转型升级</w:t>
      </w:r>
      <w:r>
        <w:rPr>
          <w:rFonts w:hint="eastAsia" w:ascii="仿宋" w:hAnsi="仿宋" w:eastAsia="仿宋" w:cs="仿宋"/>
          <w:spacing w:val="10"/>
          <w:sz w:val="28"/>
          <w:szCs w:val="28"/>
          <w:lang w:eastAsia="zh-CN"/>
        </w:rPr>
        <w:t>；②</w:t>
      </w:r>
      <w:r>
        <w:rPr>
          <w:rFonts w:hint="eastAsia" w:ascii="仿宋" w:hAnsi="仿宋" w:eastAsia="仿宋" w:cs="仿宋"/>
          <w:spacing w:val="10"/>
          <w:sz w:val="28"/>
          <w:szCs w:val="28"/>
        </w:rPr>
        <w:t>落实《新材料中试平台建设指南》，支持地方和企业围绕高端特钢、</w:t>
      </w:r>
      <w:r>
        <w:rPr>
          <w:rFonts w:hint="eastAsia" w:ascii="仿宋" w:hAnsi="仿宋" w:eastAsia="仿宋" w:cs="仿宋"/>
          <w:spacing w:val="10"/>
          <w:sz w:val="28"/>
          <w:szCs w:val="28"/>
          <w:highlight w:val="yellow"/>
        </w:rPr>
        <w:t>氢冶金等建设中试平台</w:t>
      </w:r>
      <w:r>
        <w:rPr>
          <w:rFonts w:hint="eastAsia" w:ascii="仿宋" w:hAnsi="仿宋" w:eastAsia="仿宋" w:cs="仿宋"/>
          <w:spacing w:val="10"/>
          <w:sz w:val="28"/>
          <w:szCs w:val="28"/>
          <w:lang w:eastAsia="zh-CN"/>
        </w:rPr>
        <w:t>；③</w:t>
      </w:r>
      <w:r>
        <w:rPr>
          <w:rFonts w:hint="eastAsia" w:ascii="仿宋" w:hAnsi="仿宋" w:eastAsia="仿宋" w:cs="仿宋"/>
          <w:spacing w:val="10"/>
          <w:sz w:val="28"/>
          <w:szCs w:val="28"/>
          <w:highlight w:val="yellow"/>
        </w:rPr>
        <w:t>支持氢冶金等低碳共性技术攻关，加快推进绿电、绿氢、纯氢冶金一体化工艺技术和装备中试验证和产业化。</w:t>
      </w:r>
    </w:p>
    <w:p w14:paraId="008B18C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default"/>
          <w:spacing w:val="10"/>
          <w:lang w:val="en-US"/>
        </w:rPr>
      </w:pPr>
      <w:bookmarkStart w:id="101" w:name="_Toc30212"/>
      <w:r>
        <w:rPr>
          <w:rFonts w:hint="eastAsia" w:ascii="仿宋" w:hAnsi="仿宋" w:eastAsia="仿宋" w:cs="仿宋"/>
          <w:b/>
          <w:bCs/>
          <w:color w:val="0070C0"/>
          <w:spacing w:val="10"/>
          <w:sz w:val="28"/>
          <w:szCs w:val="28"/>
          <w:lang w:val="en-US" w:eastAsia="zh-CN"/>
        </w:rPr>
        <w:t>14、能源局局长王宏志：“十五五”重点向绿氢产业链和价值链</w:t>
      </w:r>
      <w:bookmarkEnd w:id="101"/>
      <w:r>
        <w:rPr>
          <w:rFonts w:hint="eastAsia" w:ascii="仿宋" w:hAnsi="仿宋" w:eastAsia="仿宋" w:cs="仿宋"/>
          <w:b/>
          <w:bCs/>
          <w:color w:val="0070C0"/>
          <w:spacing w:val="10"/>
          <w:sz w:val="28"/>
          <w:szCs w:val="28"/>
          <w:lang w:val="en-US" w:eastAsia="zh-CN"/>
        </w:rPr>
        <w:t>延伸</w:t>
      </w:r>
    </w:p>
    <w:p w14:paraId="1B1C9B4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9月24日，国家能源局局长王宏志发表了一篇题为《以更大力度推动我国新能源高质量发展》署名文章。</w:t>
      </w:r>
    </w:p>
    <w:p w14:paraId="345ED3E0">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王宏志指出，今年是“十四五”规划收官之年，也是“十五五”规划谋篇布局之年。我国新能源发展取得亮眼成绩，超额完成“十四五”规划目标任务，为实现“十五五”良好开局奠定了坚实基础。</w:t>
      </w:r>
    </w:p>
    <w:p w14:paraId="48B1B40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在发展方式上，坚持多元融合，推动新能源发展从“单兵作战”向集成应用转变。多能融合，以绿电制氢氨醇为代表的多能转换技术正加速探索与示范应用，气电掺氢、煤电掺氨，以及化工、交通、冶金等领域绿色燃料替代空间广阔。</w:t>
      </w:r>
    </w:p>
    <w:p w14:paraId="7ABCAFCA">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spacing w:val="10"/>
          <w:sz w:val="15"/>
          <w:szCs w:val="15"/>
        </w:rPr>
      </w:pPr>
      <w:r>
        <w:rPr>
          <w:rFonts w:hint="eastAsia" w:ascii="仿宋" w:hAnsi="仿宋" w:eastAsia="仿宋" w:cs="仿宋"/>
          <w:spacing w:val="10"/>
          <w:sz w:val="28"/>
          <w:szCs w:val="28"/>
        </w:rPr>
        <w:t>以非电利用为突破，拓宽新能源利用途径。加大力度推动风光制氢取得一定规模突破，在新能源资源富集地区，结合“沙戈荒”新能源基地、海上风电基地等大基地规划建设，加强绿氢制输储用一体化发展布局，并重点向绿氢冶金、绿色合成氨、绿色甲醇、绿色航煤等方向延伸绿电制氢产业链和价值链，形成新能源产业新增长点。</w:t>
      </w:r>
    </w:p>
    <w:p w14:paraId="047DA0D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102" w:name="_Toc14800"/>
      <w:r>
        <w:rPr>
          <w:rFonts w:hint="eastAsia" w:ascii="仿宋" w:hAnsi="仿宋" w:eastAsia="仿宋" w:cs="仿宋"/>
          <w:b/>
          <w:bCs/>
          <w:color w:val="0070C0"/>
          <w:spacing w:val="10"/>
          <w:sz w:val="28"/>
          <w:szCs w:val="28"/>
          <w:lang w:val="en-US" w:eastAsia="zh-CN"/>
        </w:rPr>
        <w:t>15、四川：成都开展绿电制氢、加氢站建设及运营补贴项目申报工作</w:t>
      </w:r>
      <w:bookmarkEnd w:id="102"/>
    </w:p>
    <w:p w14:paraId="749CF7AB">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eastAsia="仿宋"/>
          <w:spacing w:val="10"/>
          <w:sz w:val="15"/>
          <w:szCs w:val="15"/>
          <w:lang w:eastAsia="zh-CN"/>
        </w:rPr>
      </w:pPr>
      <w:r>
        <w:rPr>
          <w:rFonts w:hint="eastAsia" w:ascii="仿宋" w:hAnsi="仿宋" w:eastAsia="仿宋" w:cs="仿宋"/>
          <w:spacing w:val="10"/>
          <w:sz w:val="28"/>
          <w:szCs w:val="28"/>
        </w:rPr>
        <w:t>9月24日，成都经信厅发布了《关于组织开展2025年成都市先进能源产业相关项目申报工作的通知》（以下简称《通知》）。根据《通知》，成都将对绿电制氢、加氢站建设、加氢站运营等进行补贴</w:t>
      </w:r>
      <w:r>
        <w:rPr>
          <w:rFonts w:hint="eastAsia" w:ascii="仿宋" w:hAnsi="仿宋" w:eastAsia="仿宋" w:cs="仿宋"/>
          <w:spacing w:val="10"/>
          <w:sz w:val="28"/>
          <w:szCs w:val="28"/>
          <w:lang w:eastAsia="zh-CN"/>
        </w:rPr>
        <w:t>。</w:t>
      </w:r>
    </w:p>
    <w:p w14:paraId="43B1342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103" w:name="_Toc29544"/>
      <w:r>
        <w:rPr>
          <w:rFonts w:hint="eastAsia" w:ascii="仿宋" w:hAnsi="仿宋" w:eastAsia="仿宋" w:cs="仿宋"/>
          <w:b/>
          <w:bCs/>
          <w:color w:val="0070C0"/>
          <w:spacing w:val="10"/>
          <w:sz w:val="28"/>
          <w:szCs w:val="28"/>
          <w:lang w:val="en-US" w:eastAsia="zh-CN"/>
        </w:rPr>
        <w:t>16、</w:t>
      </w:r>
      <w:r>
        <w:rPr>
          <w:rFonts w:hint="eastAsia" w:ascii="仿宋" w:hAnsi="仿宋" w:eastAsia="仿宋" w:cs="仿宋"/>
          <w:b/>
          <w:bCs/>
          <w:color w:val="0070C0"/>
          <w:spacing w:val="10"/>
          <w:sz w:val="28"/>
          <w:szCs w:val="28"/>
        </w:rPr>
        <w:t>中国科学技术协会主席</w:t>
      </w:r>
      <w:r>
        <w:rPr>
          <w:rFonts w:hint="eastAsia" w:ascii="仿宋" w:hAnsi="仿宋" w:eastAsia="仿宋" w:cs="仿宋"/>
          <w:b/>
          <w:bCs/>
          <w:color w:val="0070C0"/>
          <w:spacing w:val="10"/>
          <w:sz w:val="28"/>
          <w:szCs w:val="28"/>
          <w:lang w:val="en-US" w:eastAsia="zh-CN"/>
        </w:rPr>
        <w:t>万钢力挺氢燃料电池汽车</w:t>
      </w:r>
      <w:bookmarkEnd w:id="103"/>
    </w:p>
    <w:p w14:paraId="4CFCB42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在9月27日举办的2025世界新能源车大会上，中国科学技术协会主席万钢在主旨演讲中，再次力挺氢燃料汽车。万钢表示，下一步将加强燃料电池汽车应用推广工作政策的连续性、措施的精准性、场景的适应性，推动支持关键技术的突破，在产业链的基础上向规模化推广，向典型场景应用和加快基础设施的方向推广，继续完善有利于燃料电池汽车的规模化推广和应用发展，希望能够在2035年实现突破。</w:t>
      </w:r>
    </w:p>
    <w:p w14:paraId="3A75272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ascii="微软雅黑" w:hAnsi="微软雅黑" w:eastAsia="微软雅黑" w:cs="微软雅黑"/>
          <w:b/>
          <w:bCs/>
          <w:i w:val="0"/>
          <w:iCs w:val="0"/>
          <w:caps w:val="0"/>
          <w:color w:val="000000"/>
          <w:spacing w:val="0"/>
          <w:sz w:val="27"/>
          <w:szCs w:val="27"/>
        </w:rPr>
      </w:pPr>
      <w:bookmarkStart w:id="104" w:name="_Toc19543"/>
      <w:r>
        <w:rPr>
          <w:rFonts w:hint="eastAsia" w:ascii="仿宋" w:hAnsi="仿宋" w:eastAsia="仿宋" w:cs="仿宋"/>
          <w:b/>
          <w:bCs/>
          <w:color w:val="0070C0"/>
          <w:spacing w:val="10"/>
          <w:sz w:val="28"/>
          <w:szCs w:val="28"/>
          <w:lang w:val="en-US" w:eastAsia="zh-CN"/>
        </w:rPr>
        <w:t>17、四川：经济和信息化厅印发发展规划，提出新能源产业发展目标</w:t>
      </w:r>
      <w:bookmarkEnd w:id="104"/>
    </w:p>
    <w:p w14:paraId="2E2F24C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近日，记者从经济和信息化厅获悉，经济和信息化厅、省能源局近日联合印发</w:t>
      </w:r>
      <w:r>
        <w:rPr>
          <w:rFonts w:hint="eastAsia" w:ascii="仿宋" w:hAnsi="仿宋" w:eastAsia="仿宋" w:cs="仿宋"/>
          <w:spacing w:val="10"/>
          <w:sz w:val="28"/>
          <w:szCs w:val="28"/>
        </w:rPr>
        <w:fldChar w:fldCharType="begin"/>
      </w:r>
      <w:r>
        <w:rPr>
          <w:rFonts w:hint="eastAsia" w:ascii="仿宋" w:hAnsi="仿宋" w:eastAsia="仿宋" w:cs="仿宋"/>
          <w:spacing w:val="10"/>
          <w:sz w:val="28"/>
          <w:szCs w:val="28"/>
        </w:rPr>
        <w:instrText xml:space="preserve"> HYPERLINK "https://jxt.sc.gov.cn//scjxt/qtwj/2025/8/29/65c40303494c4df1bfd4f45327cb9e10.shtml" \t "https://www.sc.gov.cn/10462/10464/10797/2025/9/1/_blank" </w:instrText>
      </w:r>
      <w:r>
        <w:rPr>
          <w:rFonts w:hint="eastAsia" w:ascii="仿宋" w:hAnsi="仿宋" w:eastAsia="仿宋" w:cs="仿宋"/>
          <w:spacing w:val="10"/>
          <w:sz w:val="28"/>
          <w:szCs w:val="28"/>
        </w:rPr>
        <w:fldChar w:fldCharType="separate"/>
      </w:r>
      <w:r>
        <w:rPr>
          <w:rFonts w:hint="eastAsia" w:ascii="仿宋" w:hAnsi="仿宋" w:eastAsia="仿宋" w:cs="仿宋"/>
          <w:spacing w:val="10"/>
          <w:sz w:val="28"/>
          <w:szCs w:val="28"/>
        </w:rPr>
        <w:t>《四川省新能源产业链建圈强链发展规划（2025—2027年）》</w:t>
      </w:r>
      <w:r>
        <w:rPr>
          <w:rFonts w:hint="eastAsia" w:ascii="仿宋" w:hAnsi="仿宋" w:eastAsia="仿宋" w:cs="仿宋"/>
          <w:spacing w:val="10"/>
          <w:sz w:val="28"/>
          <w:szCs w:val="28"/>
        </w:rPr>
        <w:fldChar w:fldCharType="end"/>
      </w:r>
      <w:r>
        <w:rPr>
          <w:rFonts w:hint="eastAsia" w:ascii="仿宋" w:hAnsi="仿宋" w:eastAsia="仿宋" w:cs="仿宋"/>
          <w:spacing w:val="10"/>
          <w:sz w:val="28"/>
          <w:szCs w:val="28"/>
        </w:rPr>
        <w:t>（下称《发展规划》），提出产业发展目标：到2027年，四川新能源产业链营业收入超过5000亿元，力争达到6000亿元。</w:t>
      </w:r>
    </w:p>
    <w:p w14:paraId="65D238F7">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发展规划》立足四川资源禀赋和产业基础，通过对全球新能源产业发展形势、机遇挑战、发展环境等进行系统分析，并对四川新能源产业现状、趋势及潜力进行深入调研，广泛征集各方意见，系统围绕持续提升自主创新能力、加快集群式产业链升级、推动产业智能绿色转型、优化提升产业发展生态、加快拓展应用市场规模等5方面提出了17项重点任务。</w:t>
      </w:r>
    </w:p>
    <w:p w14:paraId="0C15DDFE">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rFonts w:hint="eastAsia" w:ascii="仿宋" w:hAnsi="仿宋" w:eastAsia="仿宋" w:cs="仿宋"/>
          <w:spacing w:val="10"/>
          <w:sz w:val="28"/>
          <w:szCs w:val="28"/>
        </w:rPr>
      </w:pPr>
      <w:bookmarkStart w:id="105" w:name="_Toc12883"/>
      <w:r>
        <w:rPr>
          <w:rFonts w:hint="eastAsia" w:ascii="仿宋" w:hAnsi="仿宋" w:eastAsia="仿宋" w:cs="仿宋"/>
          <w:b/>
          <w:bCs/>
          <w:color w:val="0070C0"/>
          <w:spacing w:val="10"/>
          <w:sz w:val="28"/>
          <w:szCs w:val="28"/>
          <w:lang w:val="en-US" w:eastAsia="zh-CN"/>
        </w:rPr>
        <w:t>18、中国船级社发布《海上制氢设施指南》(2025)</w:t>
      </w:r>
      <w:bookmarkEnd w:id="105"/>
    </w:p>
    <w:p w14:paraId="1810C548">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spacing w:val="10"/>
          <w:sz w:val="15"/>
          <w:szCs w:val="15"/>
        </w:rPr>
      </w:pPr>
      <w:r>
        <w:rPr>
          <w:rFonts w:hint="eastAsia" w:ascii="仿宋" w:hAnsi="仿宋" w:eastAsia="仿宋" w:cs="仿宋"/>
          <w:spacing w:val="10"/>
          <w:sz w:val="28"/>
          <w:szCs w:val="28"/>
        </w:rPr>
        <w:t>近日，中国船级社发布《海上制氢设施指南》（2025）。指南包括海上水电解制氢工艺系统、海上制氢设施机电系统、救生通信、消防等方面共9章内容，适用于海上浮动制氢设施、海上固定制氢设施。《海上制氢设施指南》</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2025</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于2025年10月1日生效。</w:t>
      </w:r>
    </w:p>
    <w:p w14:paraId="0DA32C9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2"/>
        <w:rPr>
          <w:spacing w:val="10"/>
        </w:rPr>
      </w:pPr>
      <w:bookmarkStart w:id="106" w:name="_Toc26678"/>
      <w:r>
        <w:rPr>
          <w:rFonts w:hint="eastAsia" w:ascii="仿宋" w:hAnsi="仿宋" w:eastAsia="仿宋" w:cs="仿宋"/>
          <w:b/>
          <w:bCs/>
          <w:color w:val="0070C0"/>
          <w:spacing w:val="10"/>
          <w:sz w:val="28"/>
          <w:szCs w:val="28"/>
          <w:lang w:val="en-US" w:eastAsia="zh-CN"/>
        </w:rPr>
        <w:t>19、福建：厦门市发展和改革委员会印发氢能发展行动计划</w:t>
      </w:r>
      <w:bookmarkEnd w:id="106"/>
    </w:p>
    <w:p w14:paraId="5B007572">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近日，厦门市发展和改革委员会关于印发</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厦门市氢能产业高质量发展行动计划（2025—2027年）</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的通知。围绕发展目标，文件中指出：①技术创新方面。重点推动电解水制氢成套装备、固态储氢材料及装备、氢燃料电池成套设备、氢能汽车、氢能备用电源等核心技术取得突破，形成一批具有自主知识产权的技术成果，争创国家级科创平台，保持核心技术国际领先</w:t>
      </w:r>
      <w:r>
        <w:rPr>
          <w:rFonts w:hint="eastAsia" w:ascii="仿宋" w:hAnsi="仿宋" w:eastAsia="仿宋" w:cs="仿宋"/>
          <w:spacing w:val="10"/>
          <w:sz w:val="28"/>
          <w:szCs w:val="28"/>
          <w:lang w:eastAsia="zh-CN"/>
        </w:rPr>
        <w:t>；②</w:t>
      </w:r>
      <w:r>
        <w:rPr>
          <w:rFonts w:hint="eastAsia" w:ascii="仿宋" w:hAnsi="仿宋" w:eastAsia="仿宋" w:cs="仿宋"/>
          <w:spacing w:val="10"/>
          <w:sz w:val="28"/>
          <w:szCs w:val="28"/>
        </w:rPr>
        <w:t>产业培育方面。积极引培一批具有核心竞争力的领军企业，规划建设氢能产业园区，促进氢能产业“制储输加用”一体化发展，推动关键技术装备及零部件本地化生产并鼓励出口。到2027年氢能装备及材料生产企业达到30家</w:t>
      </w:r>
      <w:r>
        <w:rPr>
          <w:rFonts w:hint="eastAsia" w:ascii="仿宋" w:hAnsi="仿宋" w:eastAsia="仿宋" w:cs="仿宋"/>
          <w:spacing w:val="10"/>
          <w:sz w:val="28"/>
          <w:szCs w:val="28"/>
          <w:lang w:eastAsia="zh-CN"/>
        </w:rPr>
        <w:t>；③</w:t>
      </w:r>
      <w:r>
        <w:rPr>
          <w:rFonts w:hint="eastAsia" w:ascii="仿宋" w:hAnsi="仿宋" w:eastAsia="仿宋" w:cs="仿宋"/>
          <w:spacing w:val="10"/>
          <w:sz w:val="28"/>
          <w:szCs w:val="28"/>
        </w:rPr>
        <w:t>示范应用方面。建立氢能基础设施管理机制，开展场景创新，促进氢能多元化、规模化、商业化推广应用。到2027年，开通氢燃料电池汽车示范路线，建成加氢站3座。探索绿氢在工业、储能等领域应用场景，形成具有地方特色的氢能产业示范应用链条。</w:t>
      </w:r>
    </w:p>
    <w:p w14:paraId="7054EC13">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107" w:name="_Toc8315"/>
      <w:r>
        <w:rPr>
          <w:rFonts w:hint="eastAsia" w:ascii="仿宋" w:hAnsi="仿宋" w:eastAsia="仿宋" w:cs="仿宋"/>
          <w:b/>
          <w:bCs/>
          <w:color w:val="0070C0"/>
          <w:sz w:val="28"/>
          <w:szCs w:val="28"/>
          <w:lang w:val="en-US" w:eastAsia="zh-CN"/>
        </w:rPr>
        <w:t>20、上海：六部门联合遴选先进技术及示范工程</w:t>
      </w:r>
      <w:bookmarkEnd w:id="107"/>
    </w:p>
    <w:p w14:paraId="40AA4672">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近期，上海市发改委会同市科委、市经济信息化委、市生态环境局、市住房城乡建设管理委、市交通委等六部门联合印发《上海市绿色低碳先进技术目录及示范工程清单（2025年版）》，遴选出一批先进技术及示范工程。</w:t>
      </w:r>
    </w:p>
    <w:p w14:paraId="31A3BD09">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560" w:firstLineChars="200"/>
        <w:jc w:val="both"/>
        <w:textAlignment w:val="auto"/>
      </w:pPr>
      <w:r>
        <w:rPr>
          <w:rFonts w:hint="eastAsia" w:ascii="仿宋" w:hAnsi="仿宋" w:eastAsia="仿宋" w:cs="仿宋"/>
          <w:sz w:val="28"/>
          <w:szCs w:val="28"/>
          <w:lang w:val="en-US" w:eastAsia="zh-CN"/>
        </w:rPr>
        <w:t>其中包括</w:t>
      </w:r>
      <w:r>
        <w:rPr>
          <w:rFonts w:hint="eastAsia" w:ascii="仿宋" w:hAnsi="仿宋" w:eastAsia="仿宋" w:cs="仿宋"/>
          <w:sz w:val="28"/>
          <w:szCs w:val="28"/>
        </w:rPr>
        <w:t>年产30万吨生物航煤项目可持续航空燃料生产应用示范项目</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该</w:t>
      </w:r>
      <w:r>
        <w:rPr>
          <w:rFonts w:hint="eastAsia" w:ascii="仿宋" w:hAnsi="仿宋" w:eastAsia="仿宋" w:cs="仿宋"/>
          <w:sz w:val="28"/>
          <w:szCs w:val="28"/>
        </w:rPr>
        <w:t>项目采用废弃油脂差异化预处理技术，可使用不同类型的废弃油脂，并通过两段加氢工艺使原料经过加氢及异构化处理，可持续生物航煤收率达到世界领先水平。主要建设40万吨/年原料预处理装置、30万吨/年可持续生物航煤装置，3万标准立方米/小时自产干气和轻生物油制氢装置。项目建成后，年产30万吨可持续生物航煤，可助力交通领域每年减少碳排放约75.8万吨。实施主体：上海翔威新能源科技有限公司</w:t>
      </w:r>
    </w:p>
    <w:p w14:paraId="1F8BA64A">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108" w:name="_Toc30095"/>
      <w:r>
        <w:rPr>
          <w:rFonts w:hint="eastAsia" w:ascii="仿宋" w:hAnsi="仿宋" w:eastAsia="仿宋" w:cs="仿宋"/>
          <w:b/>
          <w:bCs/>
          <w:color w:val="0070C0"/>
          <w:sz w:val="28"/>
          <w:szCs w:val="28"/>
          <w:lang w:val="en-US" w:eastAsia="zh-CN"/>
        </w:rPr>
        <w:t>21、四川：</w:t>
      </w:r>
      <w:r>
        <w:rPr>
          <w:rFonts w:hint="eastAsia" w:ascii="仿宋" w:hAnsi="仿宋" w:eastAsia="仿宋" w:cs="仿宋"/>
          <w:b/>
          <w:bCs/>
          <w:color w:val="0070C0"/>
          <w:sz w:val="28"/>
          <w:szCs w:val="28"/>
        </w:rPr>
        <w:t>全国</w:t>
      </w:r>
      <w:r>
        <w:rPr>
          <w:rFonts w:hint="eastAsia" w:ascii="仿宋" w:hAnsi="仿宋" w:eastAsia="仿宋" w:cs="仿宋"/>
          <w:b/>
          <w:bCs/>
          <w:color w:val="0070C0"/>
          <w:sz w:val="28"/>
          <w:szCs w:val="28"/>
          <w:highlight w:val="none"/>
        </w:rPr>
        <w:t>首个专门针对SAF产业的专项扶持政策</w:t>
      </w:r>
      <w:r>
        <w:rPr>
          <w:rFonts w:hint="eastAsia" w:ascii="仿宋" w:hAnsi="仿宋" w:eastAsia="仿宋" w:cs="仿宋"/>
          <w:b/>
          <w:bCs/>
          <w:color w:val="0070C0"/>
          <w:sz w:val="28"/>
          <w:szCs w:val="28"/>
        </w:rPr>
        <w:t>发布</w:t>
      </w:r>
      <w:bookmarkEnd w:id="108"/>
    </w:p>
    <w:p w14:paraId="49F96AC2">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首届“可持续航空燃料（SAF）科技创新和产业发展技术交流会暨产业联盟成立大会”在成都东部新区举行。会议期间，中国可持续航空燃料产业联盟宣布成立。联盟聚焦产学研用协同创新，首批成员共57家单位，涵盖航空燃料生产保障、航空制造、航空运输产业链上下游企业、科研院校和行业协会等。</w:t>
      </w:r>
    </w:p>
    <w:p w14:paraId="1C0074CD">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firstLine="560" w:firstLineChars="200"/>
        <w:jc w:val="both"/>
        <w:textAlignment w:val="auto"/>
        <w:rPr>
          <w:rFonts w:hint="eastAsia" w:ascii="仿宋" w:hAnsi="仿宋" w:eastAsia="仿宋" w:cs="仿宋"/>
          <w:spacing w:val="10"/>
          <w:sz w:val="28"/>
          <w:szCs w:val="28"/>
        </w:rPr>
      </w:pPr>
      <w:r>
        <w:rPr>
          <w:rFonts w:hint="eastAsia" w:ascii="仿宋" w:hAnsi="仿宋" w:eastAsia="仿宋" w:cs="仿宋"/>
          <w:sz w:val="28"/>
          <w:szCs w:val="28"/>
          <w:highlight w:val="none"/>
        </w:rPr>
        <w:t>成都东部新区在会上正式发布《成都东部新区支持可持续航空燃料发展的若干政策》，成为全国首个专门针对SAF产业的专项扶持政策。该政策计划三年内</w:t>
      </w:r>
      <w:r>
        <w:rPr>
          <w:rFonts w:hint="eastAsia" w:ascii="仿宋" w:hAnsi="仿宋" w:eastAsia="仿宋" w:cs="仿宋"/>
          <w:sz w:val="28"/>
          <w:szCs w:val="28"/>
        </w:rPr>
        <w:t>投入资金超过1亿元，覆盖“技术研发—认证交易—航空应用”全产业链条。</w:t>
      </w:r>
    </w:p>
    <w:p w14:paraId="33CAE655">
      <w:pPr>
        <w:pStyle w:val="10"/>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157" w:afterLines="50" w:afterAutospacing="0" w:line="240" w:lineRule="auto"/>
        <w:ind w:left="0" w:right="0"/>
        <w:jc w:val="both"/>
        <w:textAlignment w:val="auto"/>
        <w:outlineLvl w:val="1"/>
        <w:rPr>
          <w:rFonts w:hint="default" w:ascii="仿宋" w:hAnsi="仿宋" w:eastAsia="仿宋" w:cs="仿宋"/>
          <w:spacing w:val="10"/>
          <w:sz w:val="28"/>
          <w:szCs w:val="28"/>
          <w:lang w:val="en-US" w:eastAsia="zh-CN"/>
        </w:rPr>
      </w:pPr>
      <w:bookmarkStart w:id="109" w:name="_Toc6555"/>
      <w:r>
        <w:rPr>
          <w:rFonts w:hint="eastAsia" w:ascii="仿宋" w:hAnsi="仿宋" w:eastAsia="仿宋" w:cs="仿宋"/>
          <w:b/>
          <w:bCs/>
          <w:color w:val="000000"/>
          <w:spacing w:val="10"/>
          <w:sz w:val="28"/>
          <w:szCs w:val="28"/>
          <w:lang w:eastAsia="zh-CN"/>
        </w:rPr>
        <w:t>（</w:t>
      </w:r>
      <w:r>
        <w:rPr>
          <w:rFonts w:hint="eastAsia" w:ascii="仿宋" w:hAnsi="仿宋" w:eastAsia="仿宋" w:cs="仿宋"/>
          <w:b/>
          <w:bCs/>
          <w:color w:val="000000"/>
          <w:spacing w:val="10"/>
          <w:sz w:val="28"/>
          <w:szCs w:val="28"/>
          <w:lang w:val="en-US" w:eastAsia="zh-CN"/>
        </w:rPr>
        <w:t>十</w:t>
      </w:r>
      <w:r>
        <w:rPr>
          <w:rFonts w:hint="eastAsia" w:ascii="仿宋" w:hAnsi="仿宋" w:eastAsia="仿宋" w:cs="仿宋"/>
          <w:b/>
          <w:bCs/>
          <w:color w:val="000000"/>
          <w:spacing w:val="10"/>
          <w:sz w:val="28"/>
          <w:szCs w:val="28"/>
          <w:lang w:eastAsia="zh-CN"/>
        </w:rPr>
        <w:t>）</w:t>
      </w:r>
      <w:r>
        <w:rPr>
          <w:rFonts w:hint="eastAsia" w:ascii="仿宋" w:hAnsi="仿宋" w:eastAsia="仿宋" w:cs="仿宋"/>
          <w:b/>
          <w:bCs/>
          <w:color w:val="000000"/>
          <w:spacing w:val="10"/>
          <w:sz w:val="28"/>
          <w:szCs w:val="28"/>
          <w:lang w:val="en-US" w:eastAsia="zh-CN"/>
        </w:rPr>
        <w:t>海外政策风向</w:t>
      </w:r>
      <w:bookmarkEnd w:id="109"/>
    </w:p>
    <w:p w14:paraId="72065373">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outlineLvl w:val="2"/>
        <w:rPr>
          <w:rFonts w:hint="eastAsia" w:ascii="仿宋" w:hAnsi="仿宋" w:eastAsia="仿宋" w:cs="仿宋"/>
          <w:sz w:val="28"/>
          <w:szCs w:val="28"/>
        </w:rPr>
      </w:pPr>
      <w:bookmarkStart w:id="110" w:name="_Toc11470"/>
      <w:r>
        <w:rPr>
          <w:rFonts w:hint="eastAsia" w:ascii="仿宋" w:hAnsi="仿宋" w:eastAsia="仿宋" w:cs="仿宋"/>
          <w:b/>
          <w:bCs/>
          <w:color w:val="0070C0"/>
          <w:sz w:val="28"/>
          <w:szCs w:val="28"/>
          <w:lang w:val="en-US" w:eastAsia="zh-CN"/>
        </w:rPr>
        <w:t>欧盟</w:t>
      </w:r>
      <w:r>
        <w:rPr>
          <w:rFonts w:hint="eastAsia" w:ascii="仿宋" w:hAnsi="仿宋" w:eastAsia="仿宋" w:cs="仿宋"/>
          <w:b/>
          <w:bCs/>
          <w:color w:val="0070C0"/>
          <w:sz w:val="28"/>
          <w:szCs w:val="28"/>
        </w:rPr>
        <w:t>1.18亿美元支持采购SAF</w:t>
      </w:r>
      <w:bookmarkEnd w:id="110"/>
    </w:p>
    <w:p w14:paraId="38A8E913">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欧盟委员会于9月17日宣布，其已于9月12日通过一项决定，正式分配2023年航空公司使用可持续航空燃料（SAF）的欧盟碳排放交易体系（EU ETS）配额。这一举措基于各成员国对商业航空公司的计算结果，标志着ETS下新增支持机制的实施迈出关键一步，旨在推动SAF的更广泛应用。</w:t>
      </w:r>
    </w:p>
    <w:p w14:paraId="7E7346E4">
      <w:pPr>
        <w:keepNext w:val="0"/>
        <w:keepLines w:val="0"/>
        <w:pageBreakBefore w:val="0"/>
        <w:widowControl w:val="0"/>
        <w:kinsoku/>
        <w:wordWrap/>
        <w:overflowPunct/>
        <w:topLinePunct w:val="0"/>
        <w:autoSpaceDE/>
        <w:autoSpaceDN/>
        <w:bidi w:val="0"/>
        <w:adjustRightInd w:val="0"/>
        <w:snapToGrid w:val="0"/>
        <w:spacing w:before="157" w:beforeLines="50" w:after="157" w:afterLines="50"/>
        <w:ind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根据修订后的《欧盟排放交易体系指令》，建立了专门的支持机制，通过免费分配ETS配额来加快航空业使用SAF。自2024年起，欧盟将预留2000万份ETS配额，按每吨75欧元的价格计算，总价值约15亿欧元（17.7亿美元）。在该机制的首年应用中，即2024年，共分配约130万份配额，价值约1亿欧元（1.1786亿美元），覆盖53家航空运营商。</w:t>
      </w:r>
    </w:p>
    <w:p w14:paraId="2DB39D8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77A01E1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68FF139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56BBBEF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380D01A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0118017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研发情报来源：</w:t>
      </w:r>
      <w:r>
        <w:rPr>
          <w:rFonts w:hint="eastAsia" w:ascii="仿宋" w:hAnsi="仿宋" w:eastAsia="仿宋" w:cs="仿宋"/>
          <w:sz w:val="28"/>
          <w:szCs w:val="28"/>
        </w:rPr>
        <w:t>中科院之声</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研究所公众号</w:t>
      </w:r>
      <w:r>
        <w:rPr>
          <w:rFonts w:hint="eastAsia" w:ascii="仿宋" w:hAnsi="仿宋" w:eastAsia="仿宋" w:cs="仿宋"/>
          <w:sz w:val="28"/>
          <w:szCs w:val="28"/>
          <w:lang w:eastAsia="zh-CN"/>
        </w:rPr>
        <w:t>、X-MOL咨询、MaterialViews、</w:t>
      </w:r>
      <w:r>
        <w:rPr>
          <w:rFonts w:hint="eastAsia" w:ascii="仿宋" w:hAnsi="仿宋" w:eastAsia="仿宋" w:cs="仿宋"/>
          <w:sz w:val="28"/>
          <w:szCs w:val="28"/>
          <w:lang w:val="en-US" w:eastAsia="zh-CN"/>
        </w:rPr>
        <w:t>DeepTech深科技、氢能技术前沿等。</w:t>
      </w:r>
    </w:p>
    <w:p w14:paraId="578A4C13">
      <w:pPr>
        <w:keepNext w:val="0"/>
        <w:keepLines w:val="0"/>
        <w:pageBreakBefore w:val="0"/>
        <w:widowControl w:val="0"/>
        <w:kinsoku/>
        <w:wordWrap/>
        <w:overflowPunct/>
        <w:topLinePunct w:val="0"/>
        <w:autoSpaceDE/>
        <w:autoSpaceDN/>
        <w:bidi w:val="0"/>
        <w:adjustRightInd w:val="0"/>
        <w:snapToGrid w:val="0"/>
        <w:spacing w:before="157" w:beforeLines="50" w:after="157" w:afterLines="50"/>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项目、政策情报来源：高工氢电、氢能源与燃料电池、新能源瞭望等。</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906786"/>
    <w:rsid w:val="03457CFC"/>
    <w:rsid w:val="09326E0F"/>
    <w:rsid w:val="0A6C3DC0"/>
    <w:rsid w:val="0B8D2240"/>
    <w:rsid w:val="116577BB"/>
    <w:rsid w:val="16D52CED"/>
    <w:rsid w:val="1A3E4845"/>
    <w:rsid w:val="1CDF7587"/>
    <w:rsid w:val="1D046D34"/>
    <w:rsid w:val="1EA23DFC"/>
    <w:rsid w:val="20FA1837"/>
    <w:rsid w:val="21603F26"/>
    <w:rsid w:val="219D516B"/>
    <w:rsid w:val="288D1679"/>
    <w:rsid w:val="2F02427D"/>
    <w:rsid w:val="2F7C41F6"/>
    <w:rsid w:val="300F763A"/>
    <w:rsid w:val="32F75EAD"/>
    <w:rsid w:val="44580936"/>
    <w:rsid w:val="4AF64A04"/>
    <w:rsid w:val="4F671A7A"/>
    <w:rsid w:val="517B328F"/>
    <w:rsid w:val="52710C2C"/>
    <w:rsid w:val="5F245B8C"/>
    <w:rsid w:val="669A5FD0"/>
    <w:rsid w:val="68F95994"/>
    <w:rsid w:val="69E34378"/>
    <w:rsid w:val="6D4D71AC"/>
    <w:rsid w:val="75093C4C"/>
    <w:rsid w:val="77F55E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Style w:val="11"/>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uiPriority w:val="0"/>
    <w:pPr>
      <w:spacing w:before="100" w:beforeAutospacing="1" w:after="10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00FF"/>
      <w:u w:val="single"/>
    </w:rPr>
  </w:style>
  <w:style w:type="paragraph" w:customStyle="1" w:styleId="16">
    <w:name w:val="WPSOffice手动目录 1"/>
    <w:uiPriority w:val="0"/>
    <w:pPr>
      <w:ind w:leftChars="0"/>
    </w:pPr>
    <w:rPr>
      <w:sz w:val="20"/>
      <w:szCs w:val="20"/>
    </w:rPr>
  </w:style>
  <w:style w:type="paragraph" w:customStyle="1" w:styleId="17">
    <w:name w:val="WPSOffice手动目录 2"/>
    <w:uiPriority w:val="0"/>
    <w:pPr>
      <w:ind w:leftChars="200"/>
    </w:pPr>
    <w:rPr>
      <w:sz w:val="20"/>
      <w:szCs w:val="20"/>
    </w:rPr>
  </w:style>
  <w:style w:type="paragraph" w:customStyle="1" w:styleId="1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4273</Words>
  <Characters>4705</Characters>
  <Lines>0</Lines>
  <Paragraphs>0</Paragraphs>
  <TotalTime>2</TotalTime>
  <ScaleCrop>false</ScaleCrop>
  <LinksUpToDate>false</LinksUpToDate>
  <CharactersWithSpaces>4824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2025-09-22T05:28:19Z</dcterms:created>
  <dc:creator>csh</dc:creator>
  <cp:lastModifiedBy>陈  鑫</cp:lastModifiedBy>
  <dcterms:modified xsi:type="dcterms:W3CDTF">2026-04-21T01:56:08Z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ABDF2C48939445FFB28D52E2A2CA72EE_13</vt:lpwstr>
  </property>
  <property fmtid="{D5CDD505-2E9C-101B-9397-08002B2CF9AE}" pid="4" name="KSOTemplateDocerSaveRecord">
    <vt:lpwstr>eyJoZGlkIjoiNDk2Y2NjMTA2OGY2YzgxNDNlNTNhZjEzMjRhOTZiNTEiLCJ1c2VySWQiOiIxNTMyNDQ2NTQyIn0=</vt:lpwstr>
  </property>
</Properties>
</file>