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功能说明：</w:t>
      </w:r>
    </w:p>
    <w:p>
      <w:r>
        <w:drawing>
          <wp:inline distT="0" distB="0" distL="114300" distR="114300">
            <wp:extent cx="5266690" cy="33807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运行效果：</w:t>
      </w:r>
    </w:p>
    <w:p>
      <w:r>
        <w:drawing>
          <wp:inline distT="0" distB="0" distL="114300" distR="114300">
            <wp:extent cx="5266690" cy="33807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后续计划：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现有bug修复（主要是放置AGV过程中的异常处理）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设计接口，包括：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(1) 图形读取运动轨迹数据接口 </w:t>
      </w:r>
      <w:bookmarkStart w:id="0" w:name="_GoBack"/>
      <w:bookmarkEnd w:id="0"/>
      <w:r>
        <w:rPr>
          <w:rFonts w:hint="eastAsia"/>
          <w:lang w:val="en-US" w:eastAsia="zh-CN"/>
        </w:rPr>
        <w:t>(2) 算法读取布局配置的接口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算法编写，以及算法库的动态加载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图形和算法的结合展示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F0F38"/>
    <w:multiLevelType w:val="multilevel"/>
    <w:tmpl w:val="4B5F0F3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5B70EE"/>
    <w:rsid w:val="4B74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chenth</dc:creator>
  <cp:lastModifiedBy>皓月如我</cp:lastModifiedBy>
  <dcterms:modified xsi:type="dcterms:W3CDTF">2020-04-17T06:45:36Z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