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HRBP &amp; People Operations</w:t>
      </w:r>
    </w:p>
    <w:p w:rsidR="00000000" w:rsidDel="00000000" w:rsidP="00000000" w:rsidRDefault="00000000" w:rsidRPr="00000000" w14:paraId="00000002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Akumin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  <w:t xml:space="preserve">Salary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Relocation</w:t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  <w:t xml:space="preserve">Remote/hybrid/in-person?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8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tl w:val="0"/>
        </w:rPr>
        <w:t xml:space="preserve">Culture?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are they looking for in a candidate?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skills are most important?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8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  <w:t xml:space="preserve">HR team structure?</w:t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tl w:val="0"/>
        </w:rPr>
        <w:t xml:space="preserve">Training &amp; career path?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80" w:lineRule="auto"/>
        <w:ind w:left="720" w:hanging="360"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