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Microsoft YaHei" w:hAnsi="Microsoft YaHei" w:eastAsia="Microsoft YaHei"/>
          <w:b/>
          <w:color w:val="1D4ED8"/>
          <w:sz w:val="28"/>
        </w:rPr>
        <w:t>星芒账本</w:t>
      </w:r>
    </w:p>
    <w:p>
      <w:pPr>
        <w:jc w:val="center"/>
      </w:pPr>
      <w:r>
        <w:rPr>
          <w:rFonts w:ascii="Microsoft YaHei" w:hAnsi="Microsoft YaHei" w:eastAsia="Microsoft YaHei"/>
          <w:b/>
          <w:color w:val="172033"/>
          <w:sz w:val="60"/>
        </w:rPr>
        <w:t>创意型大学生生活记账本课程设计书</w:t>
      </w:r>
    </w:p>
    <w:p>
      <w:pPr>
        <w:jc w:val="center"/>
      </w:pPr>
      <w:r>
        <w:rPr>
          <w:rFonts w:ascii="Microsoft YaHei" w:hAnsi="Microsoft YaHei" w:eastAsia="Microsoft YaHei"/>
          <w:color w:val="637083"/>
          <w:sz w:val="26"/>
        </w:rPr>
        <w:t>Web 程序设计课程设计 · Flask + SQLite + 原生前端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1EC"/>
          <w:left w:val="single" w:sz="6" w:space="0" w:color="D9E1EC"/>
          <w:bottom w:val="single" w:sz="6" w:space="0" w:color="D9E1EC"/>
          <w:right w:val="single" w:sz="6" w:space="0" w:color="D9E1EC"/>
          <w:insideH w:val="single" w:sz="6" w:space="0" w:color="D9E1EC"/>
          <w:insideV w:val="single" w:sz="6" w:space="0" w:color="D9E1EC"/>
        </w:tblBorders>
      </w:tblPr>
      <w:tblGrid>
        <w:gridCol w:w="2088"/>
        <w:gridCol w:w="6840"/>
      </w:tblGrid>
      <w:tr>
        <w:trPr>
          <w:tblHeader w:val="true"/>
        </w:trPr>
        <w:tc>
          <w:tcPr>
            <w:tcW w:type="dxa" w:w="4997"/>
            <w:tcMar>
              <w:top w:w="150" w:type="dxa"/>
              <w:start w:w="160" w:type="dxa"/>
              <w:bottom w:w="150" w:type="dxa"/>
              <w:end w:w="160" w:type="dxa"/>
            </w:tcMar>
            <w:shd w:fill="EAF1FF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20"/>
              </w:rPr>
              <w:t>项目名称</w:t>
            </w:r>
          </w:p>
        </w:tc>
        <w:tc>
          <w:tcPr>
            <w:tcW w:type="dxa" w:w="4997"/>
            <w:tcMar>
              <w:top w:w="150" w:type="dxa"/>
              <w:start w:w="160" w:type="dxa"/>
              <w:bottom w:w="150" w:type="dxa"/>
              <w:end w:w="16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星芒账本</w:t>
            </w:r>
          </w:p>
        </w:tc>
      </w:tr>
      <w:tr>
        <w:tc>
          <w:tcPr>
            <w:tcW w:type="dxa" w:w="4997"/>
            <w:tcMar>
              <w:top w:w="150" w:type="dxa"/>
              <w:start w:w="160" w:type="dxa"/>
              <w:bottom w:w="150" w:type="dxa"/>
              <w:end w:w="160" w:type="dxa"/>
            </w:tcMar>
            <w:shd w:fill="EAF1FF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20"/>
              </w:rPr>
              <w:t>选题方向</w:t>
            </w:r>
          </w:p>
        </w:tc>
        <w:tc>
          <w:tcPr>
            <w:tcW w:type="dxa" w:w="4997"/>
            <w:tcMar>
              <w:top w:w="150" w:type="dxa"/>
              <w:start w:w="160" w:type="dxa"/>
              <w:bottom w:w="150" w:type="dxa"/>
              <w:end w:w="16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创意型大学生生活记账本</w:t>
            </w:r>
          </w:p>
        </w:tc>
      </w:tr>
      <w:tr>
        <w:tc>
          <w:tcPr>
            <w:tcW w:type="dxa" w:w="4997"/>
            <w:tcMar>
              <w:top w:w="150" w:type="dxa"/>
              <w:start w:w="160" w:type="dxa"/>
              <w:bottom w:w="150" w:type="dxa"/>
              <w:end w:w="160" w:type="dxa"/>
            </w:tcMar>
            <w:shd w:fill="EAF1FF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20"/>
              </w:rPr>
              <w:t>技术栈</w:t>
            </w:r>
          </w:p>
        </w:tc>
        <w:tc>
          <w:tcPr>
            <w:tcW w:type="dxa" w:w="4997"/>
            <w:tcMar>
              <w:top w:w="150" w:type="dxa"/>
              <w:start w:w="160" w:type="dxa"/>
              <w:bottom w:w="150" w:type="dxa"/>
              <w:end w:w="16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HTML5 / CSS3 / 原生 JavaScript / Fetch / Flask / Flask-CORS / Flask-SQLAlchemy / SQLite / JWT</w:t>
            </w:r>
          </w:p>
        </w:tc>
      </w:tr>
      <w:tr>
        <w:tc>
          <w:tcPr>
            <w:tcW w:type="dxa" w:w="4997"/>
            <w:tcMar>
              <w:top w:w="150" w:type="dxa"/>
              <w:start w:w="160" w:type="dxa"/>
              <w:bottom w:w="150" w:type="dxa"/>
              <w:end w:w="160" w:type="dxa"/>
            </w:tcMar>
            <w:shd w:fill="EAF1FF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20"/>
              </w:rPr>
              <w:t>交付内容</w:t>
            </w:r>
          </w:p>
        </w:tc>
        <w:tc>
          <w:tcPr>
            <w:tcW w:type="dxa" w:w="4997"/>
            <w:tcMar>
              <w:top w:w="150" w:type="dxa"/>
              <w:start w:w="160" w:type="dxa"/>
              <w:bottom w:w="150" w:type="dxa"/>
              <w:end w:w="16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前端页面、后端接口、数据库脚本、课程设计书、开发总结、运行截图</w:t>
            </w:r>
          </w:p>
        </w:tc>
      </w:tr>
      <w:tr>
        <w:tc>
          <w:tcPr>
            <w:tcW w:type="dxa" w:w="4997"/>
            <w:tcMar>
              <w:top w:w="150" w:type="dxa"/>
              <w:start w:w="160" w:type="dxa"/>
              <w:bottom w:w="150" w:type="dxa"/>
              <w:end w:w="160" w:type="dxa"/>
            </w:tcMar>
            <w:shd w:fill="EAF1FF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20"/>
              </w:rPr>
              <w:t>完成日期</w:t>
            </w:r>
          </w:p>
        </w:tc>
        <w:tc>
          <w:tcPr>
            <w:tcW w:type="dxa" w:w="4997"/>
            <w:tcMar>
              <w:top w:w="150" w:type="dxa"/>
              <w:start w:w="160" w:type="dxa"/>
              <w:bottom w:w="150" w:type="dxa"/>
              <w:end w:w="16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2026-05-12</w:t>
            </w:r>
          </w:p>
        </w:tc>
      </w:tr>
    </w:tbl>
    <w:p/>
    <w:p>
      <w:pPr>
        <w:jc w:val="center"/>
      </w:pPr>
      <w:r>
        <w:rPr>
          <w:color w:val="637083"/>
          <w:sz w:val="20"/>
        </w:rPr>
        <w:t>面向课程验收的完整实现材料：前端页面、Flask 接口、SQLite 数据库、AI 账本教练与测试截图。</w:t>
      </w:r>
    </w:p>
    <w:p>
      <w:r>
        <w:br w:type="page"/>
      </w:r>
    </w:p>
    <w:p>
      <w:pPr>
        <w:pStyle w:val="Heading1"/>
      </w:pPr>
      <w:r>
        <w:t>1. 核心故事与目标</w:t>
      </w:r>
    </w:p>
    <w:p>
      <w:r>
        <w:t>大学生日常消费通常由食堂、奶茶、教材、宿舍用品、社团活动、兼职收入等碎片组成。星芒账本把这些场景变成可记录、可复盘、可规划的个人账本：游客能先浏览应用能力，登录用户能管理自己的账目、查看分类支出、维护心愿基金，并通过 AI 账本教练获得校园预算建议。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C9D7F5"/>
          <w:left w:val="single" w:sz="8" w:space="0" w:color="C9D7F5"/>
          <w:bottom w:val="single" w:sz="8" w:space="0" w:color="C9D7F5"/>
          <w:right w:val="single" w:sz="8" w:space="0" w:color="C9D7F5"/>
          <w:insideH w:val="single" w:sz="8" w:space="0" w:color="C9D7F5"/>
          <w:insideV w:val="single" w:sz="8" w:space="0" w:color="C9D7F5"/>
        </w:tblBorders>
      </w:tblPr>
      <w:tblGrid>
        <w:gridCol w:w="9994"/>
      </w:tblGrid>
      <w:tr>
        <w:trPr>
          <w:tblHeader w:val="true"/>
        </w:trPr>
        <w:tc>
          <w:tcPr>
            <w:tcW w:type="dxa" w:w="9994"/>
            <w:shd w:fill="F7FAFF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D4ED8"/>
                <w:sz w:val="22"/>
              </w:rPr>
              <w:t>项目目标</w:t>
            </w:r>
          </w:p>
          <w:p>
            <w:pPr>
              <w:spacing w:after="40"/>
              <w:ind w:left="86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• 把课程要求中的注册登录、游客浏览、CRUD、数据库和 AI 接口落到一个完整可运行的应用。</w:t>
            </w:r>
          </w:p>
          <w:p>
            <w:pPr>
              <w:spacing w:after="40"/>
              <w:ind w:left="86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• 围绕大学生生活场景设计分类、心情、地点和心愿基金，使账本不只是流水表。</w:t>
            </w:r>
          </w:p>
          <w:p>
            <w:pPr>
              <w:spacing w:after="40"/>
              <w:ind w:left="86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• 所有接口统一返回 {code, msg, data}，便于前端处理成功、失败和验收测试。</w:t>
            </w:r>
          </w:p>
        </w:tc>
      </w:tr>
    </w:tbl>
    <w:p/>
    <w:p>
      <w:pPr>
        <w:pStyle w:val="Heading1"/>
      </w:pPr>
      <w:r>
        <w:t>2. 任务要求覆盖情况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E1EC"/>
          <w:left w:val="single" w:sz="6" w:space="0" w:color="D9E1EC"/>
          <w:bottom w:val="single" w:sz="6" w:space="0" w:color="D9E1EC"/>
          <w:right w:val="single" w:sz="6" w:space="0" w:color="D9E1EC"/>
          <w:insideH w:val="single" w:sz="6" w:space="0" w:color="D9E1EC"/>
          <w:insideV w:val="single" w:sz="6" w:space="0" w:color="D9E1EC"/>
        </w:tblBorders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477"/>
            <w:shd w:fill="EAF1FF"/>
            <w:vAlign w:val="center"/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8"/>
              </w:rPr>
              <w:t>任务书要求</w:t>
            </w:r>
          </w:p>
        </w:tc>
        <w:tc>
          <w:tcPr>
            <w:tcW w:type="dxa" w:w="3960"/>
            <w:shd w:fill="EAF1FF"/>
            <w:vAlign w:val="center"/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8"/>
              </w:rPr>
              <w:t>本项目实现</w:t>
            </w:r>
          </w:p>
        </w:tc>
        <w:tc>
          <w:tcPr>
            <w:tcW w:type="dxa" w:w="3672"/>
            <w:shd w:fill="EAF1FF"/>
            <w:vAlign w:val="center"/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8"/>
              </w:rPr>
              <w:t>验收证据</w:t>
            </w:r>
          </w:p>
        </w:tc>
      </w:tr>
      <w:tr>
        <w:tc>
          <w:tcPr>
            <w:tcW w:type="dxa" w:w="247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注册、登录、游客浏览信息</w:t>
            </w:r>
          </w:p>
        </w:tc>
        <w:tc>
          <w:tcPr>
            <w:tcW w:type="dxa" w:w="3960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游客浏览公开概览和分类；登录/注册使用 JWT 保存会话。</w:t>
            </w:r>
          </w:p>
        </w:tc>
        <w:tc>
          <w:tcPr>
            <w:tcW w:type="dxa" w:w="3672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游客浏览、登录注册截图；/api/public/*、/api/auth/* 接口。</w:t>
            </w:r>
          </w:p>
        </w:tc>
      </w:tr>
      <w:tr>
        <w:tc>
          <w:tcPr>
            <w:tcW w:type="dxa" w:w="247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至少 1 个 CRUD 模块</w:t>
            </w:r>
          </w:p>
        </w:tc>
        <w:tc>
          <w:tcPr>
            <w:tcW w:type="dxa" w:w="3960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账目管理模块支持新增、查询、修改、删除，并按收入/支出、分类筛选。</w:t>
            </w:r>
          </w:p>
        </w:tc>
        <w:tc>
          <w:tcPr>
            <w:tcW w:type="dxa" w:w="3672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记账管理页面；POST/GET/PUT/DELETE /api/entries。</w:t>
            </w:r>
          </w:p>
        </w:tc>
      </w:tr>
      <w:tr>
        <w:tc>
          <w:tcPr>
            <w:tcW w:type="dxa" w:w="247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前端不少于 4 个页面</w:t>
            </w:r>
          </w:p>
        </w:tc>
        <w:tc>
          <w:tcPr>
            <w:tcW w:type="dxa" w:w="3960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单页应用含游客浏览、登录注册、仪表盘、记账管理、心愿基金、AI 教练 6 个视图。</w:t>
            </w:r>
          </w:p>
        </w:tc>
        <w:tc>
          <w:tcPr>
            <w:tcW w:type="dxa" w:w="3672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screenshots 目录中的 6 张截图。</w:t>
            </w:r>
          </w:p>
        </w:tc>
      </w:tr>
      <w:tr>
        <w:tc>
          <w:tcPr>
            <w:tcW w:type="dxa" w:w="247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Flask 后端不少于 5 个数据接口</w:t>
            </w:r>
          </w:p>
        </w:tc>
        <w:tc>
          <w:tcPr>
            <w:tcW w:type="dxa" w:w="3960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实现 13 个 REST 接口，覆盖公开数据、认证、汇总、账目、目标和 AI。</w:t>
            </w:r>
          </w:p>
        </w:tc>
        <w:tc>
          <w:tcPr>
            <w:tcW w:type="dxa" w:w="3672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routes.py 与接口测试。</w:t>
            </w:r>
          </w:p>
        </w:tc>
      </w:tr>
      <w:tr>
        <w:tc>
          <w:tcPr>
            <w:tcW w:type="dxa" w:w="247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数据库不少于 3 张表，每表 10 条记录</w:t>
            </w:r>
          </w:p>
        </w:tc>
        <w:tc>
          <w:tcPr>
            <w:tcW w:type="dxa" w:w="3960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users、categories、ledger_entries、saving_goals 共 4 张表，启动时自动种子数据。</w:t>
            </w:r>
          </w:p>
        </w:tc>
        <w:tc>
          <w:tcPr>
            <w:tcW w:type="dxa" w:w="3672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seed.py；测试账号 test / 123456。</w:t>
            </w:r>
          </w:p>
        </w:tc>
      </w:tr>
      <w:tr>
        <w:tc>
          <w:tcPr>
            <w:tcW w:type="dxa" w:w="247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调用国内 AI API</w:t>
            </w:r>
          </w:p>
        </w:tc>
        <w:tc>
          <w:tcPr>
            <w:tcW w:type="dxa" w:w="3960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CampusAiClient 调用阿里云 DashScope OpenAI 兼容接口，API Key 使用环境变量。</w:t>
            </w:r>
          </w:p>
        </w:tc>
        <w:tc>
          <w:tcPr>
            <w:tcW w:type="dxa" w:w="3672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ai_client.py；未配置 Key 时有本地兜底，保证演示可运行。</w:t>
            </w:r>
          </w:p>
        </w:tc>
      </w:tr>
    </w:tbl>
    <w:p/>
    <w:p>
      <w:pPr>
        <w:pStyle w:val="Heading1"/>
      </w:pPr>
      <w:r>
        <w:t>3. 需求分析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E1EC"/>
          <w:left w:val="single" w:sz="6" w:space="0" w:color="D9E1EC"/>
          <w:bottom w:val="single" w:sz="6" w:space="0" w:color="D9E1EC"/>
          <w:right w:val="single" w:sz="6" w:space="0" w:color="D9E1EC"/>
          <w:insideH w:val="single" w:sz="6" w:space="0" w:color="D9E1EC"/>
          <w:insideV w:val="single" w:sz="6" w:space="0" w:color="D9E1EC"/>
        </w:tblBorders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728"/>
            <w:shd w:fill="EAF1FF"/>
            <w:vAlign w:val="center"/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8"/>
              </w:rPr>
              <w:t>角色</w:t>
            </w:r>
          </w:p>
        </w:tc>
        <w:tc>
          <w:tcPr>
            <w:tcW w:type="dxa" w:w="4320"/>
            <w:shd w:fill="EAF1FF"/>
            <w:vAlign w:val="center"/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8"/>
              </w:rPr>
              <w:t>核心需求</w:t>
            </w:r>
          </w:p>
        </w:tc>
        <w:tc>
          <w:tcPr>
            <w:tcW w:type="dxa" w:w="3456"/>
            <w:shd w:fill="EAF1FF"/>
            <w:vAlign w:val="center"/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8"/>
              </w:rPr>
              <w:t>对应功能</w:t>
            </w:r>
          </w:p>
        </w:tc>
      </w:tr>
      <w:tr>
        <w:tc>
          <w:tcPr>
            <w:tcW w:type="dxa" w:w="1728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游客</w:t>
            </w:r>
          </w:p>
        </w:tc>
        <w:tc>
          <w:tcPr>
            <w:tcW w:type="dxa" w:w="4320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快速了解应用定位，不登录也能看到分类和样例建议。</w:t>
            </w:r>
          </w:p>
        </w:tc>
        <w:tc>
          <w:tcPr>
            <w:tcW w:type="dxa" w:w="3456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公开概览、公开分类、首页账本预览。</w:t>
            </w:r>
          </w:p>
        </w:tc>
      </w:tr>
      <w:tr>
        <w:tc>
          <w:tcPr>
            <w:tcW w:type="dxa" w:w="1728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注册用户</w:t>
            </w:r>
          </w:p>
        </w:tc>
        <w:tc>
          <w:tcPr>
            <w:tcW w:type="dxa" w:w="4320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安全登录后只管理自己的账目和心愿基金。</w:t>
            </w:r>
          </w:p>
        </w:tc>
        <w:tc>
          <w:tcPr>
            <w:tcW w:type="dxa" w:w="3456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注册、登录、个人信息、JWT 鉴权。</w:t>
            </w:r>
          </w:p>
        </w:tc>
      </w:tr>
      <w:tr>
        <w:tc>
          <w:tcPr>
            <w:tcW w:type="dxa" w:w="1728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记账用户</w:t>
            </w:r>
          </w:p>
        </w:tc>
        <w:tc>
          <w:tcPr>
            <w:tcW w:type="dxa" w:w="4320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记录收入/支出、场景、心情、日期和备注，必要时修改或删除。</w:t>
            </w:r>
          </w:p>
        </w:tc>
        <w:tc>
          <w:tcPr>
            <w:tcW w:type="dxa" w:w="3456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账目 CRUD、分类筛选、表单校验。</w:t>
            </w:r>
          </w:p>
        </w:tc>
      </w:tr>
      <w:tr>
        <w:tc>
          <w:tcPr>
            <w:tcW w:type="dxa" w:w="1728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复盘用户</w:t>
            </w:r>
          </w:p>
        </w:tc>
        <w:tc>
          <w:tcPr>
            <w:tcW w:type="dxa" w:w="4320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看本月收入、支出、结余、分类排行和近期流水。</w:t>
            </w:r>
          </w:p>
        </w:tc>
        <w:tc>
          <w:tcPr>
            <w:tcW w:type="dxa" w:w="3456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仪表盘汇总、分类条形展示。</w:t>
            </w:r>
          </w:p>
        </w:tc>
      </w:tr>
      <w:tr>
        <w:tc>
          <w:tcPr>
            <w:tcW w:type="dxa" w:w="1728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计划用户</w:t>
            </w:r>
          </w:p>
        </w:tc>
        <w:tc>
          <w:tcPr>
            <w:tcW w:type="dxa" w:w="4320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把旅行、考证、数码装备等目标拆成可视化进度。</w:t>
            </w:r>
          </w:p>
        </w:tc>
        <w:tc>
          <w:tcPr>
            <w:tcW w:type="dxa" w:w="3456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心愿基金进度卡片。</w:t>
            </w:r>
          </w:p>
        </w:tc>
      </w:tr>
      <w:tr>
        <w:tc>
          <w:tcPr>
            <w:tcW w:type="dxa" w:w="1728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求建议用户</w:t>
            </w:r>
          </w:p>
        </w:tc>
        <w:tc>
          <w:tcPr>
            <w:tcW w:type="dxa" w:w="4320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基于自己的账本问预算、节省和复盘策略。</w:t>
            </w:r>
          </w:p>
        </w:tc>
        <w:tc>
          <w:tcPr>
            <w:tcW w:type="dxa" w:w="3456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AI 账本教练。</w:t>
            </w:r>
          </w:p>
        </w:tc>
      </w:tr>
    </w:tbl>
    <w:p/>
    <w:p>
      <w:pPr>
        <w:ind w:left="259" w:hanging="173"/>
      </w:pPr>
      <w:r>
        <w:rPr>
          <w:rFonts w:ascii="Microsoft YaHei" w:hAnsi="Microsoft YaHei" w:eastAsia="Microsoft YaHei"/>
          <w:color w:val="172033"/>
          <w:sz w:val="20"/>
        </w:rPr>
        <w:t>• 功能边界：本次课程设计聚焦个人账本，不做多用户社交、支付接入和真实银行流水同步。</w:t>
      </w:r>
    </w:p>
    <w:p>
      <w:pPr>
        <w:ind w:left="259" w:hanging="173"/>
      </w:pPr>
      <w:r>
        <w:rPr>
          <w:rFonts w:ascii="Microsoft YaHei" w:hAnsi="Microsoft YaHei" w:eastAsia="Microsoft YaHei"/>
          <w:color w:val="172033"/>
          <w:sz w:val="20"/>
        </w:rPr>
        <w:t>• 数据边界：账目与心愿基金按用户隔离；游客只能看公开信息和样例统计。</w:t>
      </w:r>
    </w:p>
    <w:p>
      <w:pPr>
        <w:ind w:left="259" w:hanging="173"/>
      </w:pPr>
      <w:r>
        <w:rPr>
          <w:rFonts w:ascii="Microsoft YaHei" w:hAnsi="Microsoft YaHei" w:eastAsia="Microsoft YaHei"/>
          <w:color w:val="172033"/>
          <w:sz w:val="20"/>
        </w:rPr>
        <w:t>• 安全边界：密码散列存储，AI Key 不写入源码，通过 DASHSCOPE_API_KEY 环境变量读取。</w:t>
      </w:r>
    </w:p>
    <w:p>
      <w:pPr>
        <w:pStyle w:val="Heading1"/>
      </w:pPr>
      <w:r>
        <w:t>4. 总体设计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0226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022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37083"/>
          <w:sz w:val="18"/>
        </w:rPr>
        <w:t>图 1 系统总体架构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2437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437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37083"/>
          <w:sz w:val="18"/>
        </w:rPr>
        <w:t>图 2 核心使用流程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C9D7F5"/>
          <w:left w:val="single" w:sz="8" w:space="0" w:color="C9D7F5"/>
          <w:bottom w:val="single" w:sz="8" w:space="0" w:color="C9D7F5"/>
          <w:right w:val="single" w:sz="8" w:space="0" w:color="C9D7F5"/>
          <w:insideH w:val="single" w:sz="8" w:space="0" w:color="C9D7F5"/>
          <w:insideV w:val="single" w:sz="8" w:space="0" w:color="C9D7F5"/>
        </w:tblBorders>
      </w:tblPr>
      <w:tblGrid>
        <w:gridCol w:w="9994"/>
      </w:tblGrid>
      <w:tr>
        <w:trPr>
          <w:tblHeader w:val="true"/>
        </w:trPr>
        <w:tc>
          <w:tcPr>
            <w:tcW w:type="dxa" w:w="9994"/>
            <w:shd w:fill="F7FAFF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D4ED8"/>
                <w:sz w:val="22"/>
              </w:rPr>
              <w:t>关键设计决策</w:t>
            </w:r>
          </w:p>
          <w:p>
            <w:pPr>
              <w:spacing w:after="40"/>
              <w:ind w:left="86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• 前端使用原生 HTML/CSS/JavaScript 和 Fetch，减少构建依赖，便于课程验收直接运行。</w:t>
            </w:r>
          </w:p>
          <w:p>
            <w:pPr>
              <w:spacing w:after="40"/>
              <w:ind w:left="86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• 后端使用 Flask 工厂模式组织应用，routes、models、seed、ai_client 分离，便于维护。</w:t>
            </w:r>
          </w:p>
          <w:p>
            <w:pPr>
              <w:spacing w:after="40"/>
              <w:ind w:left="86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• SQLite 数据库自动创建在 instance/campus_ledger.db；schema.sql 作为结构说明和备份。</w:t>
            </w:r>
          </w:p>
          <w:p>
            <w:pPr>
              <w:spacing w:after="40"/>
              <w:ind w:left="86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• AI 模块采用真实接口优先、本地建议兜底的策略，避免无 Key 或网络异常影响演示。</w:t>
            </w:r>
          </w:p>
        </w:tc>
      </w:tr>
    </w:tbl>
    <w:p/>
    <w:p>
      <w:pPr>
        <w:pStyle w:val="Heading1"/>
      </w:pPr>
      <w:r>
        <w:t>5. 界面设计</w:t>
      </w:r>
    </w:p>
    <w:p>
      <w:r>
        <w:t>界面采用浅色、克制的校园工具风格，导航固定在顶部，主流程从游客了解、登录认证、账目管理到复盘建议逐步展开。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96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游客浏览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9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37083"/>
          <w:sz w:val="18"/>
        </w:rPr>
        <w:t>图 3 游客浏览页面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96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登录注册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9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37083"/>
          <w:sz w:val="18"/>
        </w:rPr>
        <w:t>图 4 登录注册页面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968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生活仪表盘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9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37083"/>
          <w:sz w:val="18"/>
        </w:rPr>
        <w:t>图 5 生活仪表盘页面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70207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记账管理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7020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37083"/>
          <w:sz w:val="18"/>
        </w:rPr>
        <w:t>图 6 记账管理页面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968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心愿基金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9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37083"/>
          <w:sz w:val="18"/>
        </w:rPr>
        <w:t>图 7 心愿基金页面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968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I账本教练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9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37083"/>
          <w:sz w:val="18"/>
        </w:rPr>
        <w:t>图 8 AI 账本教练页面</w:t>
      </w:r>
    </w:p>
    <w:p>
      <w:pPr>
        <w:pStyle w:val="Heading1"/>
      </w:pPr>
      <w:r>
        <w:t>6. 功能设计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E1EC"/>
          <w:left w:val="single" w:sz="6" w:space="0" w:color="D9E1EC"/>
          <w:bottom w:val="single" w:sz="6" w:space="0" w:color="D9E1EC"/>
          <w:right w:val="single" w:sz="6" w:space="0" w:color="D9E1EC"/>
          <w:insideH w:val="single" w:sz="6" w:space="0" w:color="D9E1EC"/>
          <w:insideV w:val="single" w:sz="6" w:space="0" w:color="D9E1EC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1656"/>
            <w:shd w:fill="EAF1FF"/>
            <w:vAlign w:val="center"/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8"/>
              </w:rPr>
              <w:t>模块</w:t>
            </w:r>
          </w:p>
        </w:tc>
        <w:tc>
          <w:tcPr>
            <w:tcW w:type="dxa" w:w="2952"/>
            <w:shd w:fill="EAF1FF"/>
            <w:vAlign w:val="center"/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8"/>
              </w:rPr>
              <w:t>主要行为</w:t>
            </w:r>
          </w:p>
        </w:tc>
        <w:tc>
          <w:tcPr>
            <w:tcW w:type="dxa" w:w="3528"/>
            <w:shd w:fill="EAF1FF"/>
            <w:vAlign w:val="center"/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8"/>
              </w:rPr>
              <w:t>输入/输出</w:t>
            </w:r>
          </w:p>
        </w:tc>
        <w:tc>
          <w:tcPr>
            <w:tcW w:type="dxa" w:w="2520"/>
            <w:shd w:fill="EAF1FF"/>
            <w:vAlign w:val="center"/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8"/>
              </w:rPr>
              <w:t>异常处理</w:t>
            </w:r>
          </w:p>
        </w:tc>
      </w:tr>
      <w:tr>
        <w:tc>
          <w:tcPr>
            <w:tcW w:type="dxa" w:w="1656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公开浏览</w:t>
            </w:r>
          </w:p>
        </w:tc>
        <w:tc>
          <w:tcPr>
            <w:tcW w:type="dxa" w:w="2952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加载应用统计、示例分类和记账建议。</w:t>
            </w:r>
          </w:p>
        </w:tc>
        <w:tc>
          <w:tcPr>
            <w:tcW w:type="dxa" w:w="3528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输出公开统计、分类列表、提示语。</w:t>
            </w:r>
          </w:p>
        </w:tc>
        <w:tc>
          <w:tcPr>
            <w:tcW w:type="dxa" w:w="2520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接口不存在时返回 code=404。</w:t>
            </w:r>
          </w:p>
        </w:tc>
      </w:tr>
      <w:tr>
        <w:tc>
          <w:tcPr>
            <w:tcW w:type="dxa" w:w="1656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认证模块</w:t>
            </w:r>
          </w:p>
        </w:tc>
        <w:tc>
          <w:tcPr>
            <w:tcW w:type="dxa" w:w="2952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注册新用户、登录获取 Token、读取当前用户。</w:t>
            </w:r>
          </w:p>
        </w:tc>
        <w:tc>
          <w:tcPr>
            <w:tcW w:type="dxa" w:w="3528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输入用户名/邮箱/密码；输出 access_token 和用户信息。</w:t>
            </w:r>
          </w:p>
        </w:tc>
        <w:tc>
          <w:tcPr>
            <w:tcW w:type="dxa" w:w="2520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用户名冲突、邮箱格式、密码长度都会返回明确 msg。</w:t>
            </w:r>
          </w:p>
        </w:tc>
      </w:tr>
      <w:tr>
        <w:tc>
          <w:tcPr>
            <w:tcW w:type="dxa" w:w="1656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仪表盘</w:t>
            </w:r>
          </w:p>
        </w:tc>
        <w:tc>
          <w:tcPr>
            <w:tcW w:type="dxa" w:w="2952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汇总收入、支出、结余、分类排行和近期账目。</w:t>
            </w:r>
          </w:p>
        </w:tc>
        <w:tc>
          <w:tcPr>
            <w:tcW w:type="dxa" w:w="3528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输出 summary、category_totals、goals。</w:t>
            </w:r>
          </w:p>
        </w:tc>
        <w:tc>
          <w:tcPr>
            <w:tcW w:type="dxa" w:w="2520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无账目时返回空排行和 0 值。</w:t>
            </w:r>
          </w:p>
        </w:tc>
      </w:tr>
      <w:tr>
        <w:tc>
          <w:tcPr>
            <w:tcW w:type="dxa" w:w="1656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账目 CRUD</w:t>
            </w:r>
          </w:p>
        </w:tc>
        <w:tc>
          <w:tcPr>
            <w:tcW w:type="dxa" w:w="2952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新增、列表、详情、修改、删除个人账目。</w:t>
            </w:r>
          </w:p>
        </w:tc>
        <w:tc>
          <w:tcPr>
            <w:tcW w:type="dxa" w:w="3528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输入标题、金额、分类、类型、日期、场景、心情、备注。</w:t>
            </w:r>
          </w:p>
        </w:tc>
        <w:tc>
          <w:tcPr>
            <w:tcW w:type="dxa" w:w="2520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校验金额、日期、分类存在性和用户所有权。</w:t>
            </w:r>
          </w:p>
        </w:tc>
      </w:tr>
      <w:tr>
        <w:tc>
          <w:tcPr>
            <w:tcW w:type="dxa" w:w="1656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心愿基金</w:t>
            </w:r>
          </w:p>
        </w:tc>
        <w:tc>
          <w:tcPr>
            <w:tcW w:type="dxa" w:w="2952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展示储蓄目标和完成进度。</w:t>
            </w:r>
          </w:p>
        </w:tc>
        <w:tc>
          <w:tcPr>
            <w:tcW w:type="dxa" w:w="3528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输出目标金额、已存金额、截止日期、状态、进度。</w:t>
            </w:r>
          </w:p>
        </w:tc>
        <w:tc>
          <w:tcPr>
            <w:tcW w:type="dxa" w:w="2520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按用户过滤，避免读取他人目标。</w:t>
            </w:r>
          </w:p>
        </w:tc>
      </w:tr>
      <w:tr>
        <w:tc>
          <w:tcPr>
            <w:tcW w:type="dxa" w:w="1656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AI 教练</w:t>
            </w:r>
          </w:p>
        </w:tc>
        <w:tc>
          <w:tcPr>
            <w:tcW w:type="dxa" w:w="2952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将用户汇总上下文和问题发送给国内 AI 接口。</w:t>
            </w:r>
          </w:p>
        </w:tc>
        <w:tc>
          <w:tcPr>
            <w:tcW w:type="dxa" w:w="3528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输入自然语言问题；输出预算建议。</w:t>
            </w:r>
          </w:p>
        </w:tc>
        <w:tc>
          <w:tcPr>
            <w:tcW w:type="dxa" w:w="2520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无 Key 或调用失败时返回本地建议。</w:t>
            </w:r>
          </w:p>
        </w:tc>
      </w:tr>
    </w:tbl>
    <w:p/>
    <w:p>
      <w:pPr>
        <w:pStyle w:val="Heading1"/>
      </w:pPr>
      <w:r>
        <w:t>7. 接口设计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E1EC"/>
          <w:left w:val="single" w:sz="6" w:space="0" w:color="D9E1EC"/>
          <w:bottom w:val="single" w:sz="6" w:space="0" w:color="D9E1EC"/>
          <w:right w:val="single" w:sz="6" w:space="0" w:color="D9E1EC"/>
          <w:insideH w:val="single" w:sz="6" w:space="0" w:color="D9E1EC"/>
          <w:insideV w:val="single" w:sz="6" w:space="0" w:color="D9E1EC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1037"/>
            <w:shd w:fill="EAF1FF"/>
            <w:vAlign w:val="center"/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8"/>
              </w:rPr>
              <w:t>方法</w:t>
            </w:r>
          </w:p>
        </w:tc>
        <w:tc>
          <w:tcPr>
            <w:tcW w:type="dxa" w:w="2952"/>
            <w:shd w:fill="EAF1FF"/>
            <w:vAlign w:val="center"/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8"/>
              </w:rPr>
              <w:t>路径</w:t>
            </w:r>
          </w:p>
        </w:tc>
        <w:tc>
          <w:tcPr>
            <w:tcW w:type="dxa" w:w="936"/>
            <w:shd w:fill="EAF1FF"/>
            <w:vAlign w:val="center"/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8"/>
              </w:rPr>
              <w:t>权限</w:t>
            </w:r>
          </w:p>
        </w:tc>
        <w:tc>
          <w:tcPr>
            <w:tcW w:type="dxa" w:w="4824"/>
            <w:shd w:fill="EAF1FF"/>
            <w:vAlign w:val="center"/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8"/>
              </w:rPr>
              <w:t>说明</w:t>
            </w:r>
          </w:p>
        </w:tc>
      </w:tr>
      <w:tr>
        <w:tc>
          <w:tcPr>
            <w:tcW w:type="dxa" w:w="103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GET</w:t>
            </w:r>
          </w:p>
        </w:tc>
        <w:tc>
          <w:tcPr>
            <w:tcW w:type="dxa" w:w="2952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/api/public/overview</w:t>
            </w:r>
          </w:p>
        </w:tc>
        <w:tc>
          <w:tcPr>
            <w:tcW w:type="dxa" w:w="936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公开</w:t>
            </w:r>
          </w:p>
        </w:tc>
        <w:tc>
          <w:tcPr>
            <w:tcW w:type="dxa" w:w="482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返回应用名称、主题、种子数据统计、记账提示和样例分类。</w:t>
            </w:r>
          </w:p>
        </w:tc>
      </w:tr>
      <w:tr>
        <w:tc>
          <w:tcPr>
            <w:tcW w:type="dxa" w:w="103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GET</w:t>
            </w:r>
          </w:p>
        </w:tc>
        <w:tc>
          <w:tcPr>
            <w:tcW w:type="dxa" w:w="2952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/api/public/categories</w:t>
            </w:r>
          </w:p>
        </w:tc>
        <w:tc>
          <w:tcPr>
            <w:tcW w:type="dxa" w:w="936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公开</w:t>
            </w:r>
          </w:p>
        </w:tc>
        <w:tc>
          <w:tcPr>
            <w:tcW w:type="dxa" w:w="482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返回游客可见分类。</w:t>
            </w:r>
          </w:p>
        </w:tc>
      </w:tr>
      <w:tr>
        <w:tc>
          <w:tcPr>
            <w:tcW w:type="dxa" w:w="103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POST</w:t>
            </w:r>
          </w:p>
        </w:tc>
        <w:tc>
          <w:tcPr>
            <w:tcW w:type="dxa" w:w="2952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/api/auth/register</w:t>
            </w:r>
          </w:p>
        </w:tc>
        <w:tc>
          <w:tcPr>
            <w:tcW w:type="dxa" w:w="936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公开</w:t>
            </w:r>
          </w:p>
        </w:tc>
        <w:tc>
          <w:tcPr>
            <w:tcW w:type="dxa" w:w="482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注册用户，成功返回 code=201 和用户信息。</w:t>
            </w:r>
          </w:p>
        </w:tc>
      </w:tr>
      <w:tr>
        <w:tc>
          <w:tcPr>
            <w:tcW w:type="dxa" w:w="103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POST</w:t>
            </w:r>
          </w:p>
        </w:tc>
        <w:tc>
          <w:tcPr>
            <w:tcW w:type="dxa" w:w="2952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/api/auth/login</w:t>
            </w:r>
          </w:p>
        </w:tc>
        <w:tc>
          <w:tcPr>
            <w:tcW w:type="dxa" w:w="936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公开</w:t>
            </w:r>
          </w:p>
        </w:tc>
        <w:tc>
          <w:tcPr>
            <w:tcW w:type="dxa" w:w="482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登录用户，返回 Bearer Token。</w:t>
            </w:r>
          </w:p>
        </w:tc>
      </w:tr>
      <w:tr>
        <w:tc>
          <w:tcPr>
            <w:tcW w:type="dxa" w:w="103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GET</w:t>
            </w:r>
          </w:p>
        </w:tc>
        <w:tc>
          <w:tcPr>
            <w:tcW w:type="dxa" w:w="2952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/api/auth/me</w:t>
            </w:r>
          </w:p>
        </w:tc>
        <w:tc>
          <w:tcPr>
            <w:tcW w:type="dxa" w:w="936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登录</w:t>
            </w:r>
          </w:p>
        </w:tc>
        <w:tc>
          <w:tcPr>
            <w:tcW w:type="dxa" w:w="482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读取当前登录用户。</w:t>
            </w:r>
          </w:p>
        </w:tc>
      </w:tr>
      <w:tr>
        <w:tc>
          <w:tcPr>
            <w:tcW w:type="dxa" w:w="103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GET</w:t>
            </w:r>
          </w:p>
        </w:tc>
        <w:tc>
          <w:tcPr>
            <w:tcW w:type="dxa" w:w="2952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/api/summary</w:t>
            </w:r>
          </w:p>
        </w:tc>
        <w:tc>
          <w:tcPr>
            <w:tcW w:type="dxa" w:w="936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登录</w:t>
            </w:r>
          </w:p>
        </w:tc>
        <w:tc>
          <w:tcPr>
            <w:tcW w:type="dxa" w:w="482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返回账本汇总、分类排行和心愿基金。</w:t>
            </w:r>
          </w:p>
        </w:tc>
      </w:tr>
      <w:tr>
        <w:tc>
          <w:tcPr>
            <w:tcW w:type="dxa" w:w="103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GET</w:t>
            </w:r>
          </w:p>
        </w:tc>
        <w:tc>
          <w:tcPr>
            <w:tcW w:type="dxa" w:w="2952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/api/entries</w:t>
            </w:r>
          </w:p>
        </w:tc>
        <w:tc>
          <w:tcPr>
            <w:tcW w:type="dxa" w:w="936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登录</w:t>
            </w:r>
          </w:p>
        </w:tc>
        <w:tc>
          <w:tcPr>
            <w:tcW w:type="dxa" w:w="482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按分类和类型筛选账目列表。</w:t>
            </w:r>
          </w:p>
        </w:tc>
      </w:tr>
      <w:tr>
        <w:tc>
          <w:tcPr>
            <w:tcW w:type="dxa" w:w="103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GET</w:t>
            </w:r>
          </w:p>
        </w:tc>
        <w:tc>
          <w:tcPr>
            <w:tcW w:type="dxa" w:w="2952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/api/entries/&lt;id&gt;</w:t>
            </w:r>
          </w:p>
        </w:tc>
        <w:tc>
          <w:tcPr>
            <w:tcW w:type="dxa" w:w="936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登录</w:t>
            </w:r>
          </w:p>
        </w:tc>
        <w:tc>
          <w:tcPr>
            <w:tcW w:type="dxa" w:w="482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读取单条账目详情。</w:t>
            </w:r>
          </w:p>
        </w:tc>
      </w:tr>
      <w:tr>
        <w:tc>
          <w:tcPr>
            <w:tcW w:type="dxa" w:w="103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POST</w:t>
            </w:r>
          </w:p>
        </w:tc>
        <w:tc>
          <w:tcPr>
            <w:tcW w:type="dxa" w:w="2952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/api/entries</w:t>
            </w:r>
          </w:p>
        </w:tc>
        <w:tc>
          <w:tcPr>
            <w:tcW w:type="dxa" w:w="936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登录</w:t>
            </w:r>
          </w:p>
        </w:tc>
        <w:tc>
          <w:tcPr>
            <w:tcW w:type="dxa" w:w="482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新增账目。</w:t>
            </w:r>
          </w:p>
        </w:tc>
      </w:tr>
      <w:tr>
        <w:tc>
          <w:tcPr>
            <w:tcW w:type="dxa" w:w="103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PUT</w:t>
            </w:r>
          </w:p>
        </w:tc>
        <w:tc>
          <w:tcPr>
            <w:tcW w:type="dxa" w:w="2952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/api/entries/&lt;id&gt;</w:t>
            </w:r>
          </w:p>
        </w:tc>
        <w:tc>
          <w:tcPr>
            <w:tcW w:type="dxa" w:w="936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登录</w:t>
            </w:r>
          </w:p>
        </w:tc>
        <w:tc>
          <w:tcPr>
            <w:tcW w:type="dxa" w:w="482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修改账目。</w:t>
            </w:r>
          </w:p>
        </w:tc>
      </w:tr>
      <w:tr>
        <w:tc>
          <w:tcPr>
            <w:tcW w:type="dxa" w:w="103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DELETE</w:t>
            </w:r>
          </w:p>
        </w:tc>
        <w:tc>
          <w:tcPr>
            <w:tcW w:type="dxa" w:w="2952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/api/entries/&lt;id&gt;</w:t>
            </w:r>
          </w:p>
        </w:tc>
        <w:tc>
          <w:tcPr>
            <w:tcW w:type="dxa" w:w="936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登录</w:t>
            </w:r>
          </w:p>
        </w:tc>
        <w:tc>
          <w:tcPr>
            <w:tcW w:type="dxa" w:w="482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删除账目。</w:t>
            </w:r>
          </w:p>
        </w:tc>
      </w:tr>
      <w:tr>
        <w:tc>
          <w:tcPr>
            <w:tcW w:type="dxa" w:w="103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GET</w:t>
            </w:r>
          </w:p>
        </w:tc>
        <w:tc>
          <w:tcPr>
            <w:tcW w:type="dxa" w:w="2952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/api/goals</w:t>
            </w:r>
          </w:p>
        </w:tc>
        <w:tc>
          <w:tcPr>
            <w:tcW w:type="dxa" w:w="936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登录</w:t>
            </w:r>
          </w:p>
        </w:tc>
        <w:tc>
          <w:tcPr>
            <w:tcW w:type="dxa" w:w="482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读取心愿基金列表。</w:t>
            </w:r>
          </w:p>
        </w:tc>
      </w:tr>
      <w:tr>
        <w:tc>
          <w:tcPr>
            <w:tcW w:type="dxa" w:w="103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POST</w:t>
            </w:r>
          </w:p>
        </w:tc>
        <w:tc>
          <w:tcPr>
            <w:tcW w:type="dxa" w:w="2952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/api/ai/coach</w:t>
            </w:r>
          </w:p>
        </w:tc>
        <w:tc>
          <w:tcPr>
            <w:tcW w:type="dxa" w:w="936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登录</w:t>
            </w:r>
          </w:p>
        </w:tc>
        <w:tc>
          <w:tcPr>
            <w:tcW w:type="dxa" w:w="482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调用 AI 账本教练生成建议。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C9D7F5"/>
          <w:left w:val="single" w:sz="8" w:space="0" w:color="C9D7F5"/>
          <w:bottom w:val="single" w:sz="8" w:space="0" w:color="C9D7F5"/>
          <w:right w:val="single" w:sz="8" w:space="0" w:color="C9D7F5"/>
          <w:insideH w:val="single" w:sz="8" w:space="0" w:color="C9D7F5"/>
          <w:insideV w:val="single" w:sz="8" w:space="0" w:color="C9D7F5"/>
        </w:tblBorders>
      </w:tblPr>
      <w:tblGrid>
        <w:gridCol w:w="9994"/>
      </w:tblGrid>
      <w:tr>
        <w:trPr>
          <w:tblHeader w:val="true"/>
        </w:trPr>
        <w:tc>
          <w:tcPr>
            <w:tcW w:type="dxa" w:w="9994"/>
            <w:shd w:fill="FFFDF4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D4ED8"/>
                <w:sz w:val="22"/>
              </w:rPr>
              <w:t>统一响应格式</w:t>
            </w:r>
          </w:p>
          <w:p>
            <w:pPr>
              <w:spacing w:after="40"/>
              <w:ind w:left="86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• 成功示例：{code: 200, msg: "success", data: {...}}</w:t>
            </w:r>
          </w:p>
          <w:p>
            <w:pPr>
              <w:spacing w:after="40"/>
              <w:ind w:left="86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• 失败示例：{code: 400, msg: "金额必须大于 0", data: {}}</w:t>
            </w:r>
          </w:p>
          <w:p>
            <w:pPr>
              <w:spacing w:after="40"/>
              <w:ind w:left="86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• 创建类接口使用 code=201 和 HTTP 201，便于区分新增成功。</w:t>
            </w:r>
          </w:p>
        </w:tc>
      </w:tr>
    </w:tbl>
    <w:p/>
    <w:p>
      <w:pPr>
        <w:pStyle w:val="Heading1"/>
      </w:pPr>
      <w:r>
        <w:t>8. 数据库设计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724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2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37083"/>
          <w:sz w:val="18"/>
        </w:rPr>
        <w:t>图 9 数据库实体关系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E1EC"/>
          <w:left w:val="single" w:sz="6" w:space="0" w:color="D9E1EC"/>
          <w:bottom w:val="single" w:sz="6" w:space="0" w:color="D9E1EC"/>
          <w:right w:val="single" w:sz="6" w:space="0" w:color="D9E1EC"/>
          <w:insideH w:val="single" w:sz="6" w:space="0" w:color="D9E1EC"/>
          <w:insideV w:val="single" w:sz="6" w:space="0" w:color="D9E1EC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1656"/>
            <w:shd w:fill="EAF1FF"/>
            <w:vAlign w:val="center"/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8"/>
              </w:rPr>
              <w:t>表名</w:t>
            </w:r>
          </w:p>
        </w:tc>
        <w:tc>
          <w:tcPr>
            <w:tcW w:type="dxa" w:w="2160"/>
            <w:shd w:fill="EAF1FF"/>
            <w:vAlign w:val="center"/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8"/>
              </w:rPr>
              <w:t>作用</w:t>
            </w:r>
          </w:p>
        </w:tc>
        <w:tc>
          <w:tcPr>
            <w:tcW w:type="dxa" w:w="4320"/>
            <w:shd w:fill="EAF1FF"/>
            <w:vAlign w:val="center"/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8"/>
              </w:rPr>
              <w:t>关键字段</w:t>
            </w:r>
          </w:p>
        </w:tc>
        <w:tc>
          <w:tcPr>
            <w:tcW w:type="dxa" w:w="2304"/>
            <w:shd w:fill="EAF1FF"/>
            <w:vAlign w:val="center"/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8"/>
              </w:rPr>
              <w:t>种子数据</w:t>
            </w:r>
          </w:p>
        </w:tc>
      </w:tr>
      <w:tr>
        <w:tc>
          <w:tcPr>
            <w:tcW w:type="dxa" w:w="1656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users</w:t>
            </w:r>
          </w:p>
        </w:tc>
        <w:tc>
          <w:tcPr>
            <w:tcW w:type="dxa" w:w="2160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保存注册用户。</w:t>
            </w:r>
          </w:p>
        </w:tc>
        <w:tc>
          <w:tcPr>
            <w:tcW w:type="dxa" w:w="4320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id、username、nickname、email、password_hash、created_at。</w:t>
            </w:r>
          </w:p>
        </w:tc>
        <w:tc>
          <w:tcPr>
            <w:tcW w:type="dxa" w:w="230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10 条用户，含测试账号 test / 123456。</w:t>
            </w:r>
          </w:p>
        </w:tc>
      </w:tr>
      <w:tr>
        <w:tc>
          <w:tcPr>
            <w:tcW w:type="dxa" w:w="1656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categories</w:t>
            </w:r>
          </w:p>
        </w:tc>
        <w:tc>
          <w:tcPr>
            <w:tcW w:type="dxa" w:w="2160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保存校园消费/收入分类。</w:t>
            </w:r>
          </w:p>
        </w:tc>
        <w:tc>
          <w:tcPr>
            <w:tcW w:type="dxa" w:w="4320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id、name、icon、color、monthly_limit、sort_order、is_public。</w:t>
            </w:r>
          </w:p>
        </w:tc>
        <w:tc>
          <w:tcPr>
            <w:tcW w:type="dxa" w:w="230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10 条分类，如食堂、奶茶咖啡、学习资料、兼职收入。</w:t>
            </w:r>
          </w:p>
        </w:tc>
      </w:tr>
      <w:tr>
        <w:tc>
          <w:tcPr>
            <w:tcW w:type="dxa" w:w="1656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ledger_entries</w:t>
            </w:r>
          </w:p>
        </w:tc>
        <w:tc>
          <w:tcPr>
            <w:tcW w:type="dxa" w:w="2160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保存收入与支出流水，是 CRUD 主模块。</w:t>
            </w:r>
          </w:p>
        </w:tc>
        <w:tc>
          <w:tcPr>
            <w:tcW w:type="dxa" w:w="4320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id、user_id、category_id、title、amount、kind、scene、mood、spent_at、note。</w:t>
            </w:r>
          </w:p>
        </w:tc>
        <w:tc>
          <w:tcPr>
            <w:tcW w:type="dxa" w:w="230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12 条测试账目，覆盖支出、收入、不同场景。</w:t>
            </w:r>
          </w:p>
        </w:tc>
      </w:tr>
      <w:tr>
        <w:tc>
          <w:tcPr>
            <w:tcW w:type="dxa" w:w="1656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saving_goals</w:t>
            </w:r>
          </w:p>
        </w:tc>
        <w:tc>
          <w:tcPr>
            <w:tcW w:type="dxa" w:w="2160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保存心愿基金目标。</w:t>
            </w:r>
          </w:p>
        </w:tc>
        <w:tc>
          <w:tcPr>
            <w:tcW w:type="dxa" w:w="4320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id、user_id、name、target_amount、saved_amount、deadline、status。</w:t>
            </w:r>
          </w:p>
        </w:tc>
        <w:tc>
          <w:tcPr>
            <w:tcW w:type="dxa" w:w="230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10 条目标，如毕业旅行基金、考证报名费、备用金。</w:t>
            </w:r>
          </w:p>
        </w:tc>
      </w:tr>
    </w:tbl>
    <w:p/>
    <w:p>
      <w:pPr>
        <w:pStyle w:val="Heading1"/>
      </w:pPr>
      <w:r>
        <w:t>9. 开发与运行环境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E1EC"/>
          <w:left w:val="single" w:sz="6" w:space="0" w:color="D9E1EC"/>
          <w:bottom w:val="single" w:sz="6" w:space="0" w:color="D9E1EC"/>
          <w:right w:val="single" w:sz="6" w:space="0" w:color="D9E1EC"/>
          <w:insideH w:val="single" w:sz="6" w:space="0" w:color="D9E1EC"/>
          <w:insideV w:val="single" w:sz="6" w:space="0" w:color="D9E1EC"/>
        </w:tblBorders>
      </w:tblPr>
      <w:tblGrid>
        <w:gridCol w:w="4997"/>
        <w:gridCol w:w="4997"/>
      </w:tblGrid>
      <w:tr>
        <w:trPr>
          <w:tblHeader w:val="true"/>
        </w:trPr>
        <w:tc>
          <w:tcPr>
            <w:tcW w:type="dxa" w:w="1800"/>
            <w:shd w:fill="EAF1FF"/>
            <w:vAlign w:val="center"/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8"/>
              </w:rPr>
              <w:t>类别</w:t>
            </w:r>
          </w:p>
        </w:tc>
        <w:tc>
          <w:tcPr>
            <w:tcW w:type="dxa" w:w="7992"/>
            <w:shd w:fill="EAF1FF"/>
            <w:vAlign w:val="center"/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8"/>
              </w:rPr>
              <w:t>内容</w:t>
            </w:r>
          </w:p>
        </w:tc>
      </w:tr>
      <w:tr>
        <w:tc>
          <w:tcPr>
            <w:tcW w:type="dxa" w:w="1800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后端环境</w:t>
            </w:r>
          </w:p>
        </w:tc>
        <w:tc>
          <w:tcPr>
            <w:tcW w:type="dxa" w:w="7992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Python 3，Flask 3.0.3，Flask-SQLAlchemy 3.1.1，Flask-CORS 4.0.1，Flask-JWT-Extended 4.6.0，Flask-Bcrypt 1.0.1。</w:t>
            </w:r>
          </w:p>
        </w:tc>
      </w:tr>
      <w:tr>
        <w:tc>
          <w:tcPr>
            <w:tcW w:type="dxa" w:w="1800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前端环境</w:t>
            </w:r>
          </w:p>
        </w:tc>
        <w:tc>
          <w:tcPr>
            <w:tcW w:type="dxa" w:w="7992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HTML5、CSS3、原生 JavaScript、Fetch API，无需前端构建工具。</w:t>
            </w:r>
          </w:p>
        </w:tc>
      </w:tr>
      <w:tr>
        <w:tc>
          <w:tcPr>
            <w:tcW w:type="dxa" w:w="1800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数据库</w:t>
            </w:r>
          </w:p>
        </w:tc>
        <w:tc>
          <w:tcPr>
            <w:tcW w:type="dxa" w:w="7992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SQLite，运行时自动创建 instance/campus_ledger.db；database/schema.sql 提供结构参考。</w:t>
            </w:r>
          </w:p>
        </w:tc>
      </w:tr>
      <w:tr>
        <w:tc>
          <w:tcPr>
            <w:tcW w:type="dxa" w:w="1800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启动方式</w:t>
            </w:r>
          </w:p>
        </w:tc>
        <w:tc>
          <w:tcPr>
            <w:tcW w:type="dxa" w:w="7992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安装 requirements.txt 后运行 python app.py，访问 http://127.0.0.1:5000。</w:t>
            </w:r>
          </w:p>
        </w:tc>
      </w:tr>
      <w:tr>
        <w:tc>
          <w:tcPr>
            <w:tcW w:type="dxa" w:w="1800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AI 配置</w:t>
            </w:r>
          </w:p>
        </w:tc>
        <w:tc>
          <w:tcPr>
            <w:tcW w:type="dxa" w:w="7992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设置 DASHSCOPE_API_KEY 后启用 DashScope；可选 DASHSCOPE_MODEL，默认 qwen-plus。</w:t>
            </w:r>
          </w:p>
        </w:tc>
      </w:tr>
    </w:tbl>
    <w:p/>
    <w:p>
      <w:pPr>
        <w:pStyle w:val="Heading1"/>
      </w:pPr>
      <w:r>
        <w:t>10. 测试与验收证据</w:t>
      </w:r>
    </w:p>
    <w:p>
      <w:pPr>
        <w:ind w:left="259" w:hanging="173"/>
      </w:pPr>
      <w:r>
        <w:rPr>
          <w:rFonts w:ascii="Microsoft YaHei" w:hAnsi="Microsoft YaHei" w:eastAsia="Microsoft YaHei"/>
          <w:color w:val="172033"/>
          <w:sz w:val="20"/>
        </w:rPr>
        <w:t>• 后端测试覆盖公开接口、登录、当前用户、汇总、账目新增/修改/删除、心愿基金和 AI 兜底。</w:t>
      </w:r>
    </w:p>
    <w:p>
      <w:pPr>
        <w:ind w:left="259" w:hanging="173"/>
      </w:pPr>
      <w:r>
        <w:rPr>
          <w:rFonts w:ascii="Microsoft YaHei" w:hAnsi="Microsoft YaHei" w:eastAsia="Microsoft YaHei"/>
          <w:color w:val="172033"/>
          <w:sz w:val="20"/>
        </w:rPr>
        <w:t>• 页面测试使用浏览器打开本地服务，检查 6 个核心视图渲染无控制台错误。</w:t>
      </w:r>
    </w:p>
    <w:p>
      <w:pPr>
        <w:ind w:left="259" w:hanging="173"/>
      </w:pPr>
      <w:r>
        <w:rPr>
          <w:rFonts w:ascii="Microsoft YaHei" w:hAnsi="Microsoft YaHei" w:eastAsia="Microsoft YaHei"/>
          <w:color w:val="172033"/>
          <w:sz w:val="20"/>
        </w:rPr>
        <w:t>• 截图材料已更新到 screenshots 目录，旧版截图已清理。</w:t>
      </w:r>
    </w:p>
    <w:p>
      <w:pPr>
        <w:ind w:left="259" w:hanging="173"/>
      </w:pPr>
      <w:r>
        <w:rPr>
          <w:rFonts w:ascii="Microsoft YaHei" w:hAnsi="Microsoft YaHei" w:eastAsia="Microsoft YaHei"/>
          <w:color w:val="172033"/>
          <w:sz w:val="20"/>
        </w:rPr>
        <w:t>• 测试账号：test / 123456。</w:t>
      </w:r>
    </w:p>
    <w:p>
      <w:r>
        <w:br w:type="page"/>
      </w:r>
    </w:p>
    <w:p>
      <w:pPr>
        <w:pStyle w:val="Heading1"/>
      </w:pPr>
      <w:r>
        <w:t>11. 计划进度与下一步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E1EC"/>
          <w:left w:val="single" w:sz="6" w:space="0" w:color="D9E1EC"/>
          <w:bottom w:val="single" w:sz="6" w:space="0" w:color="D9E1EC"/>
          <w:right w:val="single" w:sz="6" w:space="0" w:color="D9E1EC"/>
          <w:insideH w:val="single" w:sz="6" w:space="0" w:color="D9E1EC"/>
          <w:insideV w:val="single" w:sz="6" w:space="0" w:color="D9E1EC"/>
        </w:tblBorders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800"/>
            <w:shd w:fill="EAF1FF"/>
            <w:vAlign w:val="center"/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8"/>
              </w:rPr>
              <w:t>阶段</w:t>
            </w:r>
          </w:p>
        </w:tc>
        <w:tc>
          <w:tcPr>
            <w:tcW w:type="dxa" w:w="4464"/>
            <w:shd w:fill="EAF1FF"/>
            <w:vAlign w:val="center"/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8"/>
              </w:rPr>
              <w:t>已完成内容</w:t>
            </w:r>
          </w:p>
        </w:tc>
        <w:tc>
          <w:tcPr>
            <w:tcW w:type="dxa" w:w="3528"/>
            <w:shd w:fill="EAF1FF"/>
            <w:vAlign w:val="center"/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8"/>
              </w:rPr>
              <w:t>下一步</w:t>
            </w:r>
          </w:p>
        </w:tc>
      </w:tr>
      <w:tr>
        <w:tc>
          <w:tcPr>
            <w:tcW w:type="dxa" w:w="1800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需求与结构</w:t>
            </w:r>
          </w:p>
        </w:tc>
        <w:tc>
          <w:tcPr>
            <w:tcW w:type="dxa" w:w="446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阅读任务书，确定选题和验收清单。</w:t>
            </w:r>
          </w:p>
        </w:tc>
        <w:tc>
          <w:tcPr>
            <w:tcW w:type="dxa" w:w="3528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补充课堂要求中的演示视频。</w:t>
            </w:r>
          </w:p>
        </w:tc>
      </w:tr>
      <w:tr>
        <w:tc>
          <w:tcPr>
            <w:tcW w:type="dxa" w:w="1800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后端开发</w:t>
            </w:r>
          </w:p>
        </w:tc>
        <w:tc>
          <w:tcPr>
            <w:tcW w:type="dxa" w:w="446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完成 Flask 应用、模型、种子数据、接口和 AI 调用封装。</w:t>
            </w:r>
          </w:p>
        </w:tc>
        <w:tc>
          <w:tcPr>
            <w:tcW w:type="dxa" w:w="3528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增加分页、月份过滤和更细的错误日志。</w:t>
            </w:r>
          </w:p>
        </w:tc>
      </w:tr>
      <w:tr>
        <w:tc>
          <w:tcPr>
            <w:tcW w:type="dxa" w:w="1800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前端开发</w:t>
            </w:r>
          </w:p>
        </w:tc>
        <w:tc>
          <w:tcPr>
            <w:tcW w:type="dxa" w:w="446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完成 6 个页面视图、表单交互、列表渲染和 Fetch 调用。</w:t>
            </w:r>
          </w:p>
        </w:tc>
        <w:tc>
          <w:tcPr>
            <w:tcW w:type="dxa" w:w="3528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增加移动端输入优化和更多图表。</w:t>
            </w:r>
          </w:p>
        </w:tc>
      </w:tr>
      <w:tr>
        <w:tc>
          <w:tcPr>
            <w:tcW w:type="dxa" w:w="1800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文档与验收</w:t>
            </w:r>
          </w:p>
        </w:tc>
        <w:tc>
          <w:tcPr>
            <w:tcW w:type="dxa" w:w="446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完成设计书、开发总结、截图和接口测试。</w:t>
            </w:r>
          </w:p>
        </w:tc>
        <w:tc>
          <w:tcPr>
            <w:tcW w:type="dxa" w:w="3528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根据教师反馈微调文档和演示材料。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C9D7F5"/>
          <w:left w:val="single" w:sz="8" w:space="0" w:color="C9D7F5"/>
          <w:bottom w:val="single" w:sz="8" w:space="0" w:color="C9D7F5"/>
          <w:right w:val="single" w:sz="8" w:space="0" w:color="C9D7F5"/>
          <w:insideH w:val="single" w:sz="8" w:space="0" w:color="C9D7F5"/>
          <w:insideV w:val="single" w:sz="8" w:space="0" w:color="C9D7F5"/>
        </w:tblBorders>
      </w:tblPr>
      <w:tblGrid>
        <w:gridCol w:w="9994"/>
      </w:tblGrid>
      <w:tr>
        <w:trPr>
          <w:tblHeader w:val="true"/>
        </w:trPr>
        <w:tc>
          <w:tcPr>
            <w:tcW w:type="dxa" w:w="9994"/>
            <w:shd w:fill="F7FAFF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D4ED8"/>
                <w:sz w:val="22"/>
              </w:rPr>
              <w:t>文本生成图片说明</w:t>
            </w:r>
          </w:p>
          <w:p>
            <w:pPr>
              <w:spacing w:after="40"/>
              <w:ind w:left="86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• 当前设计书使用真实页面截图和自绘架构/ER/流程图，不需要额外文生图。若后续要做封面或宣传海报，建议提示词：浅色校园桌面上的笔记本电脑展示学生记账仪表盘，旁边有校园卡、教材、咖啡杯和预算便签，现代扁平写实风格，清爽蓝白配色，无文字。</w:t>
            </w:r>
          </w:p>
        </w:tc>
      </w:tr>
    </w:tbl>
    <w:p/>
    <w:sectPr w:rsidR="00FC693F" w:rsidRPr="0006063C" w:rsidSect="00034616">
      <w:pgSz w:w="12240" w:h="15840"/>
      <w:pgMar w:top="1037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Microsoft YaHei" w:hAnsi="Microsoft YaHei" w:eastAsia="Microsoft YaHei"/>
      <w:color w:val="1720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D4ED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203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20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7203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