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right" w:tblpY="46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8"/>
      </w:tblGrid>
      <w:tr w14:paraId="49F6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88" w:type="dxa"/>
            <w:noWrap w:val="0"/>
            <w:vAlign w:val="center"/>
          </w:tcPr>
          <w:p w14:paraId="7852E077">
            <w:pPr>
              <w:ind w:left="0" w:leftChars="0" w:firstLine="241" w:firstLineChars="100"/>
              <w:jc w:val="both"/>
              <w:rPr>
                <w:rFonts w:hint="eastAsia" w:ascii="Times New Roman" w:hAnsi="Times New Roman" w:eastAsia="隶书"/>
                <w:color w:val="auto"/>
                <w:sz w:val="18"/>
                <w:szCs w:val="18"/>
              </w:rPr>
            </w:pPr>
            <w:r>
              <w:rPr>
                <w:rFonts w:ascii="Times New Roman" w:hAnsi="Times New Roman" w:cs="宋体"/>
                <w:b/>
                <w:color w:val="auto"/>
                <w:kern w:val="0"/>
                <w:sz w:val="24"/>
              </w:rPr>
              <w:t xml:space="preserve"> </w:t>
            </w:r>
            <w:r>
              <w:rPr>
                <w:rFonts w:hint="eastAsia" w:ascii="Times New Roman" w:hAnsi="Times New Roman" w:cs="宋体"/>
                <w:b/>
                <w:color w:val="auto"/>
                <w:kern w:val="0"/>
                <w:sz w:val="24"/>
              </w:rPr>
              <w:t>成绩</w:t>
            </w:r>
          </w:p>
        </w:tc>
      </w:tr>
      <w:tr w14:paraId="06D86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1188" w:type="dxa"/>
            <w:noWrap w:val="0"/>
            <w:vAlign w:val="top"/>
          </w:tcPr>
          <w:p w14:paraId="6132FB5F">
            <w:pPr>
              <w:jc w:val="right"/>
              <w:rPr>
                <w:rFonts w:hint="eastAsia" w:ascii="Times New Roman" w:hAnsi="Times New Roman" w:eastAsia="隶书"/>
                <w:color w:val="auto"/>
                <w:sz w:val="18"/>
                <w:szCs w:val="18"/>
              </w:rPr>
            </w:pPr>
          </w:p>
        </w:tc>
      </w:tr>
    </w:tbl>
    <w:p w14:paraId="4BB4F9B0">
      <w:pPr>
        <w:rPr>
          <w:rFonts w:hint="eastAsia" w:ascii="Times New Roman" w:hAnsi="Times New Roman" w:eastAsia="隶书"/>
          <w:color w:val="auto"/>
          <w:sz w:val="52"/>
        </w:rPr>
      </w:pPr>
      <w:r>
        <w:rPr>
          <w:rFonts w:hint="eastAsia" w:ascii="Times New Roman" w:hAnsi="Times New Roman" w:eastAsia="黑体"/>
          <w:color w:val="auto"/>
        </w:rPr>
        <w:drawing>
          <wp:inline distT="0" distB="0" distL="114300" distR="114300">
            <wp:extent cx="1146175" cy="868680"/>
            <wp:effectExtent l="0" t="0" r="9525" b="7620"/>
            <wp:docPr id="3" name="图片 3" descr="0校标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校标2005"/>
                    <pic:cNvPicPr>
                      <a:picLocks noChangeAspect="1"/>
                    </pic:cNvPicPr>
                  </pic:nvPicPr>
                  <pic:blipFill>
                    <a:blip r:embed="rId6"/>
                    <a:stretch>
                      <a:fillRect/>
                    </a:stretch>
                  </pic:blipFill>
                  <pic:spPr>
                    <a:xfrm>
                      <a:off x="0" y="0"/>
                      <a:ext cx="1146175" cy="868680"/>
                    </a:xfrm>
                    <a:prstGeom prst="rect">
                      <a:avLst/>
                    </a:prstGeom>
                    <a:noFill/>
                    <a:ln>
                      <a:noFill/>
                    </a:ln>
                  </pic:spPr>
                </pic:pic>
              </a:graphicData>
            </a:graphic>
          </wp:inline>
        </w:drawing>
      </w:r>
      <w:r>
        <w:rPr>
          <w:rFonts w:hint="eastAsia" w:ascii="Times New Roman" w:hAnsi="Times New Roman" w:eastAsia="隶书"/>
          <w:color w:val="auto"/>
          <w:sz w:val="52"/>
        </w:rPr>
        <w:t xml:space="preserve">  </w:t>
      </w:r>
    </w:p>
    <w:p w14:paraId="68439DAA">
      <w:pPr>
        <w:ind w:firstLine="2158" w:firstLineChars="257"/>
        <w:jc w:val="both"/>
        <w:rPr>
          <w:rFonts w:hint="eastAsia" w:ascii="Times New Roman" w:hAnsi="Times New Roman" w:eastAsia="隶书"/>
          <w:color w:val="auto"/>
          <w:sz w:val="84"/>
        </w:rPr>
      </w:pPr>
      <w:r>
        <w:rPr>
          <w:rFonts w:hint="eastAsia" w:ascii="Times New Roman" w:hAnsi="Times New Roman" w:eastAsia="隶书"/>
          <w:color w:val="auto"/>
          <w:sz w:val="84"/>
        </w:rPr>
        <w:t>中国农业大学</w:t>
      </w:r>
    </w:p>
    <w:p w14:paraId="2CE4F811">
      <w:pPr>
        <w:jc w:val="both"/>
        <w:rPr>
          <w:rFonts w:hint="eastAsia" w:ascii="Times New Roman" w:hAnsi="Times New Roman" w:eastAsia="隶书"/>
          <w:color w:val="auto"/>
          <w:sz w:val="84"/>
        </w:rPr>
      </w:pPr>
      <w:r>
        <w:rPr>
          <w:rFonts w:hint="eastAsia" w:ascii="Times New Roman" w:hAnsi="Times New Roman" w:eastAsia="隶书"/>
          <w:color w:val="auto"/>
          <w:sz w:val="84"/>
        </w:rPr>
        <w:t xml:space="preserve">       课程论文</w:t>
      </w:r>
    </w:p>
    <w:p w14:paraId="4A35A9A7">
      <w:pPr>
        <w:jc w:val="both"/>
        <w:rPr>
          <w:rFonts w:hint="eastAsia" w:ascii="Times New Roman" w:hAnsi="Times New Roman" w:eastAsia="隶书"/>
          <w:color w:val="auto"/>
          <w:sz w:val="44"/>
        </w:rPr>
      </w:pPr>
      <w:r>
        <w:rPr>
          <w:rFonts w:hint="eastAsia" w:ascii="Times New Roman" w:hAnsi="Times New Roman" w:eastAsia="隶书"/>
          <w:color w:val="auto"/>
          <w:sz w:val="52"/>
        </w:rPr>
        <w:t>（20</w:t>
      </w:r>
      <w:r>
        <w:rPr>
          <w:rFonts w:ascii="Times New Roman" w:hAnsi="Times New Roman" w:eastAsia="隶书"/>
          <w:color w:val="auto"/>
          <w:sz w:val="52"/>
        </w:rPr>
        <w:t>2</w:t>
      </w:r>
      <w:r>
        <w:rPr>
          <w:rFonts w:hint="eastAsia" w:ascii="Times New Roman" w:hAnsi="Times New Roman" w:eastAsia="隶书"/>
          <w:color w:val="auto"/>
          <w:sz w:val="52"/>
        </w:rPr>
        <w:t>5-20</w:t>
      </w:r>
      <w:r>
        <w:rPr>
          <w:rFonts w:ascii="Times New Roman" w:hAnsi="Times New Roman" w:eastAsia="隶书"/>
          <w:color w:val="auto"/>
          <w:sz w:val="52"/>
        </w:rPr>
        <w:t>2</w:t>
      </w:r>
      <w:r>
        <w:rPr>
          <w:rFonts w:hint="eastAsia" w:ascii="Times New Roman" w:hAnsi="Times New Roman" w:eastAsia="隶书"/>
          <w:color w:val="auto"/>
          <w:sz w:val="52"/>
        </w:rPr>
        <w:t>6学年春季学期）</w:t>
      </w:r>
    </w:p>
    <w:p w14:paraId="6223671A">
      <w:pPr>
        <w:ind w:left="1956" w:leftChars="815" w:firstLine="0" w:firstLineChars="0"/>
        <w:jc w:val="left"/>
        <w:rPr>
          <w:rFonts w:hint="eastAsia" w:ascii="Times New Roman" w:hAnsi="Times New Roman" w:eastAsia="隶书"/>
          <w:color w:val="auto"/>
          <w:sz w:val="44"/>
        </w:rPr>
      </w:pPr>
      <w:r>
        <w:rPr>
          <w:rFonts w:hint="eastAsia" w:ascii="Times New Roman" w:hAnsi="Times New Roman"/>
          <w:b/>
          <w:bCs/>
          <w:color w:val="auto"/>
          <w:sz w:val="36"/>
          <w:szCs w:val="36"/>
        </w:rPr>
        <w:t>论文题目：</w:t>
      </w:r>
      <w:r>
        <w:rPr>
          <w:rFonts w:ascii="Times New Roman" w:hAnsi="Times New Roman"/>
          <w:color w:val="auto"/>
          <w:sz w:val="36"/>
          <w:szCs w:val="36"/>
          <w:u w:val="single"/>
        </w:rPr>
        <w:t xml:space="preserve"> 基于高维几何特征与随机森林的草莓 3D 位姿状态分类研究</w:t>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ascii="Times New Roman" w:hAnsi="Times New Roman"/>
          <w:color w:val="auto"/>
          <w:sz w:val="36"/>
          <w:szCs w:val="36"/>
          <w:u w:val="single"/>
        </w:rPr>
        <w:t xml:space="preserve">           </w:t>
      </w:r>
      <w:r>
        <w:rPr>
          <w:rFonts w:hint="eastAsia" w:ascii="Times New Roman" w:hAnsi="Times New Roman"/>
          <w:color w:val="auto"/>
          <w:sz w:val="36"/>
          <w:szCs w:val="36"/>
          <w:u w:val="single"/>
        </w:rPr>
        <w:t xml:space="preserve"> </w:t>
      </w:r>
      <w:r>
        <w:rPr>
          <w:rFonts w:ascii="Times New Roman" w:hAnsi="Times New Roman"/>
          <w:color w:val="auto"/>
          <w:sz w:val="36"/>
          <w:szCs w:val="36"/>
          <w:u w:val="single"/>
        </w:rPr>
        <w:t xml:space="preserve">   </w:t>
      </w:r>
    </w:p>
    <w:p w14:paraId="2900C4B7">
      <w:pPr>
        <w:spacing w:line="800" w:lineRule="exact"/>
        <w:ind w:firstLine="1807" w:firstLineChars="500"/>
        <w:jc w:val="left"/>
        <w:rPr>
          <w:rFonts w:hint="eastAsia" w:ascii="Times New Roman" w:hAnsi="Times New Roman"/>
          <w:color w:val="auto"/>
          <w:sz w:val="36"/>
          <w:szCs w:val="36"/>
          <w:u w:val="single"/>
        </w:rPr>
      </w:pPr>
      <w:r>
        <w:rPr>
          <w:rFonts w:hint="eastAsia" w:ascii="Times New Roman" w:hAnsi="Times New Roman"/>
          <w:b/>
          <w:bCs/>
          <w:color w:val="auto"/>
          <w:sz w:val="36"/>
          <w:szCs w:val="36"/>
        </w:rPr>
        <w:t>课程名称：</w:t>
      </w:r>
      <w:r>
        <w:rPr>
          <w:rFonts w:hint="eastAsia" w:ascii="Times New Roman" w:hAnsi="Times New Roman"/>
          <w:color w:val="auto"/>
          <w:sz w:val="36"/>
          <w:szCs w:val="36"/>
          <w:u w:val="single"/>
        </w:rPr>
        <w:t xml:space="preserve">      统计机器学习</w:t>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ascii="Times New Roman" w:hAnsi="Times New Roman"/>
          <w:color w:val="auto"/>
          <w:sz w:val="36"/>
          <w:szCs w:val="36"/>
          <w:u w:val="single"/>
        </w:rPr>
        <w:t xml:space="preserve">    </w:t>
      </w:r>
      <w:r>
        <w:rPr>
          <w:rFonts w:hint="eastAsia" w:ascii="Times New Roman" w:hAnsi="Times New Roman"/>
          <w:color w:val="auto"/>
          <w:sz w:val="36"/>
          <w:szCs w:val="36"/>
          <w:u w:val="single"/>
        </w:rPr>
        <w:t xml:space="preserve"> </w:t>
      </w:r>
    </w:p>
    <w:p w14:paraId="748E20E0">
      <w:pPr>
        <w:spacing w:line="800" w:lineRule="exact"/>
        <w:ind w:firstLine="1807" w:firstLineChars="500"/>
        <w:jc w:val="left"/>
        <w:rPr>
          <w:rFonts w:hint="eastAsia" w:ascii="Times New Roman" w:hAnsi="Times New Roman"/>
          <w:color w:val="auto"/>
          <w:sz w:val="36"/>
          <w:szCs w:val="36"/>
          <w:u w:val="single"/>
        </w:rPr>
      </w:pPr>
      <w:r>
        <w:rPr>
          <w:rFonts w:hint="eastAsia" w:ascii="Times New Roman" w:hAnsi="Times New Roman"/>
          <w:b/>
          <w:bCs/>
          <w:color w:val="auto"/>
          <w:sz w:val="36"/>
          <w:szCs w:val="36"/>
        </w:rPr>
        <w:t>任课教师：</w:t>
      </w:r>
      <w:r>
        <w:rPr>
          <w:rFonts w:hint="eastAsia" w:ascii="Times New Roman" w:hAnsi="Times New Roman"/>
          <w:color w:val="auto"/>
          <w:sz w:val="36"/>
          <w:szCs w:val="36"/>
          <w:u w:val="single"/>
        </w:rPr>
        <w:t xml:space="preserve">        付学谦</w:t>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rPr>
        <w:t xml:space="preserve">      </w:t>
      </w:r>
      <w:r>
        <w:rPr>
          <w:rFonts w:ascii="Times New Roman" w:hAnsi="Times New Roman"/>
          <w:color w:val="auto"/>
          <w:sz w:val="36"/>
          <w:szCs w:val="36"/>
          <w:u w:val="single"/>
        </w:rPr>
        <w:t xml:space="preserve">   </w:t>
      </w:r>
    </w:p>
    <w:p w14:paraId="591458A8">
      <w:pPr>
        <w:spacing w:line="800" w:lineRule="exact"/>
        <w:ind w:firstLine="1807" w:firstLineChars="500"/>
        <w:jc w:val="left"/>
        <w:rPr>
          <w:rFonts w:hint="eastAsia" w:ascii="Times New Roman" w:hAnsi="Times New Roman"/>
          <w:color w:val="auto"/>
          <w:sz w:val="36"/>
          <w:szCs w:val="36"/>
          <w:u w:val="single"/>
        </w:rPr>
      </w:pPr>
      <w:r>
        <w:rPr>
          <w:rFonts w:hint="eastAsia" w:ascii="Times New Roman" w:hAnsi="Times New Roman"/>
          <w:b/>
          <w:bCs/>
          <w:color w:val="auto"/>
          <w:sz w:val="36"/>
          <w:szCs w:val="36"/>
        </w:rPr>
        <w:t>班　　级：</w:t>
      </w:r>
      <w:r>
        <w:rPr>
          <w:rFonts w:hint="eastAsia" w:ascii="Times New Roman" w:hAnsi="Times New Roman"/>
          <w:color w:val="auto"/>
          <w:sz w:val="36"/>
          <w:szCs w:val="36"/>
          <w:u w:val="single"/>
        </w:rPr>
        <w:t xml:space="preserve">  </w:t>
      </w:r>
      <w:r>
        <w:rPr>
          <w:rFonts w:hint="eastAsia" w:ascii="Times New Roman" w:hAnsi="Times New Roman"/>
          <w:color w:val="auto"/>
          <w:sz w:val="36"/>
          <w:szCs w:val="36"/>
          <w:u w:val="single"/>
          <w:lang w:val="en-US" w:eastAsia="zh-CN"/>
        </w:rPr>
        <w:t>计算机221</w:t>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rPr>
        <w:t xml:space="preserve">     </w:t>
      </w:r>
      <w:r>
        <w:rPr>
          <w:rFonts w:ascii="Times New Roman" w:hAnsi="Times New Roman"/>
          <w:color w:val="auto"/>
          <w:sz w:val="36"/>
          <w:szCs w:val="36"/>
          <w:u w:val="single"/>
        </w:rPr>
        <w:t xml:space="preserve">         </w:t>
      </w:r>
      <w:r>
        <w:rPr>
          <w:rFonts w:hint="eastAsia" w:ascii="Times New Roman" w:hAnsi="Times New Roman"/>
          <w:color w:val="auto"/>
          <w:sz w:val="36"/>
          <w:szCs w:val="36"/>
          <w:u w:val="single"/>
        </w:rPr>
        <w:t xml:space="preserve">   </w:t>
      </w:r>
      <w:r>
        <w:rPr>
          <w:rFonts w:ascii="Times New Roman" w:hAnsi="Times New Roman"/>
          <w:color w:val="auto"/>
          <w:sz w:val="36"/>
          <w:szCs w:val="36"/>
          <w:u w:val="single"/>
        </w:rPr>
        <w:t xml:space="preserve">  </w:t>
      </w:r>
      <w:r>
        <w:rPr>
          <w:rFonts w:hint="eastAsia" w:ascii="Times New Roman" w:hAnsi="Times New Roman"/>
          <w:color w:val="auto"/>
          <w:sz w:val="36"/>
          <w:szCs w:val="36"/>
          <w:u w:val="single"/>
        </w:rPr>
        <w:t xml:space="preserve">  </w:t>
      </w:r>
    </w:p>
    <w:p w14:paraId="3469B58F">
      <w:pPr>
        <w:spacing w:line="800" w:lineRule="exact"/>
        <w:ind w:firstLine="1807" w:firstLineChars="500"/>
        <w:jc w:val="left"/>
        <w:rPr>
          <w:rFonts w:hint="eastAsia" w:ascii="Times New Roman" w:hAnsi="Times New Roman"/>
          <w:color w:val="auto"/>
          <w:sz w:val="36"/>
          <w:szCs w:val="36"/>
          <w:u w:val="single"/>
        </w:rPr>
      </w:pPr>
      <w:r>
        <w:rPr>
          <w:rFonts w:hint="eastAsia" w:ascii="Times New Roman" w:hAnsi="Times New Roman"/>
          <w:b/>
          <w:bCs/>
          <w:color w:val="auto"/>
          <w:sz w:val="36"/>
          <w:szCs w:val="36"/>
        </w:rPr>
        <w:t>学　　号：</w:t>
      </w:r>
      <w:r>
        <w:rPr>
          <w:rFonts w:hint="eastAsia" w:ascii="Times New Roman" w:hAnsi="Times New Roman"/>
          <w:color w:val="auto"/>
          <w:sz w:val="36"/>
          <w:szCs w:val="36"/>
          <w:u w:val="single"/>
        </w:rPr>
        <w:t xml:space="preserve">  </w:t>
      </w:r>
      <w:r>
        <w:rPr>
          <w:rFonts w:ascii="Times New Roman" w:hAnsi="Times New Roman"/>
          <w:color w:val="auto"/>
          <w:sz w:val="36"/>
          <w:szCs w:val="36"/>
          <w:u w:val="single"/>
        </w:rPr>
        <w:t xml:space="preserve"> </w:t>
      </w:r>
      <w:r>
        <w:rPr>
          <w:rFonts w:hint="eastAsia" w:ascii="Times New Roman" w:hAnsi="Times New Roman"/>
          <w:color w:val="auto"/>
          <w:sz w:val="36"/>
          <w:szCs w:val="36"/>
          <w:u w:val="single"/>
          <w:lang w:val="en-US" w:eastAsia="zh-CN"/>
        </w:rPr>
        <w:t>2022308250212</w:t>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ascii="Times New Roman" w:hAnsi="Times New Roman"/>
          <w:color w:val="auto"/>
          <w:sz w:val="36"/>
          <w:szCs w:val="36"/>
          <w:u w:val="single"/>
        </w:rPr>
        <w:t xml:space="preserve">               </w:t>
      </w:r>
      <w:r>
        <w:rPr>
          <w:rFonts w:hint="eastAsia" w:ascii="Times New Roman" w:hAnsi="Times New Roman"/>
          <w:color w:val="auto"/>
          <w:sz w:val="36"/>
          <w:szCs w:val="36"/>
          <w:u w:val="single"/>
        </w:rPr>
        <w:t xml:space="preserve">     </w:t>
      </w:r>
    </w:p>
    <w:p w14:paraId="7EE2B6A9">
      <w:pPr>
        <w:spacing w:line="800" w:lineRule="exact"/>
        <w:ind w:firstLine="1807" w:firstLineChars="500"/>
        <w:jc w:val="left"/>
        <w:rPr>
          <w:rFonts w:hint="eastAsia" w:ascii="Times New Roman" w:hAnsi="Times New Roman" w:eastAsia="隶书"/>
          <w:color w:val="auto"/>
          <w:sz w:val="44"/>
        </w:rPr>
      </w:pPr>
      <w:r>
        <w:rPr>
          <w:rFonts w:hint="eastAsia" w:ascii="Times New Roman" w:hAnsi="Times New Roman"/>
          <w:b/>
          <w:bCs/>
          <w:color w:val="auto"/>
          <w:sz w:val="36"/>
          <w:szCs w:val="36"/>
        </w:rPr>
        <w:t>姓　　名：</w:t>
      </w:r>
      <w:r>
        <w:rPr>
          <w:rFonts w:hint="eastAsia" w:ascii="Times New Roman" w:hAnsi="Times New Roman"/>
          <w:color w:val="auto"/>
          <w:sz w:val="36"/>
          <w:szCs w:val="36"/>
          <w:u w:val="single"/>
        </w:rPr>
        <w:t xml:space="preserve">    </w:t>
      </w:r>
      <w:r>
        <w:rPr>
          <w:rFonts w:hint="eastAsia" w:ascii="Times New Roman" w:hAnsi="Times New Roman"/>
          <w:color w:val="auto"/>
          <w:sz w:val="36"/>
          <w:szCs w:val="36"/>
          <w:u w:val="single"/>
          <w:lang w:val="en-US" w:eastAsia="zh-CN"/>
        </w:rPr>
        <w:t>陈斌斌</w:t>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hint="eastAsia" w:ascii="Times New Roman" w:hAnsi="Times New Roman"/>
          <w:color w:val="auto"/>
          <w:sz w:val="36"/>
          <w:szCs w:val="36"/>
          <w:u w:val="single"/>
          <w:lang w:val="en-US" w:eastAsia="zh-CN"/>
        </w:rPr>
        <w:tab/>
      </w:r>
      <w:r>
        <w:rPr>
          <w:rFonts w:ascii="Times New Roman" w:hAnsi="Times New Roman"/>
          <w:color w:val="auto"/>
          <w:sz w:val="36"/>
          <w:szCs w:val="36"/>
          <w:u w:val="single"/>
        </w:rPr>
        <w:t xml:space="preserve">   </w:t>
      </w:r>
      <w:r>
        <w:rPr>
          <w:rFonts w:hint="eastAsia" w:ascii="Times New Roman" w:hAnsi="Times New Roman"/>
          <w:color w:val="auto"/>
          <w:sz w:val="36"/>
          <w:szCs w:val="36"/>
          <w:u w:val="single"/>
        </w:rPr>
        <w:t xml:space="preserve"> </w:t>
      </w:r>
      <w:r>
        <w:rPr>
          <w:rFonts w:ascii="Times New Roman" w:hAnsi="Times New Roman"/>
          <w:color w:val="auto"/>
          <w:sz w:val="36"/>
          <w:szCs w:val="36"/>
          <w:u w:val="single"/>
        </w:rPr>
        <w:t xml:space="preserve">     </w:t>
      </w:r>
      <w:r>
        <w:rPr>
          <w:rFonts w:hint="eastAsia" w:ascii="Times New Roman" w:hAnsi="Times New Roman"/>
          <w:color w:val="auto"/>
          <w:sz w:val="36"/>
          <w:szCs w:val="36"/>
          <w:u w:val="single"/>
        </w:rPr>
        <w:t xml:space="preserve">          </w:t>
      </w:r>
    </w:p>
    <w:p w14:paraId="5E7FB659">
      <w:pPr>
        <w:ind w:right="-1202" w:rightChars="-501"/>
        <w:rPr>
          <w:rFonts w:ascii="Times New Roman" w:hAnsi="Times New Roman" w:eastAsia="Arial Unicode MS" w:cs="Arial Unicode MS"/>
          <w:b/>
          <w:bCs/>
          <w:color w:val="auto"/>
          <w:sz w:val="40"/>
          <w:szCs w:val="40"/>
        </w:rPr>
        <w:sectPr>
          <w:pgSz w:w="11906" w:h="16838"/>
          <w:pgMar w:top="1440" w:right="1440" w:bottom="1440" w:left="1800" w:header="708" w:footer="708" w:gutter="0"/>
          <w:cols w:space="720" w:num="1"/>
          <w:docGrid w:linePitch="360" w:charSpace="0"/>
        </w:sectPr>
      </w:pPr>
    </w:p>
    <w:p w14:paraId="4362A030">
      <w:pPr>
        <w:pStyle w:val="2"/>
        <w:spacing w:before="360" w:after="200"/>
        <w:jc w:val="both"/>
        <w:rPr>
          <w:rFonts w:hint="eastAsia" w:ascii="Times New Roman" w:hAnsi="Times New Roman" w:eastAsia="隶书" w:cs="隶书"/>
          <w:b/>
          <w:bCs/>
          <w:color w:val="auto"/>
          <w:sz w:val="44"/>
          <w:szCs w:val="44"/>
        </w:rPr>
      </w:pPr>
      <w:r>
        <w:rPr>
          <w:rFonts w:hint="eastAsia" w:ascii="Times New Roman" w:hAnsi="Times New Roman" w:eastAsia="隶书" w:cs="隶书"/>
          <w:b/>
          <w:bCs/>
          <w:color w:val="auto"/>
          <w:sz w:val="44"/>
          <w:szCs w:val="44"/>
        </w:rPr>
        <w:t>基于高维几何特征与随机森林的草莓 3D 位姿状态分类研究</w:t>
      </w:r>
    </w:p>
    <w:p w14:paraId="12944684">
      <w:pPr>
        <w:pStyle w:val="2"/>
        <w:spacing w:before="360" w:after="200"/>
        <w:rPr>
          <w:rFonts w:hint="default" w:ascii="Times New Roman" w:hAnsi="Times New Roman" w:eastAsia="宋体" w:cs="Times New Roman"/>
          <w:color w:val="auto"/>
        </w:rPr>
      </w:pPr>
      <w:r>
        <w:rPr>
          <w:rFonts w:hint="default" w:ascii="Times New Roman" w:hAnsi="Times New Roman" w:eastAsia="宋体" w:cs="Times New Roman"/>
          <w:b/>
          <w:bCs/>
          <w:color w:val="auto"/>
          <w:sz w:val="30"/>
          <w:szCs w:val="30"/>
        </w:rPr>
        <w:t>摘要</w:t>
      </w:r>
    </w:p>
    <w:p w14:paraId="1E5F95B0">
      <w:pPr>
        <w:bidi w:val="0"/>
        <w:rPr>
          <w:rFonts w:hint="default" w:ascii="Times New Roman" w:hAnsi="Times New Roman" w:eastAsia="宋体" w:cs="Times New Roman"/>
        </w:rPr>
      </w:pPr>
      <w:r>
        <w:rPr>
          <w:rFonts w:hint="default" w:ascii="Times New Roman" w:hAnsi="Times New Roman" w:eastAsia="宋体" w:cs="Times New Roman"/>
        </w:rPr>
        <w:t>在智慧农业领域，草莓自动采摘机器人的高效作业高度依赖于视觉系统对果实三维位姿（Position &amp; Orientation）及物理尺寸（Size）的精确感知。虽然深度学习模型在端到端图像感知中表现卓越，但其高昂的算力成本限制了在算力受限的农业边缘设备上的部署。</w:t>
      </w:r>
    </w:p>
    <w:p w14:paraId="1E96AF49">
      <w:pPr>
        <w:bidi w:val="0"/>
        <w:rPr>
          <w:rFonts w:hint="default" w:ascii="Times New Roman" w:hAnsi="Times New Roman" w:eastAsia="宋体" w:cs="Times New Roman"/>
        </w:rPr>
      </w:pPr>
      <w:r>
        <w:rPr>
          <w:rFonts w:hint="default" w:ascii="Times New Roman" w:hAnsi="Times New Roman" w:eastAsia="宋体" w:cs="Times New Roman"/>
        </w:rPr>
        <w:t>本文提出了一种基于统计机器学习的高效 3D 位姿状态分类框架，针对大规模结构化几何标注数据设计了完整的特征工程管线。通过提取自建 Straw6D 数据集中 23,494 个样本的 3D 结构化特征（包含欧拉角、物理包围盒尺寸及其衍生几何描述子），系统性地探讨了平移不变性约束、非线性特征构造与数据标准化对分类性能的影响。</w:t>
      </w:r>
    </w:p>
    <w:p w14:paraId="2B84A572">
      <w:pPr>
        <w:bidi w:val="0"/>
        <w:rPr>
          <w:rFonts w:hint="default" w:ascii="Times New Roman" w:hAnsi="Times New Roman" w:eastAsia="宋体" w:cs="Times New Roman"/>
        </w:rPr>
      </w:pPr>
      <w:r>
        <w:rPr>
          <w:rFonts w:hint="default" w:ascii="Times New Roman" w:hAnsi="Times New Roman" w:eastAsia="宋体" w:cs="Times New Roman"/>
        </w:rPr>
        <w:t>利用主成分分析（PCA）进行数据空间可视化探索，深入分析了高维特征空间与低维投影之间的信息损失规律；在此基础上构建并优化了随机森林（Random Forest）分类模型，通过 Bagging 集成策略与特征随机性实现了对高维非线性决策边界的精确逗近。实验结果显示，所构建模型在 23,494 个样本的测试集上准确率达到 100%，各类 F1-Score 均为 1.00。</w:t>
      </w:r>
    </w:p>
    <w:p w14:paraId="11DC76B9">
      <w:pPr>
        <w:bidi w:val="0"/>
        <w:rPr>
          <w:rFonts w:hint="default" w:ascii="Times New Roman" w:hAnsi="Times New Roman" w:eastAsia="宋体" w:cs="Times New Roman"/>
        </w:rPr>
      </w:pPr>
      <w:r>
        <w:rPr>
          <w:rFonts w:hint="default" w:ascii="Times New Roman" w:hAnsi="Times New Roman" w:eastAsia="宋体" w:cs="Times New Roman"/>
        </w:rPr>
        <w:t>消融实验定量分析了体积特征、形态比特征及标准化策略的独立贡献度；利用随机森林内置的 Gini 重要性评分揭示了各特征维度的判别力排序，为后续混合架构设计提供了理论依据与基线参考。</w:t>
      </w:r>
    </w:p>
    <w:p w14:paraId="74D37518">
      <w:pPr>
        <w:bidi w:val="0"/>
        <w:rPr>
          <w:rFonts w:hint="default" w:ascii="Times New Roman" w:hAnsi="Times New Roman" w:eastAsia="宋体" w:cs="Times New Roman"/>
        </w:rPr>
      </w:pPr>
      <w:r>
        <w:rPr>
          <w:rFonts w:hint="default" w:ascii="Times New Roman" w:hAnsi="Times New Roman" w:eastAsia="宋体" w:cs="Times New Roman"/>
        </w:rPr>
        <w:t>关键词：统计机器学习；草莓位姿估计；随机森林；PCA 降维；特征工程；智慧农业；消融实验</w:t>
      </w:r>
    </w:p>
    <w:p w14:paraId="3A8EE809">
      <w:pPr>
        <w:pStyle w:val="2"/>
        <w:spacing w:before="360" w:after="200"/>
        <w:rPr>
          <w:rFonts w:hint="default" w:ascii="Times New Roman" w:hAnsi="Times New Roman" w:eastAsia="宋体" w:cs="Times New Roman"/>
          <w:color w:val="auto"/>
        </w:rPr>
      </w:pPr>
      <w:r>
        <w:rPr>
          <w:rFonts w:hint="default" w:ascii="Times New Roman" w:hAnsi="Times New Roman" w:eastAsia="宋体" w:cs="Times New Roman"/>
          <w:b/>
          <w:bCs/>
          <w:color w:val="auto"/>
          <w:sz w:val="30"/>
          <w:szCs w:val="30"/>
        </w:rPr>
        <w:t>1. 引言</w:t>
      </w:r>
    </w:p>
    <w:p w14:paraId="3126B80E">
      <w:pPr>
        <w:pStyle w:val="4"/>
        <w:bidi w:val="0"/>
        <w:rPr>
          <w:rFonts w:hint="default" w:ascii="Times New Roman" w:hAnsi="Times New Roman" w:eastAsia="宋体" w:cs="Times New Roman"/>
        </w:rPr>
      </w:pPr>
      <w:r>
        <w:rPr>
          <w:rFonts w:hint="default" w:ascii="Times New Roman" w:hAnsi="Times New Roman" w:eastAsia="宋体" w:cs="Times New Roman"/>
        </w:rPr>
        <w:t>1.1 研究背景与动机</w:t>
      </w:r>
    </w:p>
    <w:p w14:paraId="3B4AF5B5">
      <w:pPr>
        <w:spacing w:after="120" w:line="360" w:lineRule="auto"/>
        <w:rPr>
          <w:rFonts w:hint="default" w:ascii="Times New Roman" w:hAnsi="Times New Roman" w:eastAsia="宋体" w:cs="Times New Roman"/>
          <w:color w:val="auto"/>
        </w:rPr>
      </w:pPr>
      <w:r>
        <w:rPr>
          <w:rFonts w:hint="default" w:ascii="Times New Roman" w:hAnsi="Times New Roman" w:eastAsia="宋体" w:cs="Times New Roman"/>
          <w:color w:val="auto"/>
          <w:sz w:val="22"/>
          <w:szCs w:val="22"/>
        </w:rPr>
        <w:t>随着全球农业劳动力成本的持续</w:t>
      </w:r>
      <w:r>
        <w:rPr>
          <w:rFonts w:hint="default" w:ascii="Times New Roman" w:hAnsi="Times New Roman" w:eastAsia="宋体" w:cs="Times New Roman"/>
          <w:color w:val="auto"/>
          <w:sz w:val="22"/>
          <w:szCs w:val="22"/>
          <w:lang w:val="en-US" w:eastAsia="zh-CN"/>
        </w:rPr>
        <w:t>提</w:t>
      </w:r>
      <w:r>
        <w:rPr>
          <w:rFonts w:hint="default" w:ascii="Times New Roman" w:hAnsi="Times New Roman" w:eastAsia="宋体" w:cs="Times New Roman"/>
          <w:color w:val="auto"/>
          <w:sz w:val="22"/>
          <w:szCs w:val="22"/>
        </w:rPr>
        <w:t>升，自动化采摘机器人已成为保障草莓等高价值浆果生产效率的关键技术手段。根据联合国粮农组组2023年统计数据，全球草莓年产量超过900万吨，而采摘环节占据了整体生产成本的约60%至70%。不同于结构化工业环境中的机械臂分拣任务，草莓采摘面临以下核心挑战：</w:t>
      </w:r>
    </w:p>
    <w:p w14:paraId="24677661">
      <w:pPr>
        <w:bidi w:val="0"/>
        <w:rPr>
          <w:rFonts w:hint="default" w:ascii="Times New Roman" w:hAnsi="Times New Roman"/>
        </w:rPr>
      </w:pPr>
      <w:r>
        <w:rPr>
          <w:rFonts w:hint="default" w:ascii="Times New Roman" w:hAnsi="Times New Roman"/>
          <w:lang w:val="en-US" w:eastAsia="zh-CN"/>
        </w:rPr>
        <w:t>1）</w:t>
      </w:r>
      <w:r>
        <w:rPr>
          <w:rFonts w:hint="default" w:ascii="Times New Roman" w:hAnsi="Times New Roman"/>
        </w:rPr>
        <w:t>生长环境的非结构性：草莓在自然或温室中以不规则方式生长，叶片遣挡、光照变化和复杂背景使视觉感知极为困难；</w:t>
      </w:r>
    </w:p>
    <w:p w14:paraId="67304408">
      <w:pPr>
        <w:bidi w:val="0"/>
        <w:rPr>
          <w:rFonts w:hint="default" w:ascii="Times New Roman" w:hAnsi="Times New Roman"/>
        </w:rPr>
      </w:pPr>
      <w:r>
        <w:rPr>
          <w:rFonts w:hint="eastAsia" w:ascii="Times New Roman" w:hAnsi="Times New Roman"/>
          <w:lang w:val="en-US" w:eastAsia="zh-CN"/>
        </w:rPr>
        <w:t>2</w:t>
      </w:r>
      <w:r>
        <w:rPr>
          <w:rFonts w:hint="default" w:ascii="Times New Roman" w:hAnsi="Times New Roman"/>
          <w:lang w:val="en-US" w:eastAsia="zh-CN"/>
        </w:rPr>
        <w:t>）</w:t>
      </w:r>
      <w:r>
        <w:rPr>
          <w:rFonts w:hint="default" w:ascii="Times New Roman" w:hAnsi="Times New Roman"/>
        </w:rPr>
        <w:t>果实形态的多样性：不同品种、不同生长阶段的草莓在形状、尺寸和颜色上存在显著差异，传统基于颜色阈値的方法泛化能力有限；</w:t>
      </w:r>
    </w:p>
    <w:p w14:paraId="6541B4BA">
      <w:pPr>
        <w:bidi w:val="0"/>
        <w:rPr>
          <w:rFonts w:hint="default" w:ascii="Times New Roman" w:hAnsi="Times New Roman"/>
        </w:rPr>
      </w:pPr>
      <w:r>
        <w:rPr>
          <w:rFonts w:hint="eastAsia" w:ascii="Times New Roman" w:hAnsi="Times New Roman"/>
          <w:lang w:val="en-US" w:eastAsia="zh-CN"/>
        </w:rPr>
        <w:t>3</w:t>
      </w:r>
      <w:r>
        <w:rPr>
          <w:rFonts w:hint="default" w:ascii="Times New Roman" w:hAnsi="Times New Roman"/>
          <w:lang w:val="en-US" w:eastAsia="zh-CN"/>
        </w:rPr>
        <w:t>）</w:t>
      </w:r>
      <w:r>
        <w:rPr>
          <w:rFonts w:hint="default" w:ascii="Times New Roman" w:hAnsi="Times New Roman"/>
        </w:rPr>
        <w:t>边缘部署的算力约束：农业机器人通常搞载低功耗边缘处理器（如 NVIDIA Jetson Nano），对模型推理延迟有严格要求，大型混合模型难以直接部署；</w:t>
      </w:r>
    </w:p>
    <w:p w14:paraId="613CBF3C">
      <w:pPr>
        <w:bidi w:val="0"/>
        <w:rPr>
          <w:rFonts w:hint="default" w:ascii="Times New Roman" w:hAnsi="Times New Roman" w:eastAsia="宋体" w:cs="Times New Roman"/>
          <w:color w:val="auto"/>
        </w:rPr>
      </w:pPr>
      <w:r>
        <w:rPr>
          <w:rFonts w:hint="eastAsia" w:ascii="Times New Roman" w:hAnsi="Times New Roman"/>
          <w:lang w:val="en-US" w:eastAsia="zh-CN"/>
        </w:rPr>
        <w:t>4</w:t>
      </w:r>
      <w:r>
        <w:rPr>
          <w:rFonts w:hint="default" w:ascii="Times New Roman" w:hAnsi="Times New Roman"/>
          <w:lang w:val="en-US" w:eastAsia="zh-CN"/>
        </w:rPr>
        <w:t>）</w:t>
      </w:r>
      <w:r>
        <w:rPr>
          <w:rFonts w:hint="default" w:ascii="Times New Roman" w:hAnsi="Times New Roman"/>
        </w:rPr>
        <w:t>实时性要求：高效采摘要求系统在毫秒级时间内完成状态判定，以匹配机械臂的运动规划周期。</w:t>
      </w:r>
    </w:p>
    <w:p w14:paraId="684A3E92">
      <w:pPr>
        <w:bidi w:val="0"/>
        <w:rPr>
          <w:rFonts w:hint="default" w:ascii="Times New Roman" w:hAnsi="Times New Roman"/>
        </w:rPr>
      </w:pPr>
      <w:r>
        <w:rPr>
          <w:rFonts w:hint="default" w:ascii="Times New Roman" w:hAnsi="Times New Roman"/>
        </w:rPr>
        <w:t>在此背景下，本文聚焦于一个实际系统中的具体问题：当视觉前端（如基于混合模型的位姿估计模块）已经输出草莓的6-DoF几何参数后，如何利用这些结构化数值数据，以最低的算力代价实现准确的状态分类（成熟度判定与采摘优先级排序）。这一问题本质上是一个基于低维结构化特征的二分类问题，恰好是统计机器学习方法的优势场景。</w:t>
      </w:r>
    </w:p>
    <w:p w14:paraId="4D7521AB">
      <w:pPr>
        <w:pStyle w:val="4"/>
        <w:spacing w:before="280" w:after="140"/>
        <w:rPr>
          <w:rFonts w:hint="default" w:ascii="Times New Roman" w:hAnsi="Times New Roman" w:eastAsia="宋体" w:cs="Times New Roman"/>
          <w:color w:val="auto"/>
        </w:rPr>
      </w:pPr>
      <w:r>
        <w:rPr>
          <w:rFonts w:hint="default" w:ascii="Times New Roman" w:hAnsi="Times New Roman" w:eastAsia="宋体" w:cs="Times New Roman"/>
          <w:b/>
          <w:bCs/>
          <w:color w:val="auto"/>
          <w:sz w:val="26"/>
          <w:szCs w:val="26"/>
        </w:rPr>
        <w:t>1.2 问题形式化定义</w:t>
      </w:r>
    </w:p>
    <w:p w14:paraId="066006F8">
      <w:pPr>
        <w:bidi w:val="0"/>
        <w:rPr>
          <w:rFonts w:hint="default" w:ascii="Times New Roman" w:hAnsi="Times New Roman"/>
        </w:rPr>
      </w:pPr>
      <w:r>
        <w:rPr>
          <w:rFonts w:hint="default" w:ascii="Times New Roman" w:hAnsi="Times New Roman"/>
        </w:rPr>
        <w:t>设草莓位姿估计模块的输出为一10维原始向量：</w:t>
      </w:r>
    </w:p>
    <w:p w14:paraId="7FEC7BB6">
      <w:pPr>
        <w:bidi w:val="0"/>
        <w:rPr>
          <w:rFonts w:hint="default" w:ascii="Times New Roman" w:hAnsi="Times New Roman"/>
        </w:rPr>
      </w:pPr>
      <m:oMathPara>
        <m:oMath>
          <m:sSub>
            <m:sSubPr>
              <m:ctrlPr>
                <w:rPr>
                  <w:rFonts w:hint="default" w:ascii="Cambria Math" w:hAnsi="Cambria Math"/>
                </w:rPr>
              </m:ctrlPr>
            </m:sSubPr>
            <m:e>
              <m:r>
                <m:rPr>
                  <m:nor/>
                  <m:sty m:val="p"/>
                </m:rPr>
                <w:rPr>
                  <w:rFonts w:hint="default" w:ascii="Times New Roman" w:hAnsi="Times New Roman"/>
                </w:rPr>
                <m:t>x</m:t>
              </m:r>
              <m:ctrlPr>
                <w:rPr>
                  <w:rFonts w:hint="default" w:ascii="Cambria Math" w:hAnsi="Cambria Math"/>
                </w:rPr>
              </m:ctrlPr>
            </m:e>
            <m:sub>
              <m:r>
                <m:rPr>
                  <m:nor/>
                  <m:sty m:val="p"/>
                </m:rPr>
                <w:rPr>
                  <w:rFonts w:hint="default" w:ascii="Times New Roman" w:hAnsi="Times New Roman"/>
                </w:rPr>
                <m:t>raw</m:t>
              </m:r>
              <m:ctrlPr>
                <w:rPr>
                  <w:rFonts w:hint="default" w:ascii="Cambria Math" w:hAnsi="Cambria Math"/>
                </w:rPr>
              </m:ctrlPr>
            </m:sub>
          </m:sSub>
          <m:r>
            <m:rPr>
              <m:nor/>
              <m:sty m:val="p"/>
            </m:rPr>
            <w:rPr>
              <w:rFonts w:hint="default" w:ascii="Times New Roman" w:hAnsi="Times New Roman"/>
            </w:rPr>
            <m:t>=</m:t>
          </m:r>
          <m:d>
            <m:dPr>
              <m:begChr m:val="["/>
              <m:sepChr m:val=""/>
              <m:endChr m:val="]"/>
              <m:ctrlPr>
                <w:rPr>
                  <w:rFonts w:hint="default" w:ascii="Cambria Math" w:hAnsi="Cambria Math"/>
                </w:rPr>
              </m:ctrlPr>
            </m:dPr>
            <m:e>
              <m:r>
                <m:rPr>
                  <m:nor/>
                  <m:sty m:val="p"/>
                </m:rPr>
                <w:rPr>
                  <w:rFonts w:hint="default" w:ascii="Times New Roman" w:hAnsi="Times New Roman"/>
                </w:rPr>
                <m:t>x, y, z, w, h, l, roll, pitch, yaw</m:t>
              </m:r>
              <m:ctrlPr>
                <w:rPr>
                  <w:rFonts w:hint="default" w:ascii="Cambria Math" w:hAnsi="Cambria Math"/>
                </w:rPr>
              </m:ctrlPr>
            </m:e>
          </m:d>
          <m:r>
            <m:rPr>
              <m:nor/>
              <m:sty m:val="p"/>
            </m:rPr>
            <w:rPr>
              <w:rFonts w:hint="default" w:ascii="Times New Roman" w:hAnsi="Times New Roman"/>
            </w:rPr>
            <m:t>∈</m:t>
          </m:r>
          <m:sSup>
            <m:sSupPr>
              <m:ctrlPr>
                <w:rPr>
                  <w:rFonts w:hint="default" w:ascii="Cambria Math" w:hAnsi="Cambria Math"/>
                </w:rPr>
              </m:ctrlPr>
            </m:sSupPr>
            <m:e>
              <m:r>
                <m:rPr>
                  <m:nor/>
                  <m:sty m:val="p"/>
                  <m:scr m:val="double-struck"/>
                </m:rPr>
                <w:rPr>
                  <w:rFonts w:hint="default" w:ascii="Times New Roman" w:hAnsi="Times New Roman" w:eastAsia="MS Mincho"/>
                </w:rPr>
                <m:t>ℝ</m:t>
              </m:r>
              <m:ctrlPr>
                <w:rPr>
                  <w:rFonts w:hint="default" w:ascii="Cambria Math" w:hAnsi="Cambria Math"/>
                </w:rPr>
              </m:ctrlPr>
            </m:e>
            <m:sup>
              <m:r>
                <m:rPr>
                  <m:nor/>
                  <m:sty m:val="p"/>
                </m:rPr>
                <w:rPr>
                  <w:rFonts w:hint="default" w:ascii="Times New Roman" w:hAnsi="Times New Roman"/>
                </w:rPr>
                <m:t>9</m:t>
              </m:r>
              <m:ctrlPr>
                <w:rPr>
                  <w:rFonts w:hint="default" w:ascii="Cambria Math" w:hAnsi="Cambria Math"/>
                </w:rPr>
              </m:ctrlPr>
            </m:sup>
          </m:sSup>
          <m:r>
            <m:rPr>
              <m:nor/>
              <m:sty m:val="p"/>
            </m:rPr>
            <w:rPr>
              <w:rFonts w:hint="default" w:ascii="Times New Roman" w:hAnsi="Times New Roman"/>
            </w:rPr>
            <m:t>, label∈{125, 250}</m:t>
          </m:r>
        </m:oMath>
      </m:oMathPara>
    </w:p>
    <w:p w14:paraId="08F8D5E3">
      <w:pPr>
        <w:bidi w:val="0"/>
        <w:rPr>
          <w:rFonts w:hint="default" w:ascii="Times New Roman" w:hAnsi="Times New Roman"/>
        </w:rPr>
      </w:pPr>
      <w:r>
        <w:rPr>
          <w:rFonts w:hint="default" w:ascii="Times New Roman" w:hAnsi="Times New Roman"/>
        </w:rPr>
        <w:t>其中(x, y, z)为相机坐标系下的3D位置，(w, h, l)为包围盒物理尺寸，(roll, pitch, yaw)为欧拉角表示的姿态，label∈{125, 250}分别对应未成熟与成熟状态。</w:t>
      </w:r>
    </w:p>
    <w:p w14:paraId="0954B116">
      <w:pPr>
        <w:bidi w:val="0"/>
        <w:rPr>
          <w:rFonts w:hint="default" w:ascii="Times New Roman" w:hAnsi="Times New Roman"/>
        </w:rPr>
      </w:pPr>
      <w:r>
        <w:rPr>
          <w:rFonts w:hint="default" w:ascii="Times New Roman" w:hAnsi="Times New Roman"/>
        </w:rPr>
        <w:t xml:space="preserve">本文的任务是学习一个分类函数 </w:t>
      </w:r>
      <m:oMath>
        <m:r>
          <m:rPr>
            <m:nor/>
            <m:sty m:val="p"/>
          </m:rPr>
          <w:rPr>
            <w:rFonts w:hint="default" w:ascii="Times New Roman" w:hAnsi="Times New Roman"/>
          </w:rPr>
          <m:t>f:</m:t>
        </m:r>
        <m:sSup>
          <m:sSupPr>
            <m:ctrlPr>
              <w:rPr>
                <w:rFonts w:hint="default" w:ascii="Cambria Math" w:hAnsi="Cambria Math"/>
              </w:rPr>
            </m:ctrlPr>
          </m:sSupPr>
          <m:e>
            <m:r>
              <m:rPr>
                <m:nor/>
                <m:sty m:val="p"/>
                <m:scr m:val="double-struck"/>
              </m:rPr>
              <w:rPr>
                <w:rFonts w:hint="default" w:ascii="Times New Roman" w:hAnsi="Times New Roman" w:eastAsia="MS Mincho"/>
              </w:rPr>
              <m:t>ℝ</m:t>
            </m:r>
            <m:ctrlPr>
              <w:rPr>
                <w:rFonts w:hint="default" w:ascii="Cambria Math" w:hAnsi="Cambria Math"/>
              </w:rPr>
            </m:ctrlPr>
          </m:e>
          <m:sup>
            <m:r>
              <m:rPr>
                <m:nor/>
                <m:sty m:val="p"/>
              </m:rPr>
              <w:rPr>
                <w:rFonts w:hint="default" w:ascii="Times New Roman" w:hAnsi="Times New Roman"/>
              </w:rPr>
              <m:t>d</m:t>
            </m:r>
            <m:ctrlPr>
              <w:rPr>
                <w:rFonts w:hint="default" w:ascii="Cambria Math" w:hAnsi="Cambria Math"/>
              </w:rPr>
            </m:ctrlPr>
          </m:sup>
        </m:sSup>
        <m:r>
          <m:rPr>
            <m:nor/>
            <m:sty m:val="p"/>
          </m:rPr>
          <w:rPr>
            <w:rFonts w:hint="default" w:ascii="Times New Roman" w:hAnsi="Times New Roman"/>
          </w:rPr>
          <m:t>→{0, 1}</m:t>
        </m:r>
      </m:oMath>
      <w:r>
        <w:rPr>
          <w:rFonts w:hint="default" w:ascii="Times New Roman" w:hAnsi="Times New Roman"/>
        </w:rPr>
        <w:t xml:space="preserve">，使得在适当的特征变换 </w:t>
      </w:r>
      <m:oMath>
        <m:r>
          <m:rPr>
            <m:nor/>
            <m:sty m:val="p"/>
          </m:rPr>
          <w:rPr>
            <w:rFonts w:hint="default" w:ascii="Times New Roman" w:hAnsi="Times New Roman"/>
          </w:rPr>
          <m:t>φ:</m:t>
        </m:r>
        <m:sSup>
          <m:sSupPr>
            <m:ctrlPr>
              <w:rPr>
                <w:rFonts w:hint="default" w:ascii="Cambria Math" w:hAnsi="Cambria Math"/>
              </w:rPr>
            </m:ctrlPr>
          </m:sSupPr>
          <m:e>
            <m:r>
              <m:rPr>
                <m:nor/>
                <m:sty m:val="p"/>
                <m:scr m:val="double-struck"/>
              </m:rPr>
              <w:rPr>
                <w:rFonts w:hint="default" w:ascii="Times New Roman" w:hAnsi="Times New Roman" w:eastAsia="MS Mincho"/>
              </w:rPr>
              <m:t>ℝ</m:t>
            </m:r>
            <m:ctrlPr>
              <w:rPr>
                <w:rFonts w:hint="default" w:ascii="Cambria Math" w:hAnsi="Cambria Math"/>
              </w:rPr>
            </m:ctrlPr>
          </m:e>
          <m:sup>
            <m:r>
              <m:rPr>
                <m:nor/>
                <m:sty m:val="p"/>
              </m:rPr>
              <w:rPr>
                <w:rFonts w:hint="default" w:ascii="Times New Roman" w:hAnsi="Times New Roman"/>
              </w:rPr>
              <m:t>9</m:t>
            </m:r>
            <m:ctrlPr>
              <w:rPr>
                <w:rFonts w:hint="default" w:ascii="Cambria Math" w:hAnsi="Cambria Math"/>
              </w:rPr>
            </m:ctrlPr>
          </m:sup>
        </m:sSup>
        <m:r>
          <m:rPr>
            <m:nor/>
            <m:sty m:val="p"/>
          </m:rPr>
          <w:rPr>
            <w:rFonts w:hint="default" w:ascii="Times New Roman" w:hAnsi="Times New Roman"/>
          </w:rPr>
          <m:t>→</m:t>
        </m:r>
        <m:sSup>
          <m:sSupPr>
            <m:ctrlPr>
              <w:rPr>
                <w:rFonts w:hint="default" w:ascii="Cambria Math" w:hAnsi="Cambria Math"/>
              </w:rPr>
            </m:ctrlPr>
          </m:sSupPr>
          <m:e>
            <m:r>
              <m:rPr>
                <m:nor/>
                <m:sty m:val="p"/>
                <m:scr m:val="double-struck"/>
              </m:rPr>
              <w:rPr>
                <w:rFonts w:hint="default" w:ascii="Times New Roman" w:hAnsi="Times New Roman" w:eastAsia="MS Mincho"/>
              </w:rPr>
              <m:t>ℝ</m:t>
            </m:r>
            <m:ctrlPr>
              <w:rPr>
                <w:rFonts w:hint="default" w:ascii="Cambria Math" w:hAnsi="Cambria Math"/>
              </w:rPr>
            </m:ctrlPr>
          </m:e>
          <m:sup>
            <m:r>
              <m:rPr>
                <m:nor/>
                <m:sty m:val="p"/>
              </m:rPr>
              <w:rPr>
                <w:rFonts w:hint="default" w:ascii="Times New Roman" w:hAnsi="Times New Roman"/>
              </w:rPr>
              <m:t>d</m:t>
            </m:r>
            <m:ctrlPr>
              <w:rPr>
                <w:rFonts w:hint="default" w:ascii="Cambria Math" w:hAnsi="Cambria Math"/>
              </w:rPr>
            </m:ctrlPr>
          </m:sup>
        </m:sSup>
      </m:oMath>
      <w:r>
        <w:rPr>
          <w:rFonts w:hint="default" w:ascii="Times New Roman" w:hAnsi="Times New Roman"/>
        </w:rPr>
        <w:t xml:space="preserve">下， </w:t>
      </w:r>
      <m:oMath>
        <m:r>
          <m:rPr>
            <m:nor/>
            <m:sty m:val="p"/>
          </m:rPr>
          <w:rPr>
            <w:rFonts w:hint="default" w:ascii="Times New Roman" w:hAnsi="Times New Roman"/>
          </w:rPr>
          <m:t>f</m:t>
        </m:r>
      </m:oMath>
      <w:r>
        <w:rPr>
          <w:rFonts w:hint="default" w:ascii="Times New Roman" w:hAnsi="Times New Roman"/>
        </w:rPr>
        <w:t>(</w:t>
      </w:r>
      <m:oMath>
        <m:r>
          <m:rPr>
            <m:nor/>
            <m:sty m:val="p"/>
          </m:rPr>
          <w:rPr>
            <w:rFonts w:hint="default" w:ascii="Times New Roman" w:hAnsi="Times New Roman"/>
          </w:rPr>
          <m:t>φ</m:t>
        </m:r>
      </m:oMath>
      <w:r>
        <w:rPr>
          <w:rFonts w:hint="default" w:ascii="Times New Roman" w:hAnsi="Times New Roman"/>
        </w:rPr>
        <w:t>(</w:t>
      </w:r>
      <m:oMath>
        <m:sSub>
          <m:sSubPr>
            <m:ctrlPr>
              <w:rPr>
                <w:rFonts w:hint="default" w:ascii="Cambria Math" w:hAnsi="Cambria Math"/>
              </w:rPr>
            </m:ctrlPr>
          </m:sSubPr>
          <m:e>
            <m:r>
              <m:rPr>
                <m:nor/>
                <m:sty m:val="p"/>
              </m:rPr>
              <w:rPr>
                <w:rFonts w:hint="default" w:ascii="Times New Roman" w:hAnsi="Times New Roman"/>
              </w:rPr>
              <m:t>x</m:t>
            </m:r>
            <m:ctrlPr>
              <w:rPr>
                <w:rFonts w:hint="default" w:ascii="Cambria Math" w:hAnsi="Cambria Math"/>
              </w:rPr>
            </m:ctrlPr>
          </m:e>
          <m:sub>
            <m:r>
              <m:rPr>
                <m:nor/>
                <m:sty m:val="p"/>
              </m:rPr>
              <w:rPr>
                <w:rFonts w:hint="default" w:ascii="Times New Roman" w:hAnsi="Times New Roman"/>
              </w:rPr>
              <m:t>raw</m:t>
            </m:r>
            <m:ctrlPr>
              <w:rPr>
                <w:rFonts w:hint="default" w:ascii="Cambria Math" w:hAnsi="Cambria Math"/>
              </w:rPr>
            </m:ctrlPr>
          </m:sub>
        </m:sSub>
      </m:oMath>
      <w:r>
        <w:rPr>
          <w:rFonts w:hint="default" w:ascii="Times New Roman" w:hAnsi="Times New Roman"/>
        </w:rPr>
        <w:t>)) 能够以最高精度预测果实状态，同时满足推理时间 T ≤ 10ms 的实时性约束。</w:t>
      </w:r>
    </w:p>
    <w:p w14:paraId="40B25865">
      <w:pPr>
        <w:pStyle w:val="4"/>
        <w:spacing w:before="280" w:after="140"/>
        <w:rPr>
          <w:rFonts w:hint="default" w:ascii="Times New Roman" w:hAnsi="Times New Roman" w:eastAsia="宋体" w:cs="Times New Roman"/>
          <w:color w:val="auto"/>
        </w:rPr>
      </w:pPr>
      <w:r>
        <w:rPr>
          <w:rFonts w:hint="default" w:ascii="Times New Roman" w:hAnsi="Times New Roman" w:eastAsia="宋体" w:cs="Times New Roman"/>
          <w:b/>
          <w:bCs/>
          <w:color w:val="auto"/>
          <w:sz w:val="26"/>
          <w:szCs w:val="26"/>
        </w:rPr>
        <w:t>1.3 本文贡献</w:t>
      </w:r>
    </w:p>
    <w:p w14:paraId="7E5531E6">
      <w:pPr>
        <w:bidi w:val="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系统性特征工程设计：提出了基于 3D 几何先验的特征提取管线，引入平移不变性约束、非线性体积特征与形态比特征，并通过消融实验定量验证了各特征组件的贡献度；</w:t>
      </w:r>
    </w:p>
    <w:p w14:paraId="1FFDC822">
      <w:pPr>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深入的 PCA 分析：系统分析了 PCA 在非线性分类任务中的局限性，通过解释方差比、成分载荷矩阵等工具揭示了高维几何空间的内在结构；</w:t>
      </w:r>
    </w:p>
    <w:p w14:paraId="644290E7">
      <w:pPr>
        <w:bidi w:val="0"/>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随机森林的深度解析：不仅报告分类精度，还通过 Gini 重要性、决策树深度敏感性分析等手段深入解释模型的决策机制；</w:t>
      </w:r>
    </w:p>
    <w:p w14:paraId="29F2391D">
      <w:pPr>
        <w:bidi w:val="0"/>
        <w:rPr>
          <w:rFonts w:hint="default" w:ascii="Times New Roman" w:hAnsi="Times New Roman" w:cs="Times New Roman"/>
        </w:rPr>
      </w:pPr>
      <w:r>
        <w:rPr>
          <w:rFonts w:hint="default" w:ascii="Times New Roman" w:hAnsi="Times New Roman" w:cs="Times New Roman"/>
          <w:lang w:val="en-US" w:eastAsia="zh-CN"/>
        </w:rPr>
        <w:t>4）</w:t>
      </w:r>
      <w:r>
        <w:rPr>
          <w:rFonts w:hint="default" w:ascii="Times New Roman" w:hAnsi="Times New Roman" w:cs="Times New Roman"/>
        </w:rPr>
        <w:t>系统性工程对比：将本文方法与 SVM-RBF、梯度提升树等主流统计学习方法进行对比，就部署约束场景下的方法选择提供指导意见。</w:t>
      </w:r>
    </w:p>
    <w:p w14:paraId="6D6B1D74">
      <w:pPr>
        <w:pStyle w:val="2"/>
        <w:spacing w:before="360" w:after="200"/>
        <w:rPr>
          <w:rFonts w:hint="default" w:ascii="Times New Roman" w:hAnsi="Times New Roman" w:eastAsia="宋体" w:cs="Times New Roman"/>
          <w:color w:val="auto"/>
        </w:rPr>
      </w:pPr>
      <w:r>
        <w:rPr>
          <w:rFonts w:hint="default" w:ascii="Times New Roman" w:hAnsi="Times New Roman" w:eastAsia="宋体" w:cs="Times New Roman"/>
          <w:b/>
          <w:bCs/>
          <w:color w:val="auto"/>
          <w:sz w:val="30"/>
          <w:szCs w:val="30"/>
        </w:rPr>
        <w:t>2. 数据集构建与特征工程</w:t>
      </w:r>
    </w:p>
    <w:p w14:paraId="22CA7DB3">
      <w:pPr>
        <w:pStyle w:val="4"/>
        <w:spacing w:before="280" w:after="140"/>
        <w:rPr>
          <w:rFonts w:hint="default" w:ascii="Times New Roman" w:hAnsi="Times New Roman" w:eastAsia="宋体" w:cs="Times New Roman"/>
          <w:color w:val="auto"/>
        </w:rPr>
      </w:pPr>
      <w:r>
        <w:rPr>
          <w:rFonts w:hint="default" w:ascii="Times New Roman" w:hAnsi="Times New Roman" w:eastAsia="宋体" w:cs="Times New Roman"/>
          <w:b/>
          <w:bCs/>
          <w:color w:val="auto"/>
          <w:sz w:val="26"/>
          <w:szCs w:val="26"/>
        </w:rPr>
        <w:t>2.1 Straw6D 数据集的构建</w:t>
      </w:r>
    </w:p>
    <w:p w14:paraId="424BDB4A">
      <w:pPr>
        <w:bidi w:val="0"/>
        <w:rPr>
          <w:rFonts w:hint="default" w:ascii="Times New Roman" w:hAnsi="Times New Roman" w:cs="Times New Roman"/>
          <w:lang w:val="en-US" w:eastAsia="zh-CN"/>
        </w:rPr>
      </w:pPr>
      <w:r>
        <w:rPr>
          <w:rFonts w:hint="default" w:ascii="Times New Roman" w:hAnsi="Times New Roman" w:cs="Times New Roman"/>
          <w:lang w:val="en-US" w:eastAsia="zh-CN"/>
        </w:rPr>
        <w:t>Straw6D 是本研究在hugginface上的农业视觉仿真数据集，旨在解决真实环境中 6-DoF 位姿标注极度困难的问题。数据集通过高精度物理引擎（Blender + BulletPhysics）模拟草莓在温室环境中的自然分布，具有以下核心设计原则：</w:t>
      </w:r>
    </w:p>
    <w:p w14:paraId="7E89D0E4">
      <w:pPr>
        <w:bidi w:val="0"/>
        <w:rPr>
          <w:rFonts w:hint="default" w:ascii="Times New Roman" w:hAnsi="Times New Roman" w:cs="Times New Roman"/>
          <w:lang w:val="en-US" w:eastAsia="zh-CN"/>
        </w:rPr>
      </w:pPr>
      <w:r>
        <w:rPr>
          <w:rFonts w:hint="default" w:ascii="Times New Roman" w:hAnsi="Times New Roman" w:cs="Times New Roman"/>
          <w:lang w:val="en-US" w:eastAsia="zh-CN"/>
        </w:rPr>
        <w:t>物理真实性：所有草莓 3D 模型基于真实扫描点云重建，包围盒参数通过坐标轴对齐（AABB）精确计算；</w:t>
      </w:r>
    </w:p>
    <w:p w14:paraId="4AB1589E">
      <w:pPr>
        <w:bidi w:val="0"/>
        <w:rPr>
          <w:rFonts w:hint="default" w:ascii="Times New Roman" w:hAnsi="Times New Roman" w:cs="Times New Roman"/>
          <w:lang w:val="en-US" w:eastAsia="zh-CN"/>
        </w:rPr>
      </w:pPr>
      <w:r>
        <w:rPr>
          <w:rFonts w:hint="default" w:ascii="Times New Roman" w:hAnsi="Times New Roman" w:cs="Times New Roman"/>
          <w:lang w:val="en-US" w:eastAsia="zh-CN"/>
        </w:rPr>
        <w:t>姿态多样性：欧拉角在完整的 SO(3) 旋转空间上均匀采样，覆盖所有可能的果实朝向；</w:t>
      </w:r>
    </w:p>
    <w:p w14:paraId="3B0495F4">
      <w:pPr>
        <w:bidi w:val="0"/>
        <w:rPr>
          <w:rFonts w:hint="default" w:ascii="Times New Roman" w:hAnsi="Times New Roman" w:cs="Times New Roman"/>
          <w:lang w:val="en-US" w:eastAsia="zh-CN"/>
        </w:rPr>
      </w:pPr>
      <w:r>
        <w:rPr>
          <w:rFonts w:hint="default" w:ascii="Times New Roman" w:hAnsi="Times New Roman" w:cs="Times New Roman"/>
          <w:lang w:val="en-US" w:eastAsia="zh-CN"/>
        </w:rPr>
        <w:t>类别设计：标签 125（未成熟）与标签 250（成熟）的命名来源于 OpenCV 灰度值惯例，便于与图像处理流程衔接。</w:t>
      </w:r>
    </w:p>
    <w:p w14:paraId="7A789406">
      <w:pPr>
        <w:bidi w:val="0"/>
        <w:rPr>
          <w:rFonts w:hint="default" w:ascii="Times New Roman" w:hAnsi="Times New Roman" w:cs="Times New Roman"/>
          <w:lang w:val="en-US" w:eastAsia="zh-CN"/>
        </w:rPr>
      </w:pPr>
      <w:r>
        <w:rPr>
          <w:rFonts w:hint="default" w:ascii="Times New Roman" w:hAnsi="Times New Roman" w:cs="Times New Roman"/>
          <w:lang w:val="en-US" w:eastAsia="zh-CN"/>
        </w:rPr>
        <w:t>数据集共包含 2,328 个标注文件，合计 23,494 个有效样本实例。每个样本的数据字段说明如下表所示：</w:t>
      </w:r>
    </w:p>
    <w:p w14:paraId="4ED625AF">
      <w:pPr>
        <w:spacing w:after="120"/>
        <w:rPr>
          <w:rFonts w:hint="default" w:ascii="Times New Roman" w:hAnsi="Times New Roman" w:eastAsia="宋体" w:cs="Times New Roman"/>
          <w:color w:val="auto"/>
        </w:rPr>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1600"/>
        <w:gridCol w:w="1426"/>
      </w:tblGrid>
      <w:tr w14:paraId="18AA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71BD0697">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数据字段</w:t>
            </w:r>
          </w:p>
        </w:tc>
        <w:tc>
          <w:tcPr>
            <w:tcW w:w="40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7AD8F4AF">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语义说明</w:t>
            </w:r>
          </w:p>
        </w:tc>
        <w:tc>
          <w:tcPr>
            <w:tcW w:w="16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38F3A4C3">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单位/范围</w:t>
            </w:r>
          </w:p>
        </w:tc>
        <w:tc>
          <w:tcPr>
            <w:tcW w:w="1426"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552034A3">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维度</w:t>
            </w:r>
          </w:p>
        </w:tc>
      </w:tr>
      <w:tr w14:paraId="69C5C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8D8E70A">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x, y, z</w:t>
            </w:r>
          </w:p>
        </w:tc>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A1C49DD">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目标中心点在相机坐标系下的3D空间坐标</w:t>
            </w:r>
          </w:p>
        </w:tc>
        <w:tc>
          <w:tcPr>
            <w:tcW w:w="1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5D3D53E">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米(m)</w:t>
            </w:r>
          </w:p>
        </w:tc>
        <w:tc>
          <w:tcPr>
            <w:tcW w:w="1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EDBAAD9">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3D</w:t>
            </w:r>
          </w:p>
        </w:tc>
      </w:tr>
      <w:tr w14:paraId="0B99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1096EC6">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w, h, l</w:t>
            </w:r>
          </w:p>
        </w:tc>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13414DD">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果实轴对齐包围盒的宽度、高度、长度</w:t>
            </w:r>
          </w:p>
        </w:tc>
        <w:tc>
          <w:tcPr>
            <w:tcW w:w="1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63904D5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米(m), &gt;0</w:t>
            </w:r>
          </w:p>
        </w:tc>
        <w:tc>
          <w:tcPr>
            <w:tcW w:w="1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759AE7B0">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3D</w:t>
            </w:r>
          </w:p>
        </w:tc>
      </w:tr>
      <w:tr w14:paraId="6649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64832D3">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roll, pitch, yaw</w:t>
            </w:r>
          </w:p>
        </w:tc>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7D21F1EB">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绕 X/Y/Z 轴的欧拉角（外旋 ZYX 约定）</w:t>
            </w:r>
          </w:p>
        </w:tc>
        <w:tc>
          <w:tcPr>
            <w:tcW w:w="1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EDFD41F">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弧度 [-pi, pi]</w:t>
            </w:r>
          </w:p>
        </w:tc>
        <w:tc>
          <w:tcPr>
            <w:tcW w:w="1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7C3D4E6">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3D</w:t>
            </w:r>
          </w:p>
        </w:tc>
      </w:tr>
      <w:tr w14:paraId="26BFF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7F28776D">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label</w:t>
            </w:r>
          </w:p>
        </w:tc>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7D09FBA">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果实成熟状态标签</w:t>
            </w:r>
          </w:p>
        </w:tc>
        <w:tc>
          <w:tcPr>
            <w:tcW w:w="1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8DA6993">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{125, 250}</w:t>
            </w:r>
          </w:p>
        </w:tc>
        <w:tc>
          <w:tcPr>
            <w:tcW w:w="14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23F0248B">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w:t>
            </w:r>
          </w:p>
        </w:tc>
      </w:tr>
    </w:tbl>
    <w:p w14:paraId="56551AA7">
      <w:pPr>
        <w:spacing w:before="60" w:after="200"/>
        <w:jc w:val="center"/>
        <w:rPr>
          <w:rFonts w:hint="default" w:ascii="Times New Roman" w:hAnsi="Times New Roman" w:eastAsia="宋体" w:cs="Times New Roman"/>
          <w:color w:val="auto"/>
        </w:rPr>
      </w:pPr>
      <w:r>
        <w:rPr>
          <w:rFonts w:hint="default" w:ascii="Times New Roman" w:hAnsi="Times New Roman" w:eastAsia="宋体" w:cs="Times New Roman"/>
          <w:i/>
          <w:iCs/>
          <w:color w:val="auto"/>
          <w:sz w:val="18"/>
          <w:szCs w:val="18"/>
        </w:rPr>
        <w:t>表1 Straw6D 数据集字段说明</w:t>
      </w:r>
    </w:p>
    <w:p w14:paraId="7570F077">
      <w:pPr>
        <w:bidi w:val="0"/>
        <w:rPr>
          <w:rFonts w:hint="default" w:ascii="Times New Roman" w:hAnsi="Times New Roman" w:cs="Times New Roman"/>
          <w:lang w:val="en-US" w:eastAsia="zh-CN"/>
        </w:rPr>
      </w:pPr>
      <w:r>
        <w:rPr>
          <w:rFonts w:hint="default" w:ascii="Times New Roman" w:hAnsi="Times New Roman" w:cs="Times New Roman"/>
          <w:lang w:val="en-US" w:eastAsia="zh-CN"/>
        </w:rPr>
        <w:t>数据集的统计特性分析揭示了若干重要规律：在类别分布上，成熟样本（250）与未成熟样本（125）的比例约为 3133:3916（测试集），呈现轻度不平衡；在特征分布上，欧拉角呈现近似均匀分布，而尺寸特征则呈现右偏的对数正态分布，这与果实生长的生物规律一致，即大多数果实处于小尺寸阶段，少数发育完全的果实体积显著偏大。</w:t>
      </w:r>
    </w:p>
    <w:p w14:paraId="7F82E787">
      <w:pPr>
        <w:pStyle w:val="4"/>
        <w:spacing w:before="280" w:after="140"/>
        <w:rPr>
          <w:rFonts w:hint="default" w:ascii="Times New Roman" w:hAnsi="Times New Roman" w:eastAsia="宋体" w:cs="Times New Roman"/>
          <w:color w:val="auto"/>
        </w:rPr>
      </w:pPr>
      <w:r>
        <w:rPr>
          <w:rFonts w:hint="default" w:ascii="Times New Roman" w:hAnsi="Times New Roman" w:eastAsia="宋体" w:cs="Times New Roman"/>
          <w:b/>
          <w:bCs/>
          <w:color w:val="auto"/>
          <w:sz w:val="26"/>
          <w:szCs w:val="26"/>
        </w:rPr>
        <w:t>2.2 特征工程的理论依据与设计</w:t>
      </w:r>
    </w:p>
    <w:p w14:paraId="47FD4BC1">
      <w:pPr>
        <w:pStyle w:val="5"/>
        <w:bidi w:val="0"/>
        <w:rPr>
          <w:rFonts w:hint="default" w:ascii="Times New Roman" w:hAnsi="Times New Roman" w:eastAsia="宋体" w:cs="Times New Roman"/>
        </w:rPr>
      </w:pPr>
      <w:r>
        <w:rPr>
          <w:rFonts w:hint="default" w:ascii="Times New Roman" w:hAnsi="Times New Roman" w:eastAsia="宋体" w:cs="Times New Roman"/>
        </w:rPr>
        <w:t>2.2.1 平移不变性约束</w:t>
      </w:r>
    </w:p>
    <w:p w14:paraId="51811403">
      <w:pPr>
        <w:bidi w:val="0"/>
        <w:rPr>
          <w:rFonts w:hint="default" w:ascii="Times New Roman" w:hAnsi="Times New Roman" w:cs="Times New Roman"/>
          <w:lang w:val="en-US" w:eastAsia="zh-CN"/>
        </w:rPr>
      </w:pPr>
      <w:r>
        <w:rPr>
          <w:rFonts w:hint="default" w:ascii="Times New Roman" w:hAnsi="Times New Roman" w:cs="Times New Roman"/>
          <w:lang w:val="en-US" w:eastAsia="zh-CN"/>
        </w:rPr>
        <w:t>原始特征中，位置坐标(x, y, z)描述的是草莓在当前相机视野中的绝对位置。从统计学习的视角分析，这些特征在以下情形下会对模型造成干扰：</w:t>
      </w:r>
    </w:p>
    <w:p w14:paraId="27386E3E">
      <w:pPr>
        <w:bidi w:val="0"/>
        <w:rPr>
          <w:rFonts w:hint="default" w:ascii="Times New Roman" w:hAnsi="Times New Roman" w:cs="Times New Roman"/>
          <w:lang w:val="en-US" w:eastAsia="zh-CN"/>
        </w:rPr>
      </w:pPr>
      <w:r>
        <w:rPr>
          <w:rFonts w:hint="eastAsia" w:ascii="Times New Roman" w:hAnsi="Times New Roman" w:cs="Times New Roman"/>
          <w:lang w:val="en-US" w:eastAsia="zh-CN"/>
        </w:rPr>
        <w:t>1）</w:t>
      </w:r>
      <w:r>
        <w:rPr>
          <w:rFonts w:hint="default" w:ascii="Times New Roman" w:hAnsi="Times New Roman" w:cs="Times New Roman"/>
          <w:lang w:val="en-US" w:eastAsia="zh-CN"/>
        </w:rPr>
        <w:t>相机运动：当机器人平台移动时，同一草莓的(x, y, z)会发生变化，但其成熟状态不变；</w:t>
      </w:r>
    </w:p>
    <w:p w14:paraId="4867DA27">
      <w:pPr>
        <w:bidi w:val="0"/>
        <w:rPr>
          <w:rFonts w:hint="default" w:ascii="Times New Roman" w:hAnsi="Times New Roman" w:cs="Times New Roman"/>
          <w:lang w:val="en-US" w:eastAsia="zh-CN"/>
        </w:rPr>
      </w:pPr>
      <w:r>
        <w:rPr>
          <w:rFonts w:hint="eastAsia" w:ascii="Times New Roman" w:hAnsi="Times New Roman" w:cs="Times New Roman"/>
          <w:lang w:val="en-US" w:eastAsia="zh-CN"/>
        </w:rPr>
        <w:t>2）</w:t>
      </w:r>
      <w:r>
        <w:rPr>
          <w:rFonts w:hint="default" w:ascii="Times New Roman" w:hAnsi="Times New Roman" w:cs="Times New Roman"/>
          <w:lang w:val="en-US" w:eastAsia="zh-CN"/>
        </w:rPr>
        <w:t>跨场景迁移：不同温室布局导致草莓的空间分布不同，若模型过拟合位置信息，泛化能力将严重下降；</w:t>
      </w:r>
    </w:p>
    <w:p w14:paraId="34B06E82">
      <w:pPr>
        <w:bidi w:val="0"/>
        <w:rPr>
          <w:rFonts w:hint="default" w:ascii="Times New Roman" w:hAnsi="Times New Roman" w:cs="Times New Roman"/>
          <w:lang w:val="en-US" w:eastAsia="zh-CN"/>
        </w:rPr>
      </w:pPr>
      <w:r>
        <w:rPr>
          <w:rFonts w:hint="eastAsia" w:ascii="Times New Roman" w:hAnsi="Times New Roman" w:cs="Times New Roman"/>
          <w:lang w:val="en-US" w:eastAsia="zh-CN"/>
        </w:rPr>
        <w:t>3）</w:t>
      </w:r>
      <w:r>
        <w:rPr>
          <w:rFonts w:hint="default" w:ascii="Times New Roman" w:hAnsi="Times New Roman" w:cs="Times New Roman"/>
          <w:lang w:val="en-US" w:eastAsia="zh-CN"/>
        </w:rPr>
        <w:t>物理意义缺失：成熟度由果实的内在生物状态决定，与其在三维空间中的绝对位置无关。</w:t>
      </w:r>
    </w:p>
    <w:p w14:paraId="7A28E82B">
      <w:pPr>
        <w:bidi w:val="0"/>
        <w:rPr>
          <w:rFonts w:hint="default" w:ascii="Times New Roman" w:hAnsi="Times New Roman" w:cs="Times New Roman"/>
          <w:lang w:val="en-US" w:eastAsia="zh-CN"/>
        </w:rPr>
      </w:pPr>
      <w:r>
        <w:rPr>
          <w:rFonts w:hint="default" w:ascii="Times New Roman" w:hAnsi="Times New Roman" w:cs="Times New Roman"/>
          <w:lang w:val="en-US" w:eastAsia="zh-CN"/>
        </w:rPr>
        <w:t>基于上述分析，本文在特征提取阶段严格剔除(x, y, z)坐标，实现对相机位置变换的不变性（Translation Invariance），保留的特征仅包含描述果实内在几何属性的(w, h, l, roll, pitch, yaw)六个维度。</w:t>
      </w:r>
    </w:p>
    <w:p w14:paraId="4AB8A748">
      <w:pPr>
        <w:pStyle w:val="5"/>
        <w:spacing w:before="200" w:after="100"/>
        <w:rPr>
          <w:rFonts w:hint="default" w:ascii="Times New Roman" w:hAnsi="Times New Roman" w:eastAsia="宋体" w:cs="Times New Roman"/>
          <w:color w:val="auto"/>
        </w:rPr>
      </w:pPr>
      <w:r>
        <w:rPr>
          <w:rFonts w:hint="default" w:ascii="Times New Roman" w:hAnsi="Times New Roman" w:eastAsia="宋体" w:cs="Times New Roman"/>
          <w:b/>
          <w:bCs/>
          <w:color w:val="auto"/>
          <w:sz w:val="23"/>
          <w:szCs w:val="23"/>
        </w:rPr>
        <w:t>2.2.2 非线性衍生特征构造</w:t>
      </w:r>
    </w:p>
    <w:p w14:paraId="79864EA4">
      <w:pPr>
        <w:bidi w:val="0"/>
        <w:rPr>
          <w:rFonts w:hint="default" w:ascii="Times New Roman" w:hAnsi="Times New Roman" w:cs="Times New Roman"/>
          <w:lang w:val="en-US" w:eastAsia="zh-CN"/>
        </w:rPr>
      </w:pPr>
      <w:r>
        <w:rPr>
          <w:rFonts w:hint="default" w:ascii="Times New Roman" w:hAnsi="Times New Roman" w:cs="Times New Roman"/>
          <w:lang w:val="en-US" w:eastAsia="zh-CN"/>
        </w:rPr>
        <w:t>仅使用原始6维特征存在一定局限：尺寸分量(w, h, l)以线性方式表达，而果实成熟过程中体积的膨胀是三维耦合效应，线性特征对此表达力不足。为此，本文构造了两类非线性衍生特征：</w:t>
      </w:r>
    </w:p>
    <w:p w14:paraId="241B592E">
      <w:pPr>
        <w:bidi w:val="0"/>
        <w:rPr>
          <w:rFonts w:hint="default" w:ascii="Times New Roman" w:hAnsi="Times New Roman" w:cs="Times New Roman"/>
          <w:lang w:val="en-US" w:eastAsia="zh-CN"/>
        </w:rPr>
      </w:pPr>
      <w:r>
        <w:rPr>
          <w:rFonts w:hint="default" w:ascii="Times New Roman" w:hAnsi="Times New Roman" w:cs="Times New Roman"/>
          <w:lang w:val="en-US" w:eastAsia="zh-CN"/>
        </w:rPr>
        <w:t>(1) 估算体积 V：定义为 V = w x h x l。从生物学角度，成熟草莓因细胞液积累导致体积显著增大，该特征具有极强的物理意义。从统计学角度， V 是三个尺寸维度的非线性组合，能够捕捉单维度特征无法表达的高阶交互信息。</w:t>
      </w:r>
    </w:p>
    <w:p w14:paraId="084C7C86">
      <w:pPr>
        <w:bidi w:val="0"/>
        <w:rPr>
          <w:rFonts w:hint="default" w:ascii="Times New Roman" w:hAnsi="Times New Roman" w:cs="Times New Roman"/>
          <w:lang w:val="en-US" w:eastAsia="zh-CN"/>
        </w:rPr>
      </w:pPr>
      <w:r>
        <w:rPr>
          <w:rFonts w:hint="default" w:ascii="Times New Roman" w:hAnsi="Times New Roman" w:cs="Times New Roman"/>
          <w:lang w:val="en-US" w:eastAsia="zh-CN"/>
        </w:rPr>
        <w:t>(2) 形态比 Ratio_wl：定义为 Ratio_wl = w/l。该特征反映果实发育的形态均匀度，成熟草莓通常呈现更接近球形的外观（比值趋近1），而未成熟果实可能呈现细长形态。形态比对尺寸的绝对值不敏感，仅关注相对形状，与平移不变性的设计哲学一致。</w:t>
      </w:r>
    </w:p>
    <w:p w14:paraId="40C87AD2">
      <w:pPr>
        <w:bidi w:val="0"/>
        <w:rPr>
          <w:rFonts w:hint="default" w:ascii="Times New Roman" w:hAnsi="Times New Roman" w:cs="Times New Roman"/>
          <w:lang w:val="en-US" w:eastAsia="zh-CN"/>
        </w:rPr>
      </w:pPr>
      <w:r>
        <w:rPr>
          <w:rFonts w:hint="default" w:ascii="Times New Roman" w:hAnsi="Times New Roman" w:cs="Times New Roman"/>
          <w:lang w:val="en-US" w:eastAsia="zh-CN"/>
        </w:rPr>
        <w:t>经过衍生特征构造，特征向量从6维扩展为8维：[w, h, l, roll, pitch, yaw, V, Ratio_wl]。</w:t>
      </w:r>
    </w:p>
    <w:p w14:paraId="00652420">
      <w:pPr>
        <w:pStyle w:val="5"/>
        <w:spacing w:before="200" w:after="100"/>
        <w:rPr>
          <w:rFonts w:hint="default" w:ascii="Times New Roman" w:hAnsi="Times New Roman" w:eastAsia="宋体" w:cs="Times New Roman"/>
          <w:color w:val="auto"/>
        </w:rPr>
      </w:pPr>
      <w:r>
        <w:rPr>
          <w:rFonts w:hint="default" w:ascii="Times New Roman" w:hAnsi="Times New Roman" w:eastAsia="宋体" w:cs="Times New Roman"/>
          <w:b/>
          <w:bCs/>
          <w:color w:val="auto"/>
          <w:sz w:val="23"/>
          <w:szCs w:val="23"/>
        </w:rPr>
        <w:t>2.2.3 标准化策略</w:t>
      </w:r>
    </w:p>
    <w:p w14:paraId="04CD5EFF">
      <w:pPr>
        <w:bidi w:val="0"/>
        <w:rPr>
          <w:rFonts w:hint="default" w:ascii="Times New Roman" w:hAnsi="Times New Roman" w:cs="Times New Roman"/>
          <w:lang w:val="en-US" w:eastAsia="zh-CN"/>
        </w:rPr>
      </w:pPr>
      <w:r>
        <w:rPr>
          <w:rFonts w:hint="default" w:ascii="Times New Roman" w:hAnsi="Times New Roman" w:cs="Times New Roman"/>
          <w:lang w:val="en-US" w:eastAsia="zh-CN"/>
        </w:rPr>
        <w:t>原始特征中存在显著的数值尺度差异：欧拉角的取値范围为[-pi, pi]（约+-3.14），而物理尺寸以米为单位通常在[0.02, 0.15]区间，衍生体积特征 V 的数量级则更小（10^-5 至 10^-3 m^3）。这种尺度差异会对以下算法造成影响：</w:t>
      </w:r>
    </w:p>
    <w:p w14:paraId="10A4B30B">
      <w:pPr>
        <w:bidi w:val="0"/>
        <w:rPr>
          <w:rFonts w:hint="default" w:ascii="Times New Roman" w:hAnsi="Times New Roman" w:cs="Times New Roman"/>
          <w:lang w:val="en-US" w:eastAsia="zh-CN"/>
        </w:rPr>
      </w:pPr>
      <w:r>
        <w:rPr>
          <w:rFonts w:hint="default" w:ascii="Times New Roman" w:hAnsi="Times New Roman" w:cs="Times New Roman"/>
          <w:lang w:val="en-US" w:eastAsia="zh-CN"/>
        </w:rPr>
        <w:t>PCA：协方差矩阵的特征分解会被大数値特征主导，导致主成分方向偏向欧拉角空间；</w:t>
      </w:r>
    </w:p>
    <w:p w14:paraId="2128791D">
      <w:pPr>
        <w:bidi w:val="0"/>
        <w:rPr>
          <w:rFonts w:hint="default" w:ascii="Times New Roman" w:hAnsi="Times New Roman" w:cs="Times New Roman"/>
          <w:lang w:val="en-US" w:eastAsia="zh-CN"/>
        </w:rPr>
      </w:pPr>
      <w:r>
        <w:rPr>
          <w:rFonts w:hint="default" w:ascii="Times New Roman" w:hAnsi="Times New Roman" w:cs="Times New Roman"/>
          <w:lang w:val="en-US" w:eastAsia="zh-CN"/>
        </w:rPr>
        <w:t>基于距离的算法（SVM、KNN 等）：欧小距离的计算会被数值范围大的特征支配；</w:t>
      </w:r>
    </w:p>
    <w:p w14:paraId="7ED61A87">
      <w:pPr>
        <w:bidi w:val="0"/>
        <w:rPr>
          <w:rFonts w:hint="default" w:ascii="Times New Roman" w:hAnsi="Times New Roman" w:eastAsia="宋体" w:cs="Times New Roman"/>
          <w:color w:val="auto"/>
        </w:rPr>
      </w:pPr>
      <w:r>
        <w:rPr>
          <w:rFonts w:hint="default" w:ascii="Times New Roman" w:hAnsi="Times New Roman" w:cs="Times New Roman"/>
          <w:lang w:val="en-US" w:eastAsia="zh-CN"/>
        </w:rPr>
        <w:t>随机森林：虽然决策树对特征尺度天然不敏感，但标准化有助于跨模型的公平比较与解释性分析。</w:t>
      </w:r>
    </w:p>
    <w:p w14:paraId="17C66F0F">
      <w:pPr>
        <w:bidi w:val="0"/>
        <w:rPr>
          <w:rFonts w:hint="default" w:ascii="Times New Roman" w:hAnsi="Times New Roman" w:cs="Times New Roman"/>
          <w:lang w:val="en-US" w:eastAsia="zh-CN"/>
        </w:rPr>
      </w:pPr>
      <w:r>
        <w:rPr>
          <w:rFonts w:hint="default" w:ascii="Times New Roman" w:hAnsi="Times New Roman" w:cs="Times New Roman"/>
          <w:lang w:val="en-US" w:eastAsia="zh-CN"/>
        </w:rPr>
        <w:t>本文采用 Z-score 标准化（均値中心化 + 方差归一化）：</w:t>
      </w:r>
    </w:p>
    <w:p w14:paraId="12FA060C">
      <w:pPr>
        <w:bidi w:val="0"/>
        <w:rPr>
          <w:rFonts w:hint="eastAsia" w:hAnsi="Cambria Math" w:eastAsia="宋体" w:cs="Times New Roman"/>
          <w:i w:val="0"/>
          <w:color w:val="auto"/>
          <w:lang w:val="en-US" w:eastAsia="zh-CN"/>
        </w:rPr>
      </w:pPr>
      <m:oMathPara>
        <m:oMath>
          <m:r>
            <m:rPr>
              <m:nor/>
              <m:sty m:val="p"/>
            </m:rPr>
            <w:rPr>
              <w:rFonts w:hint="eastAsia" w:ascii="Times New Roman" w:hAnsi="Times New Roman" w:eastAsia="宋体" w:cs="Times New Roman"/>
              <w:b w:val="0"/>
              <w:i w:val="0"/>
              <w:color w:val="auto"/>
              <w:lang w:val="en-US" w:eastAsia="zh-CN"/>
            </w:rPr>
            <m:t>z=</m:t>
          </m:r>
          <m:f>
            <m:fPr>
              <m:ctrlPr>
                <w:rPr>
                  <w:rFonts w:hint="eastAsia" w:ascii="Cambria Math" w:hAnsi="Cambria Math" w:eastAsia="宋体" w:cs="Times New Roman"/>
                  <w:color w:val="auto"/>
                  <w:lang w:val="en-US" w:eastAsia="zh-CN"/>
                </w:rPr>
              </m:ctrlPr>
            </m:fPr>
            <m:num>
              <m:r>
                <m:rPr>
                  <m:nor/>
                  <m:sty m:val="p"/>
                </m:rPr>
                <w:rPr>
                  <w:rFonts w:hint="eastAsia" w:ascii="Times New Roman" w:hAnsi="Times New Roman" w:eastAsia="宋体" w:cs="Times New Roman"/>
                  <w:b w:val="0"/>
                  <w:i w:val="0"/>
                  <w:color w:val="auto"/>
                  <w:lang w:val="en-US" w:eastAsia="zh-CN"/>
                </w:rPr>
                <m:t>x−μ</m:t>
              </m:r>
              <m:ctrlPr>
                <w:rPr>
                  <w:rFonts w:hint="eastAsia" w:ascii="Cambria Math" w:hAnsi="Cambria Math" w:eastAsia="宋体" w:cs="Times New Roman"/>
                  <w:color w:val="auto"/>
                  <w:lang w:val="en-US" w:eastAsia="zh-CN"/>
                </w:rPr>
              </m:ctrlPr>
            </m:num>
            <m:den>
              <m:r>
                <m:rPr>
                  <m:nor/>
                  <m:sty m:val="p"/>
                </m:rPr>
                <w:rPr>
                  <w:rFonts w:hint="eastAsia" w:ascii="Times New Roman" w:hAnsi="Times New Roman" w:eastAsia="宋体" w:cs="Times New Roman"/>
                  <w:b w:val="0"/>
                  <w:i w:val="0"/>
                  <w:color w:val="auto"/>
                  <w:lang w:val="en-US" w:eastAsia="zh-CN"/>
                </w:rPr>
                <m:t>σ</m:t>
              </m:r>
              <m:ctrlPr>
                <w:rPr>
                  <w:rFonts w:hint="eastAsia" w:ascii="Cambria Math" w:hAnsi="Cambria Math" w:eastAsia="宋体" w:cs="Times New Roman"/>
                  <w:color w:val="auto"/>
                  <w:lang w:val="en-US" w:eastAsia="zh-CN"/>
                </w:rPr>
              </m:ctrlPr>
            </m:den>
          </m:f>
        </m:oMath>
      </m:oMathPara>
    </w:p>
    <w:p w14:paraId="1EC562DD">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其中 </w:t>
      </w:r>
      <m:oMath>
        <m:r>
          <m:rPr>
            <m:nor/>
            <m:sty m:val="p"/>
          </m:rPr>
          <w:rPr>
            <w:rFonts w:hint="eastAsia" w:ascii="Times New Roman" w:hAnsi="Times New Roman" w:eastAsia="宋体" w:cs="Times New Roman"/>
            <w:b w:val="0"/>
            <w:i w:val="0"/>
            <w:color w:val="auto"/>
            <w:lang w:val="en-US" w:eastAsia="zh-CN"/>
          </w:rPr>
          <m:t>μ</m:t>
        </m:r>
      </m:oMath>
      <w:r>
        <w:rPr>
          <w:rFonts w:hint="default" w:ascii="Times New Roman" w:hAnsi="Times New Roman" w:cs="Times New Roman"/>
          <w:lang w:val="en-US" w:eastAsia="zh-CN"/>
        </w:rPr>
        <w:t xml:space="preserve">和 </w:t>
      </w:r>
      <m:oMath>
        <m:r>
          <m:rPr>
            <m:nor/>
            <m:sty m:val="p"/>
          </m:rPr>
          <w:rPr>
            <w:rFonts w:hint="eastAsia" w:ascii="Times New Roman" w:hAnsi="Times New Roman" w:eastAsia="宋体" w:cs="Times New Roman"/>
            <w:b w:val="0"/>
            <w:i w:val="0"/>
            <w:color w:val="auto"/>
            <w:lang w:val="en-US" w:eastAsia="zh-CN"/>
          </w:rPr>
          <m:t>σ</m:t>
        </m:r>
      </m:oMath>
      <w:r>
        <w:rPr>
          <w:rFonts w:hint="default" w:ascii="Times New Roman" w:hAnsi="Times New Roman" w:cs="Times New Roman"/>
          <w:lang w:val="en-US" w:eastAsia="zh-CN"/>
        </w:rPr>
        <w:t xml:space="preserve"> 分别在训练集上估计。关键细节：拟合标准化参数的均値 </w:t>
      </w:r>
      <m:oMath>
        <m:r>
          <m:rPr>
            <m:nor/>
            <m:sty m:val="p"/>
          </m:rPr>
          <w:rPr>
            <w:rFonts w:hint="eastAsia" w:ascii="Times New Roman" w:hAnsi="Times New Roman" w:eastAsia="宋体" w:cs="Times New Roman"/>
            <w:b w:val="0"/>
            <w:i w:val="0"/>
            <w:color w:val="auto"/>
            <w:lang w:val="en-US" w:eastAsia="zh-CN"/>
          </w:rPr>
          <m:t>μ</m:t>
        </m:r>
      </m:oMath>
      <w:r>
        <w:rPr>
          <w:rFonts w:hint="default" w:ascii="Times New Roman" w:hAnsi="Times New Roman" w:cs="Times New Roman"/>
          <w:lang w:val="en-US" w:eastAsia="zh-CN"/>
        </w:rPr>
        <w:t xml:space="preserve"> 和标准差</w:t>
      </w:r>
      <m:oMath>
        <m:r>
          <m:rPr>
            <m:nor/>
            <m:sty m:val="p"/>
          </m:rPr>
          <w:rPr>
            <w:rFonts w:hint="eastAsia" w:ascii="Times New Roman" w:hAnsi="Times New Roman" w:eastAsia="宋体" w:cs="Times New Roman"/>
            <w:b w:val="0"/>
            <w:i w:val="0"/>
            <w:color w:val="auto"/>
            <w:lang w:val="en-US" w:eastAsia="zh-CN"/>
          </w:rPr>
          <m:t>σ</m:t>
        </m:r>
      </m:oMath>
      <w:r>
        <w:rPr>
          <w:rFonts w:hint="default" w:ascii="Times New Roman" w:hAnsi="Times New Roman" w:cs="Times New Roman"/>
          <w:lang w:val="en-US" w:eastAsia="zh-CN"/>
        </w:rPr>
        <w:t>仅在训练集上计算，然后应用于测试集，以防止测试集信息泄露（Data Leakage）。</w:t>
      </w:r>
    </w:p>
    <w:p w14:paraId="5BE21716">
      <w:pPr>
        <w:pStyle w:val="2"/>
        <w:spacing w:before="360" w:after="200"/>
        <w:rPr>
          <w:rFonts w:hint="default" w:ascii="Times New Roman" w:hAnsi="Times New Roman" w:eastAsia="宋体" w:cs="Times New Roman"/>
          <w:color w:val="auto"/>
        </w:rPr>
      </w:pPr>
      <w:r>
        <w:rPr>
          <w:rFonts w:hint="default" w:ascii="Times New Roman" w:hAnsi="Times New Roman" w:eastAsia="宋体" w:cs="Times New Roman"/>
          <w:b/>
          <w:bCs/>
          <w:color w:val="auto"/>
          <w:sz w:val="30"/>
          <w:szCs w:val="30"/>
        </w:rPr>
        <w:t>3. 核心算法原理与数学推导</w:t>
      </w:r>
    </w:p>
    <w:p w14:paraId="276D02AF">
      <w:pPr>
        <w:pStyle w:val="4"/>
        <w:bidi w:val="0"/>
        <w:rPr>
          <w:rFonts w:hint="default"/>
        </w:rPr>
      </w:pPr>
      <w:r>
        <w:rPr>
          <w:rFonts w:hint="default"/>
        </w:rPr>
        <w:t>3.1 主成分分析（PCA）的完整数学框架</w:t>
      </w:r>
    </w:p>
    <w:p w14:paraId="28A91640">
      <w:pPr>
        <w:pStyle w:val="5"/>
        <w:bidi w:val="0"/>
        <w:rPr>
          <w:rFonts w:hint="default"/>
        </w:rPr>
      </w:pPr>
      <w:r>
        <w:rPr>
          <w:rFonts w:hint="default"/>
        </w:rPr>
        <w:t>3.1.1 算法原理与推导</w:t>
      </w:r>
    </w:p>
    <w:p w14:paraId="00E7B012">
      <w:pPr>
        <w:bidi w:val="0"/>
        <w:rPr>
          <w:rFonts w:hint="default" w:ascii="Times New Roman" w:hAnsi="Times New Roman" w:cs="Times New Roman"/>
          <w:lang w:val="en-US" w:eastAsia="zh-CN"/>
        </w:rPr>
      </w:pPr>
      <w:r>
        <w:rPr>
          <w:rFonts w:hint="default" w:ascii="Times New Roman" w:hAnsi="Times New Roman" w:cs="Times New Roman"/>
          <w:lang w:val="en-US" w:eastAsia="zh-CN"/>
        </w:rPr>
        <w:t>PCA的目标是寻找一组正交投影方向，使数据在该方向上的投影方差最大化，从而在降维的同时保留最多的信息量。</w:t>
      </w:r>
    </w:p>
    <w:p w14:paraId="384CD637">
      <w:pPr>
        <w:bidi w:val="0"/>
        <w:rPr>
          <w:rFonts w:hint="default" w:ascii="Times New Roman" w:hAnsi="Times New Roman" w:cs="Times New Roman"/>
          <w:lang w:val="en-US" w:eastAsia="zh-CN"/>
        </w:rPr>
      </w:pPr>
      <w:r>
        <w:rPr>
          <w:rFonts w:hint="default" w:ascii="Times New Roman" w:hAnsi="Times New Roman" w:cs="Times New Roman"/>
          <w:lang w:val="en-US" w:eastAsia="zh-CN"/>
        </w:rPr>
        <w:t>设标准化后的数据矩阵为 X ∈ R^(n x d)（n=23494个样本，d=8维特征，已中心化），PCA的目标可形式化为以下优化问题：</w:t>
      </w:r>
    </w:p>
    <w:p w14:paraId="7BEFB841">
      <w:pPr>
        <w:bidi w:val="0"/>
        <w:rPr>
          <w:rFonts w:hint="default" w:ascii="Times New Roman" w:hAnsi="Times New Roman" w:cs="Times New Roman"/>
          <w:lang w:val="en-US" w:eastAsia="zh-CN"/>
        </w:rPr>
      </w:pPr>
      <m:oMath>
        <m:sSub>
          <m:sSubPr>
            <m:ctrlPr>
              <w:rPr>
                <w:rFonts w:hint="default" w:ascii="Cambria Math" w:hAnsi="Cambria Math" w:cs="Times New Roman"/>
                <w:lang w:val="en-US" w:eastAsia="zh-CN"/>
              </w:rPr>
            </m:ctrlPr>
          </m:sSubPr>
          <m:e>
            <m:r>
              <m:rPr>
                <m:nor/>
                <m:sty m:val="p"/>
              </m:rPr>
              <w:rPr>
                <w:rFonts w:hint="default" w:ascii="Times New Roman" w:hAnsi="Times New Roman" w:cs="Times New Roman"/>
                <w:lang w:val="en-US" w:eastAsia="zh-CN"/>
              </w:rPr>
              <m:t>max</m:t>
            </m:r>
            <m:ctrlPr>
              <w:rPr>
                <w:rFonts w:hint="default" w:ascii="Cambria Math" w:hAnsi="Cambria Math" w:cs="Times New Roman"/>
                <w:lang w:val="en-US" w:eastAsia="zh-CN"/>
              </w:rPr>
            </m:ctrlPr>
          </m:e>
          <m:sub>
            <m:r>
              <m:rPr>
                <m:nor/>
                <m:sty m:val="p"/>
              </m:rPr>
              <w:rPr>
                <w:rFonts w:hint="default" w:ascii="Times New Roman" w:hAnsi="Times New Roman" w:cs="Times New Roman"/>
                <w:lang w:val="en-US" w:eastAsia="zh-CN"/>
              </w:rPr>
              <m:t>w</m:t>
            </m:r>
            <m:ctrlPr>
              <w:rPr>
                <w:rFonts w:hint="default" w:ascii="Cambria Math" w:hAnsi="Cambria Math" w:cs="Times New Roman"/>
                <w:lang w:val="en-US" w:eastAsia="zh-CN"/>
              </w:rPr>
            </m:ctrlPr>
          </m:sub>
        </m:sSub>
        <m:r>
          <m:rPr>
            <m:nor/>
            <m:sty m:val="p"/>
          </m:rPr>
          <w:rPr>
            <w:rFonts w:hint="default" w:ascii="Times New Roman" w:hAnsi="Times New Roman" w:cs="Times New Roman"/>
            <w:lang w:val="en-US" w:eastAsia="zh-CN"/>
          </w:rPr>
          <m:t> </m:t>
        </m:r>
        <m:sSup>
          <m:sSupPr>
            <m:ctrlPr>
              <w:rPr>
                <w:rFonts w:hint="default" w:ascii="Cambria Math" w:hAnsi="Cambria Math" w:cs="Times New Roman"/>
                <w:lang w:val="en-US" w:eastAsia="zh-CN"/>
              </w:rPr>
            </m:ctrlPr>
          </m:sSupPr>
          <m:e>
            <m:r>
              <m:rPr>
                <m:nor/>
                <m:sty m:val="p"/>
              </m:rPr>
              <w:rPr>
                <w:rFonts w:hint="default" w:ascii="Times New Roman" w:hAnsi="Times New Roman" w:cs="Times New Roman"/>
                <w:lang w:val="en-US" w:eastAsia="zh-CN"/>
              </w:rPr>
              <m:t>w</m:t>
            </m:r>
            <m:ctrlPr>
              <w:rPr>
                <w:rFonts w:hint="default" w:ascii="Cambria Math" w:hAnsi="Cambria Math" w:cs="Times New Roman"/>
                <w:lang w:val="en-US" w:eastAsia="zh-CN"/>
              </w:rPr>
            </m:ctrlPr>
          </m:e>
          <m:sup>
            <m:r>
              <m:rPr>
                <m:nor/>
                <m:sty m:val="p"/>
              </m:rPr>
              <w:rPr>
                <w:rFonts w:hint="default" w:ascii="Times New Roman" w:hAnsi="Times New Roman" w:cs="Times New Roman"/>
                <w:lang w:val="en-US" w:eastAsia="zh-CN"/>
              </w:rPr>
              <m:t>⊤</m:t>
            </m:r>
            <m:ctrlPr>
              <w:rPr>
                <w:rFonts w:hint="default" w:ascii="Cambria Math" w:hAnsi="Cambria Math" w:cs="Times New Roman"/>
                <w:lang w:val="en-US" w:eastAsia="zh-CN"/>
              </w:rPr>
            </m:ctrlPr>
          </m:sup>
        </m:sSup>
        <m:r>
          <m:rPr>
            <m:nor/>
            <m:sty m:val="p"/>
          </m:rPr>
          <w:rPr>
            <w:rFonts w:hint="default" w:ascii="Times New Roman" w:hAnsi="Times New Roman" w:cs="Times New Roman"/>
            <w:lang w:val="en-US" w:eastAsia="zh-CN"/>
          </w:rPr>
          <m:t>Σw</m:t>
        </m:r>
      </m:oMath>
      <w:r>
        <w:rPr>
          <w:rFonts w:hint="default" w:ascii="Times New Roman" w:hAnsi="Times New Roman" w:cs="Times New Roman"/>
          <w:lang w:val="en-US" w:eastAsia="zh-CN"/>
        </w:rPr>
        <w:t>，约束条件：</w:t>
      </w:r>
      <m:oMath>
        <m:sSub>
          <m:sSubPr>
            <m:ctrlPr>
              <w:rPr>
                <w:rFonts w:hint="default" w:ascii="Cambria Math" w:hAnsi="Cambria Math" w:cs="Times New Roman"/>
                <w:lang w:val="en-US" w:eastAsia="zh-CN"/>
              </w:rPr>
            </m:ctrlPr>
          </m:sSubPr>
          <m:e>
            <m:d>
              <m:dPr>
                <m:begChr m:val="|"/>
                <m:sepChr m:val=""/>
                <m:endChr m:val="|"/>
                <m:ctrlPr>
                  <w:rPr>
                    <w:rFonts w:hint="default" w:ascii="Cambria Math" w:hAnsi="Cambria Math" w:cs="Times New Roman"/>
                    <w:lang w:val="en-US" w:eastAsia="zh-CN"/>
                  </w:rPr>
                </m:ctrlPr>
              </m:dPr>
              <m:e>
                <m:r>
                  <m:rPr>
                    <m:nor/>
                    <m:sty m:val="p"/>
                  </m:rPr>
                  <w:rPr>
                    <w:rFonts w:hint="default" w:ascii="Times New Roman" w:hAnsi="Times New Roman" w:cs="Times New Roman"/>
                    <w:lang w:val="en-US" w:eastAsia="zh-CN"/>
                  </w:rPr>
                  <m:t>w</m:t>
                </m:r>
                <m:ctrlPr>
                  <w:rPr>
                    <w:rFonts w:hint="default" w:ascii="Cambria Math" w:hAnsi="Cambria Math" w:cs="Times New Roman"/>
                    <w:lang w:val="en-US" w:eastAsia="zh-CN"/>
                  </w:rPr>
                </m:ctrlPr>
              </m:e>
            </m:d>
            <m:ctrlPr>
              <w:rPr>
                <w:rFonts w:hint="default" w:ascii="Cambria Math" w:hAnsi="Cambria Math" w:cs="Times New Roman"/>
                <w:lang w:val="en-US" w:eastAsia="zh-CN"/>
              </w:rPr>
            </m:ctrlPr>
          </m:e>
          <m:sub>
            <m:r>
              <m:rPr>
                <m:nor/>
                <m:sty m:val="p"/>
              </m:rPr>
              <w:rPr>
                <w:rFonts w:hint="default" w:ascii="Times New Roman" w:hAnsi="Times New Roman" w:cs="Times New Roman"/>
                <w:lang w:val="en-US" w:eastAsia="zh-CN"/>
              </w:rPr>
              <m:t>2</m:t>
            </m:r>
            <m:ctrlPr>
              <w:rPr>
                <w:rFonts w:hint="default" w:ascii="Cambria Math" w:hAnsi="Cambria Math" w:cs="Times New Roman"/>
                <w:lang w:val="en-US" w:eastAsia="zh-CN"/>
              </w:rPr>
            </m:ctrlPr>
          </m:sub>
        </m:sSub>
        <m:r>
          <m:rPr>
            <m:nor/>
            <m:sty m:val="p"/>
          </m:rPr>
          <w:rPr>
            <w:rFonts w:hint="default" w:ascii="Times New Roman" w:hAnsi="Times New Roman" w:cs="Times New Roman"/>
            <w:lang w:val="en-US" w:eastAsia="zh-CN"/>
          </w:rPr>
          <m:t>=1</m:t>
        </m:r>
      </m:oMath>
    </w:p>
    <w:p w14:paraId="6914BDD7">
      <w:pPr>
        <w:bidi w:val="0"/>
        <w:rPr>
          <w:rFonts w:hint="default" w:ascii="Times New Roman" w:hAnsi="Times New Roman" w:cs="Times New Roman"/>
          <w:lang w:val="en-US" w:eastAsia="zh-CN"/>
        </w:rPr>
      </w:pPr>
      <w:r>
        <w:rPr>
          <w:rFonts w:hint="default" w:ascii="Times New Roman" w:hAnsi="Times New Roman" w:cs="Times New Roman"/>
          <w:lang w:val="en-US" w:eastAsia="zh-CN"/>
        </w:rPr>
        <w:t>其中</w:t>
      </w:r>
      <m:oMath>
        <m:r>
          <m:rPr>
            <m:nor/>
            <m:sty m:val="p"/>
          </m:rPr>
          <w:rPr>
            <w:rFonts w:hint="default" w:ascii="Times New Roman" w:hAnsi="Times New Roman" w:cs="Times New Roman"/>
            <w:lang w:val="en-US" w:eastAsia="zh-CN"/>
          </w:rPr>
          <m:t>Σ=</m:t>
        </m:r>
        <m:f>
          <m:fPr>
            <m:ctrlPr>
              <w:rPr>
                <w:rFonts w:hint="default" w:ascii="Cambria Math" w:hAnsi="Cambria Math" w:cs="Times New Roman"/>
                <w:lang w:val="en-US" w:eastAsia="zh-CN"/>
              </w:rPr>
            </m:ctrlPr>
          </m:fPr>
          <m:num>
            <m:r>
              <m:rPr>
                <m:nor/>
                <m:sty m:val="p"/>
              </m:rPr>
              <w:rPr>
                <w:rFonts w:hint="default" w:ascii="Times New Roman" w:hAnsi="Times New Roman" w:cs="Times New Roman"/>
                <w:lang w:val="en-US" w:eastAsia="zh-CN"/>
              </w:rPr>
              <m:t>1</m:t>
            </m:r>
            <m:ctrlPr>
              <w:rPr>
                <w:rFonts w:hint="default" w:ascii="Cambria Math" w:hAnsi="Cambria Math" w:cs="Times New Roman"/>
                <w:lang w:val="en-US" w:eastAsia="zh-CN"/>
              </w:rPr>
            </m:ctrlPr>
          </m:num>
          <m:den>
            <m:r>
              <m:rPr>
                <m:nor/>
                <m:sty m:val="p"/>
              </m:rPr>
              <w:rPr>
                <w:rFonts w:hint="default" w:ascii="Times New Roman" w:hAnsi="Times New Roman" w:cs="Times New Roman"/>
                <w:lang w:val="en-US" w:eastAsia="zh-CN"/>
              </w:rPr>
              <m:t>n−1</m:t>
            </m:r>
            <m:ctrlPr>
              <w:rPr>
                <w:rFonts w:hint="default" w:ascii="Cambria Math" w:hAnsi="Cambria Math" w:cs="Times New Roman"/>
                <w:lang w:val="en-US" w:eastAsia="zh-CN"/>
              </w:rPr>
            </m:ctrlPr>
          </m:den>
        </m:f>
        <m:sSup>
          <m:sSupPr>
            <m:ctrlPr>
              <w:rPr>
                <w:rFonts w:hint="default" w:ascii="Cambria Math" w:hAnsi="Cambria Math" w:cs="Times New Roman"/>
                <w:lang w:val="en-US" w:eastAsia="zh-CN"/>
              </w:rPr>
            </m:ctrlPr>
          </m:sSupPr>
          <m:e>
            <m:acc>
              <m:accPr>
                <m:chr m:val="̃"/>
                <m:ctrlPr>
                  <w:rPr>
                    <w:rFonts w:hint="default" w:ascii="Cambria Math" w:hAnsi="Cambria Math" w:cs="Times New Roman"/>
                    <w:lang w:val="en-US" w:eastAsia="zh-CN"/>
                  </w:rPr>
                </m:ctrlPr>
              </m:accPr>
              <m:e>
                <m:r>
                  <m:rPr>
                    <m:no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acc>
            <m:ctrlPr>
              <w:rPr>
                <w:rFonts w:hint="default" w:ascii="Cambria Math" w:hAnsi="Cambria Math" w:cs="Times New Roman"/>
                <w:lang w:val="en-US" w:eastAsia="zh-CN"/>
              </w:rPr>
            </m:ctrlPr>
          </m:e>
          <m:sup>
            <m:r>
              <m:rPr>
                <m:nor/>
                <m:sty m:val="p"/>
              </m:rPr>
              <w:rPr>
                <w:rFonts w:hint="default" w:ascii="Times New Roman" w:hAnsi="Times New Roman" w:cs="Times New Roman"/>
                <w:lang w:val="en-US" w:eastAsia="zh-CN"/>
              </w:rPr>
              <m:t>⊤</m:t>
            </m:r>
            <m:ctrlPr>
              <w:rPr>
                <w:rFonts w:hint="default" w:ascii="Cambria Math" w:hAnsi="Cambria Math" w:cs="Times New Roman"/>
                <w:lang w:val="en-US" w:eastAsia="zh-CN"/>
              </w:rPr>
            </m:ctrlPr>
          </m:sup>
        </m:sSup>
        <m:acc>
          <m:accPr>
            <m:chr m:val="̃"/>
            <m:ctrlPr>
              <w:rPr>
                <w:rFonts w:hint="default" w:ascii="Cambria Math" w:hAnsi="Cambria Math" w:cs="Times New Roman"/>
                <w:lang w:val="en-US" w:eastAsia="zh-CN"/>
              </w:rPr>
            </m:ctrlPr>
          </m:accPr>
          <m:e>
            <m:r>
              <m:rPr>
                <m:no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acc>
        <m:r>
          <m:rPr>
            <m:nor/>
            <m:sty m:val="p"/>
          </m:rPr>
          <w:rPr>
            <w:rFonts w:hint="default" w:ascii="Times New Roman" w:hAnsi="Times New Roman" w:cs="Times New Roman"/>
            <w:lang w:val="en-US" w:eastAsia="zh-CN"/>
          </w:rPr>
          <m:t>∈</m:t>
        </m:r>
        <m:sSup>
          <m:sSupPr>
            <m:ctrlPr>
              <w:rPr>
                <w:rFonts w:hint="default" w:ascii="Cambria Math" w:hAnsi="Cambria Math" w:cs="Times New Roman"/>
                <w:lang w:val="en-US" w:eastAsia="zh-CN"/>
              </w:rPr>
            </m:ctrlPr>
          </m:sSupPr>
          <m:e>
            <m:r>
              <m:rPr>
                <m:nor/>
                <m:sty m:val="p"/>
                <m:scr m:val="double-struck"/>
              </m:rPr>
              <w:rPr>
                <w:rFonts w:hint="default" w:ascii="Times New Roman" w:hAnsi="Times New Roman" w:eastAsia="MS Mincho" w:cs="MS Mincho"/>
                <w:lang w:val="en-US" w:eastAsia="zh-CN"/>
              </w:rPr>
              <m:t>ℝ</m:t>
            </m:r>
            <m:ctrlPr>
              <w:rPr>
                <w:rFonts w:hint="default" w:ascii="Cambria Math" w:hAnsi="Cambria Math" w:cs="Times New Roman"/>
                <w:lang w:val="en-US" w:eastAsia="zh-CN"/>
              </w:rPr>
            </m:ctrlPr>
          </m:e>
          <m:sup>
            <m:r>
              <m:rPr>
                <m:nor/>
                <m:sty m:val="p"/>
              </m:rPr>
              <w:rPr>
                <w:rFonts w:hint="default" w:ascii="Times New Roman" w:hAnsi="Times New Roman" w:cs="Times New Roman"/>
                <w:lang w:val="en-US" w:eastAsia="zh-CN"/>
              </w:rPr>
              <m:t>d×d</m:t>
            </m:r>
            <m:ctrlPr>
              <w:rPr>
                <w:rFonts w:hint="default" w:ascii="Cambria Math" w:hAnsi="Cambria Math" w:cs="Times New Roman"/>
                <w:lang w:val="en-US" w:eastAsia="zh-CN"/>
              </w:rPr>
            </m:ctrlPr>
          </m:sup>
        </m:sSup>
      </m:oMath>
      <w:r>
        <w:rPr>
          <w:rFonts w:hint="default" w:ascii="Times New Roman" w:hAnsi="Times New Roman" w:cs="Times New Roman"/>
          <w:lang w:val="en-US" w:eastAsia="zh-CN"/>
        </w:rPr>
        <w:t xml:space="preserve">为样本协方差矩阵。由拉格朗日乘子法，该优化问题的解为 </w:t>
      </w:r>
      <m:oMath>
        <m:r>
          <m:rPr>
            <m:nor/>
            <m:sty m:val="p"/>
          </m:rPr>
          <w:rPr>
            <w:rFonts w:hint="eastAsia" w:ascii="Times New Roman" w:hAnsi="Times New Roman" w:eastAsia="宋体" w:cs="Times New Roman"/>
            <w:b w:val="0"/>
            <w:i w:val="0"/>
            <w:color w:val="auto"/>
            <w:lang w:val="en-US" w:eastAsia="zh-CN"/>
          </w:rPr>
          <m:t>σ</m:t>
        </m:r>
      </m:oMath>
      <w:r>
        <w:rPr>
          <w:rFonts w:hint="default" w:ascii="Times New Roman" w:hAnsi="Times New Roman" w:cs="Times New Roman"/>
          <w:lang w:val="en-US" w:eastAsia="zh-CN"/>
        </w:rPr>
        <w:t xml:space="preserve">的特征向量，对应特征値 </w:t>
      </w:r>
      <m:oMath>
        <m:r>
          <m:rPr>
            <m:nor/>
          </m:rPr>
          <w:rPr>
            <w:rFonts w:hint="default" w:ascii="Times New Roman" w:hAnsi="Times New Roman" w:eastAsia="宋体" w:cs="Times New Roman"/>
            <w:i/>
          </w:rPr>
          <m:t>λ</m:t>
        </m:r>
      </m:oMath>
      <w:r>
        <w:rPr>
          <w:rFonts w:hint="default" w:ascii="Times New Roman" w:hAnsi="Times New Roman" w:cs="Times New Roman"/>
          <w:lang w:val="en-US" w:eastAsia="zh-CN"/>
        </w:rPr>
        <w:t xml:space="preserve"> 即为该方向上的方差。</w:t>
      </w:r>
    </w:p>
    <w:p w14:paraId="1760F67B">
      <w:pPr>
        <w:bidi w:val="0"/>
        <w:rPr>
          <w:rFonts w:hint="default" w:ascii="Times New Roman" w:hAnsi="Times New Roman" w:cs="Times New Roman"/>
          <w:lang w:val="en-US" w:eastAsia="zh-CN"/>
        </w:rPr>
      </w:pPr>
      <w:r>
        <w:rPr>
          <w:rFonts w:hint="default" w:ascii="Times New Roman" w:hAnsi="Times New Roman" w:cs="Times New Roman"/>
          <w:lang w:val="en-US" w:eastAsia="zh-CN"/>
        </w:rPr>
        <w:t>完整的 PCA 流程包含以下步骤：</w:t>
      </w:r>
    </w:p>
    <w:p w14:paraId="3900C3AA">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数据中心化： </w:t>
      </w:r>
      <m:oMath>
        <m:acc>
          <m:accPr>
            <m:chr m:val="̃"/>
            <m:ctrlPr>
              <w:rPr>
                <w:rFonts w:hint="default" w:ascii="Cambria Math" w:hAnsi="Cambria Math" w:cs="Times New Roman"/>
                <w:lang w:val="en-US" w:eastAsia="zh-CN"/>
              </w:rPr>
            </m:ctrlPr>
          </m:accPr>
          <m:e>
            <m:r>
              <m:rPr>
                <m:nor/>
                <m:sty m:val="p"/>
              </m:rPr>
              <w:rPr>
                <w:rFonts w:hint="default" w:ascii="Times New Roman" w:hAnsi="Times New Roman" w:cs="Times New Roman"/>
                <w:lang w:val="en-US" w:eastAsia="zh-CN"/>
              </w:rPr>
              <m:t>X</m:t>
            </m:r>
            <m:ctrlPr>
              <w:rPr>
                <w:rFonts w:hint="default" w:ascii="Cambria Math" w:hAnsi="Cambria Math" w:cs="Times New Roman"/>
                <w:lang w:val="en-US" w:eastAsia="zh-CN"/>
              </w:rPr>
            </m:ctrlPr>
          </m:e>
        </m:acc>
        <m:r>
          <m:rPr>
            <m:nor/>
            <m:sty m:val="p"/>
          </m:rPr>
          <w:rPr>
            <w:rFonts w:hint="default" w:ascii="Times New Roman" w:hAnsi="Times New Roman" w:cs="Times New Roman"/>
            <w:lang w:val="en-US" w:eastAsia="zh-CN"/>
          </w:rPr>
          <m:t>=X−1</m:t>
        </m:r>
        <m:sSup>
          <m:sSupPr>
            <m:ctrlPr>
              <w:rPr>
                <w:rFonts w:hint="default" w:ascii="Cambria Math" w:hAnsi="Cambria Math" w:cs="Times New Roman"/>
                <w:lang w:val="en-US" w:eastAsia="zh-CN"/>
              </w:rPr>
            </m:ctrlPr>
          </m:sSupPr>
          <m:e>
            <m:r>
              <m:rPr>
                <m:nor/>
                <m:sty m:val="p"/>
              </m:rPr>
              <w:rPr>
                <w:rFonts w:hint="default" w:ascii="Times New Roman" w:hAnsi="Times New Roman" w:cs="Times New Roman"/>
                <w:lang w:val="en-US" w:eastAsia="zh-CN"/>
              </w:rPr>
              <m:t>μ</m:t>
            </m:r>
            <m:ctrlPr>
              <w:rPr>
                <w:rFonts w:hint="default" w:ascii="Cambria Math" w:hAnsi="Cambria Math" w:cs="Times New Roman"/>
                <w:lang w:val="en-US" w:eastAsia="zh-CN"/>
              </w:rPr>
            </m:ctrlPr>
          </m:e>
          <m:sup>
            <m:r>
              <m:rPr>
                <m:nor/>
                <m:sty m:val="p"/>
              </m:rPr>
              <w:rPr>
                <w:rFonts w:hint="default" w:ascii="Times New Roman" w:hAnsi="Times New Roman" w:cs="Times New Roman"/>
                <w:lang w:val="en-US" w:eastAsia="zh-CN"/>
              </w:rPr>
              <m:t>⊤</m:t>
            </m:r>
            <m:ctrlPr>
              <w:rPr>
                <w:rFonts w:hint="default" w:ascii="Cambria Math" w:hAnsi="Cambria Math" w:cs="Times New Roman"/>
                <w:lang w:val="en-US" w:eastAsia="zh-CN"/>
              </w:rPr>
            </m:ctrlPr>
          </m:sup>
        </m:sSup>
      </m:oMath>
      <w:r>
        <w:rPr>
          <w:rFonts w:hint="default" w:ascii="Times New Roman" w:hAnsi="Times New Roman" w:cs="Times New Roman"/>
          <w:lang w:val="en-US" w:eastAsia="zh-CN"/>
        </w:rPr>
        <w:t>，确保均値为零；</w:t>
      </w:r>
    </w:p>
    <w:p w14:paraId="066D7102">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计算协方差矩阵： </w:t>
      </w:r>
      <m:oMath>
        <m:r>
          <m:rPr>
            <m:nor/>
            <m:sty m:val="p"/>
          </m:rPr>
          <w:rPr>
            <w:rFonts w:hint="default" w:ascii="Times New Roman" w:hAnsi="Times New Roman" w:eastAsia="宋体" w:cs="Times New Roman"/>
            <w:b w:val="0"/>
            <w:i w:val="0"/>
          </w:rPr>
          <m:t>Σ=</m:t>
        </m:r>
        <m:f>
          <m:fPr>
            <m:ctrlPr>
              <w:rPr>
                <w:rFonts w:hint="default" w:ascii="Cambria Math" w:hAnsi="Cambria Math" w:eastAsia="宋体" w:cs="Times New Roman"/>
              </w:rPr>
            </m:ctrlPr>
          </m:fPr>
          <m:num>
            <m:sSup>
              <m:sSupPr>
                <m:ctrlPr>
                  <w:rPr>
                    <w:rFonts w:hint="default" w:ascii="Cambria Math" w:hAnsi="Cambria Math" w:eastAsia="宋体" w:cs="Times New Roman"/>
                  </w:rPr>
                </m:ctrlPr>
              </m:sSupPr>
              <m:e>
                <m:acc>
                  <m:accPr>
                    <m:chr m:val="̃"/>
                    <m:ctrlPr>
                      <w:rPr>
                        <w:rFonts w:hint="default" w:ascii="Cambria Math" w:hAnsi="Cambria Math" w:eastAsia="宋体" w:cs="Times New Roman"/>
                      </w:rPr>
                    </m:ctrlPr>
                  </m:accPr>
                  <m:e>
                    <m:r>
                      <m:rPr>
                        <m:nor/>
                      </m:rPr>
                      <w:rPr>
                        <w:rFonts w:hint="default" w:ascii="Times New Roman" w:hAnsi="Times New Roman" w:eastAsia="宋体" w:cs="Times New Roman"/>
                        <w:i/>
                      </w:rPr>
                      <m:t>X</m:t>
                    </m:r>
                    <m:ctrlPr>
                      <w:rPr>
                        <w:rFonts w:hint="default" w:ascii="Cambria Math" w:hAnsi="Cambria Math" w:eastAsia="宋体" w:cs="Times New Roman"/>
                      </w:rPr>
                    </m:ctrlPr>
                  </m:e>
                </m:acc>
                <m:ctrlPr>
                  <w:rPr>
                    <w:rFonts w:hint="default" w:ascii="Cambria Math" w:hAnsi="Cambria Math" w:eastAsia="宋体" w:cs="Times New Roman"/>
                  </w:rPr>
                </m:ctrlPr>
              </m:e>
              <m:sup>
                <m:r>
                  <m:rPr>
                    <m:nor/>
                    <m:sty m:val="p"/>
                  </m:rPr>
                  <w:rPr>
                    <w:rFonts w:hint="default" w:ascii="Times New Roman" w:hAnsi="Times New Roman" w:eastAsia="宋体" w:cs="Times New Roman"/>
                    <w:b w:val="0"/>
                    <w:i w:val="0"/>
                  </w:rPr>
                  <m:t>⊤</m:t>
                </m:r>
                <m:ctrlPr>
                  <w:rPr>
                    <w:rFonts w:hint="default" w:ascii="Cambria Math" w:hAnsi="Cambria Math" w:eastAsia="宋体" w:cs="Times New Roman"/>
                  </w:rPr>
                </m:ctrlPr>
              </m:sup>
            </m:sSup>
            <m:acc>
              <m:accPr>
                <m:chr m:val="̃"/>
                <m:ctrlPr>
                  <w:rPr>
                    <w:rFonts w:hint="default" w:ascii="Cambria Math" w:hAnsi="Cambria Math" w:eastAsia="宋体" w:cs="Times New Roman"/>
                  </w:rPr>
                </m:ctrlPr>
              </m:accPr>
              <m:e>
                <m:r>
                  <m:rPr>
                    <m:nor/>
                  </m:rPr>
                  <w:rPr>
                    <w:rFonts w:hint="default" w:ascii="Times New Roman" w:hAnsi="Times New Roman" w:eastAsia="宋体" w:cs="Times New Roman"/>
                    <w:i/>
                  </w:rPr>
                  <m:t>X</m:t>
                </m:r>
                <m:ctrlPr>
                  <w:rPr>
                    <w:rFonts w:hint="default" w:ascii="Cambria Math" w:hAnsi="Cambria Math" w:eastAsia="宋体" w:cs="Times New Roman"/>
                  </w:rPr>
                </m:ctrlPr>
              </m:e>
            </m:acc>
            <m:ctrlPr>
              <w:rPr>
                <w:rFonts w:hint="default" w:ascii="Cambria Math" w:hAnsi="Cambria Math" w:eastAsia="宋体" w:cs="Times New Roman"/>
              </w:rPr>
            </m:ctrlPr>
          </m:num>
          <m:den>
            <m:r>
              <m:rPr>
                <m:nor/>
              </m:rPr>
              <w:rPr>
                <w:rFonts w:hint="default" w:ascii="Times New Roman" w:hAnsi="Times New Roman" w:eastAsia="宋体" w:cs="Times New Roman"/>
                <w:i/>
              </w:rPr>
              <m:t>n</m:t>
            </m:r>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den>
        </m:f>
        <m:r>
          <m:rPr>
            <m:nor/>
            <m:sty m:val="p"/>
          </m:rPr>
          <w:rPr>
            <w:rFonts w:hint="default" w:ascii="Times New Roman" w:hAnsi="Times New Roman" w:eastAsia="宋体" w:cs="Times New Roman"/>
            <w:b w:val="0"/>
            <w:i w:val="0"/>
          </w:rPr>
          <m:t>∈</m:t>
        </m:r>
        <m:sSup>
          <m:sSupPr>
            <m:ctrlPr>
              <w:rPr>
                <w:rFonts w:hint="default" w:ascii="Cambria Math" w:hAnsi="Cambria Math" w:eastAsia="宋体" w:cs="Times New Roman"/>
              </w:rPr>
            </m:ctrlPr>
          </m:sSupPr>
          <m:e>
            <m:r>
              <m:rPr>
                <m:nor/>
                <m:sty m:val="p"/>
                <m:scr m:val="double-struck"/>
              </m:rPr>
              <w:rPr>
                <w:rFonts w:hint="default" w:ascii="Times New Roman" w:hAnsi="Times New Roman" w:eastAsia="MS Mincho" w:cs="MS Mincho"/>
                <w:b w:val="0"/>
                <w:i w:val="0"/>
              </w:rPr>
              <m:t>ℝ</m:t>
            </m:r>
            <m:ctrlPr>
              <w:rPr>
                <w:rFonts w:hint="default" w:ascii="Cambria Math" w:hAnsi="Cambria Math" w:eastAsia="宋体" w:cs="Times New Roman"/>
              </w:rPr>
            </m:ctrlPr>
          </m:e>
          <m:sup>
            <m:r>
              <m:rPr>
                <m:nor/>
              </m:rPr>
              <w:rPr>
                <w:rFonts w:hint="default" w:ascii="Times New Roman" w:hAnsi="Times New Roman" w:eastAsia="宋体" w:cs="Times New Roman"/>
                <w:i/>
              </w:rPr>
              <m:t>d</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d</m:t>
            </m:r>
            <m:ctrlPr>
              <w:rPr>
                <w:rFonts w:hint="default" w:ascii="Cambria Math" w:hAnsi="Cambria Math" w:eastAsia="宋体" w:cs="Times New Roman"/>
              </w:rPr>
            </m:ctrlPr>
          </m:sup>
        </m:sSup>
      </m:oMath>
      <w:r>
        <w:rPr>
          <w:rFonts w:hint="default" w:ascii="Times New Roman" w:hAnsi="Times New Roman" w:cs="Times New Roman"/>
          <w:lang w:val="en-US" w:eastAsia="zh-CN"/>
        </w:rPr>
        <w:t>；</w:t>
      </w:r>
    </w:p>
    <w:p w14:paraId="5F6F0FF7">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特征分解： </w:t>
      </w:r>
      <m:oMath>
        <m:r>
          <m:rPr>
            <m:nor/>
            <m:sty m:val="p"/>
          </m:rPr>
          <w:rPr>
            <w:rFonts w:hint="default" w:ascii="Times New Roman" w:hAnsi="Times New Roman" w:cs="Times New Roman"/>
            <w:lang w:val="en-US" w:eastAsia="zh-CN"/>
          </w:rPr>
          <m:t>Σ=VΛ</m:t>
        </m:r>
        <m:sSup>
          <m:sSupPr>
            <m:ctrlPr>
              <w:rPr>
                <w:rFonts w:hint="default" w:ascii="Cambria Math" w:hAnsi="Cambria Math" w:cs="Times New Roman"/>
                <w:lang w:val="en-US" w:eastAsia="zh-CN"/>
              </w:rPr>
            </m:ctrlPr>
          </m:sSupPr>
          <m:e>
            <m:r>
              <m:rPr>
                <m:nor/>
                <m:sty m:val="p"/>
              </m:rPr>
              <w:rPr>
                <w:rFonts w:hint="default" w:ascii="Times New Roman" w:hAnsi="Times New Roman" w:cs="Times New Roman"/>
                <w:lang w:val="en-US" w:eastAsia="zh-CN"/>
              </w:rPr>
              <m:t>V</m:t>
            </m:r>
            <m:ctrlPr>
              <w:rPr>
                <w:rFonts w:hint="default" w:ascii="Cambria Math" w:hAnsi="Cambria Math" w:cs="Times New Roman"/>
                <w:lang w:val="en-US" w:eastAsia="zh-CN"/>
              </w:rPr>
            </m:ctrlPr>
          </m:e>
          <m:sup>
            <m:r>
              <m:rPr>
                <m:nor/>
                <m:sty m:val="p"/>
              </m:rPr>
              <w:rPr>
                <w:rFonts w:hint="default" w:ascii="Times New Roman" w:hAnsi="Times New Roman" w:cs="Times New Roman"/>
                <w:lang w:val="en-US" w:eastAsia="zh-CN"/>
              </w:rPr>
              <m:t>⊤</m:t>
            </m:r>
            <m:ctrlPr>
              <w:rPr>
                <w:rFonts w:hint="default" w:ascii="Cambria Math" w:hAnsi="Cambria Math" w:cs="Times New Roman"/>
                <w:lang w:val="en-US" w:eastAsia="zh-CN"/>
              </w:rPr>
            </m:ctrlPr>
          </m:sup>
        </m:sSup>
      </m:oMath>
      <w:r>
        <w:rPr>
          <w:rFonts w:hint="default" w:ascii="Times New Roman" w:hAnsi="Times New Roman" w:cs="Times New Roman"/>
          <w:lang w:val="en-US" w:eastAsia="zh-CN"/>
        </w:rPr>
        <w:t xml:space="preserve">，其中 </w:t>
      </w:r>
      <m:oMath>
        <m:r>
          <m:rPr>
            <m:nor/>
          </m:rPr>
          <w:rPr>
            <w:rFonts w:hint="default" w:ascii="Times New Roman" w:hAnsi="Times New Roman" w:eastAsia="宋体" w:cs="Times New Roman"/>
            <w:i/>
          </w:rPr>
          <m:t>V</m:t>
        </m:r>
        <m:r>
          <m:rPr>
            <m:nor/>
            <m:sty m:val="p"/>
          </m:rPr>
          <w:rPr>
            <w:rFonts w:hint="default" w:ascii="Times New Roman" w:hAnsi="Times New Roman" w:eastAsia="宋体" w:cs="Times New Roman"/>
            <w:b w:val="0"/>
            <w:i w:val="0"/>
          </w:rPr>
          <m:t>=</m:t>
        </m:r>
        <m:d>
          <m:dPr>
            <m:begChr m:val="["/>
            <m:sep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sty m:val="b"/>
                  </m:rPr>
                  <w:rPr>
                    <w:rFonts w:hint="default" w:ascii="Times New Roman" w:hAnsi="Times New Roman" w:eastAsia="宋体" w:cs="Times New Roman"/>
                    <w:b/>
                  </w:rPr>
                  <m:t>v</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sty m:val="b"/>
                  </m:rPr>
                  <w:rPr>
                    <w:rFonts w:hint="default" w:ascii="Times New Roman" w:hAnsi="Times New Roman" w:eastAsia="宋体" w:cs="Times New Roman"/>
                    <w:b/>
                  </w:rPr>
                  <m:t>v</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sty m:val="b"/>
                  </m:rPr>
                  <w:rPr>
                    <w:rFonts w:hint="default" w:ascii="Times New Roman" w:hAnsi="Times New Roman" w:eastAsia="宋体" w:cs="Times New Roman"/>
                    <w:b/>
                  </w:rPr>
                  <m:t>v</m:t>
                </m:r>
                <m:ctrlPr>
                  <w:rPr>
                    <w:rFonts w:hint="default" w:ascii="Cambria Math" w:hAnsi="Cambria Math" w:eastAsia="宋体" w:cs="Times New Roman"/>
                  </w:rPr>
                </m:ctrlPr>
              </m:e>
              <m:sub>
                <m:r>
                  <m:rPr>
                    <m:nor/>
                  </m:rPr>
                  <w:rPr>
                    <w:rFonts w:hint="default" w:ascii="Times New Roman" w:hAnsi="Times New Roman" w:eastAsia="宋体" w:cs="Times New Roman"/>
                    <w:i/>
                  </w:rPr>
                  <m:t>d</m:t>
                </m:r>
                <m:ctrlPr>
                  <w:rPr>
                    <w:rFonts w:hint="default" w:ascii="Cambria Math" w:hAnsi="Cambria Math" w:eastAsia="宋体" w:cs="Times New Roman"/>
                  </w:rPr>
                </m:ctrlPr>
              </m:sub>
            </m:sSub>
            <m:ctrlPr>
              <w:rPr>
                <w:rFonts w:hint="default" w:ascii="Cambria Math" w:hAnsi="Cambria Math" w:eastAsia="宋体" w:cs="Times New Roman"/>
              </w:rPr>
            </m:ctrlPr>
          </m:e>
        </m:d>
      </m:oMath>
      <w:r>
        <w:rPr>
          <w:rFonts w:hint="default" w:ascii="Times New Roman" w:hAnsi="Times New Roman" w:cs="Times New Roman"/>
          <w:lang w:val="en-US" w:eastAsia="zh-CN"/>
        </w:rPr>
        <w:t>为特征向量矩阵，</w:t>
      </w:r>
      <m:oMath>
        <m:r>
          <m:rPr>
            <m:nor/>
            <m:sty m:val="p"/>
          </m:rPr>
          <w:rPr>
            <w:rFonts w:hint="default" w:ascii="Times New Roman" w:hAnsi="Times New Roman" w:eastAsia="宋体" w:cs="Times New Roman"/>
            <w:b w:val="0"/>
            <w:i w:val="0"/>
          </w:rPr>
          <m:t>Λ=diag</m:t>
        </m:r>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λ</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λ</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λ</m:t>
                </m:r>
                <m:ctrlPr>
                  <w:rPr>
                    <w:rFonts w:hint="default" w:ascii="Cambria Math" w:hAnsi="Cambria Math" w:eastAsia="宋体" w:cs="Times New Roman"/>
                  </w:rPr>
                </m:ctrlPr>
              </m:e>
              <m:sub>
                <m:r>
                  <m:rPr>
                    <m:nor/>
                  </m:rPr>
                  <w:rPr>
                    <w:rFonts w:hint="default" w:ascii="Times New Roman" w:hAnsi="Times New Roman" w:eastAsia="宋体" w:cs="Times New Roman"/>
                    <w:i/>
                  </w:rPr>
                  <m:t>d</m:t>
                </m:r>
                <m:ctrlPr>
                  <w:rPr>
                    <w:rFonts w:hint="default" w:ascii="Cambria Math" w:hAnsi="Cambria Math" w:eastAsia="宋体" w:cs="Times New Roman"/>
                  </w:rPr>
                </m:ctrlPr>
              </m:sub>
            </m:sSub>
            <m:ctrlPr>
              <w:rPr>
                <w:rFonts w:hint="default" w:ascii="Cambria Math" w:hAnsi="Cambria Math" w:eastAsia="宋体" w:cs="Times New Roman"/>
              </w:rPr>
            </m:ctrlPr>
          </m:e>
        </m:d>
      </m:oMath>
      <w:r>
        <w:rPr>
          <w:rFonts w:hint="default" w:ascii="Times New Roman" w:hAnsi="Times New Roman" w:cs="Times New Roman"/>
          <w:lang w:val="en-US" w:eastAsia="zh-CN"/>
        </w:rPr>
        <w:t>；</w:t>
      </w:r>
    </w:p>
    <w:p w14:paraId="62AFD7CC">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排序截断：按特征値降序排列，选取前k个特征向量构成投影矩阵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P</m:t>
            </m:r>
            <m:ctrlPr>
              <w:rPr>
                <w:rFonts w:hint="default" w:ascii="Cambria Math" w:hAnsi="Cambria Math" w:eastAsia="宋体" w:cs="Times New Roman"/>
              </w:rPr>
            </m:ctrlPr>
          </m:e>
          <m:sub>
            <m:r>
              <m:rPr>
                <m:nor/>
              </m:rPr>
              <w:rPr>
                <w:rFonts w:hint="default" w:ascii="Times New Roman" w:hAnsi="Times New Roman" w:eastAsia="宋体" w:cs="Times New Roman"/>
                <w:i/>
              </w:rPr>
              <m:t>k</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p>
          <m:sSupPr>
            <m:ctrlPr>
              <w:rPr>
                <w:rFonts w:hint="default" w:ascii="Cambria Math" w:hAnsi="Cambria Math" w:eastAsia="宋体" w:cs="Times New Roman"/>
              </w:rPr>
            </m:ctrlPr>
          </m:sSupPr>
          <m:e>
            <m:r>
              <m:rPr>
                <m:nor/>
                <m:sty m:val="p"/>
                <m:scr m:val="double-struck"/>
              </m:rPr>
              <w:rPr>
                <w:rFonts w:hint="default" w:ascii="Times New Roman" w:hAnsi="Times New Roman" w:eastAsia="MS Mincho" w:cs="MS Mincho"/>
                <w:b w:val="0"/>
                <w:i w:val="0"/>
              </w:rPr>
              <m:t>ℝ</m:t>
            </m:r>
            <m:ctrlPr>
              <w:rPr>
                <w:rFonts w:hint="default" w:ascii="Cambria Math" w:hAnsi="Cambria Math" w:eastAsia="宋体" w:cs="Times New Roman"/>
              </w:rPr>
            </m:ctrlPr>
          </m:e>
          <m:sup>
            <m:r>
              <m:rPr>
                <m:nor/>
              </m:rPr>
              <w:rPr>
                <w:rFonts w:hint="default" w:ascii="Times New Roman" w:hAnsi="Times New Roman" w:eastAsia="宋体" w:cs="Times New Roman"/>
                <w:i/>
              </w:rPr>
              <m:t>d</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k</m:t>
            </m:r>
            <m:ctrlPr>
              <w:rPr>
                <w:rFonts w:hint="default" w:ascii="Cambria Math" w:hAnsi="Cambria Math" w:eastAsia="宋体" w:cs="Times New Roman"/>
              </w:rPr>
            </m:ctrlPr>
          </m:sup>
        </m:sSup>
      </m:oMath>
      <w:r>
        <w:rPr>
          <w:rFonts w:hint="default" w:ascii="Times New Roman" w:hAnsi="Times New Roman" w:cs="Times New Roman"/>
          <w:lang w:val="en-US" w:eastAsia="zh-CN"/>
        </w:rPr>
        <w:t>；</w:t>
      </w:r>
    </w:p>
    <w:p w14:paraId="4AE8D127">
      <w:pPr>
        <w:bidi w:val="0"/>
        <w:rPr>
          <w:rFonts w:hint="default" w:ascii="Times New Roman" w:hAnsi="Times New Roman" w:cs="Times New Roman"/>
          <w:lang w:val="en-US" w:eastAsia="zh-CN"/>
        </w:rPr>
      </w:pPr>
      <w:r>
        <w:rPr>
          <w:rFonts w:hint="default" w:ascii="Times New Roman" w:hAnsi="Times New Roman" w:cs="Times New Roman"/>
          <w:lang w:val="en-US" w:eastAsia="zh-CN"/>
        </w:rPr>
        <w:t>数据投影：</w:t>
      </w:r>
      <m:oMath>
        <m:r>
          <m:rPr>
            <m:nor/>
          </m:rPr>
          <w:rPr>
            <w:rFonts w:hint="default" w:ascii="Times New Roman" w:hAnsi="Times New Roman" w:eastAsia="宋体" w:cs="Times New Roman"/>
            <w:i/>
          </w:rPr>
          <m:t>Z</m:t>
        </m:r>
        <m:r>
          <m:rPr>
            <m:nor/>
            <m:sty m:val="p"/>
          </m:rPr>
          <w:rPr>
            <w:rFonts w:hint="default" w:ascii="Times New Roman" w:hAnsi="Times New Roman" w:eastAsia="宋体" w:cs="Times New Roman"/>
            <w:b w:val="0"/>
            <w:i w:val="0"/>
          </w:rPr>
          <m:t>=</m:t>
        </m:r>
        <m:acc>
          <m:accPr>
            <m:chr m:val="̃"/>
            <m:ctrlPr>
              <w:rPr>
                <w:rFonts w:hint="default" w:ascii="Cambria Math" w:hAnsi="Cambria Math" w:eastAsia="宋体" w:cs="Times New Roman"/>
              </w:rPr>
            </m:ctrlPr>
          </m:accPr>
          <m:e>
            <m:r>
              <m:rPr>
                <m:nor/>
              </m:rPr>
              <w:rPr>
                <w:rFonts w:hint="default" w:ascii="Times New Roman" w:hAnsi="Times New Roman" w:eastAsia="宋体" w:cs="Times New Roman"/>
                <w:i/>
              </w:rPr>
              <m:t>X</m:t>
            </m:r>
            <m:ctrlPr>
              <w:rPr>
                <w:rFonts w:hint="default" w:ascii="Cambria Math" w:hAnsi="Cambria Math" w:eastAsia="宋体" w:cs="Times New Roman"/>
              </w:rPr>
            </m:ctrlPr>
          </m:e>
        </m:acc>
        <m:r>
          <m:rPr>
            <m:nor/>
            <m:sty m:val="p"/>
          </m:rPr>
          <w:rPr>
            <w:rFonts w:hint="default" w:ascii="Times New Roman" w:hAnsi="Times New Roman" w:eastAsia="宋体" w:cs="Times New Roman"/>
            <w:b w:val="0"/>
            <w:i w:val="0"/>
          </w:rPr>
          <m:t> </m:t>
        </m:r>
        <m:sSub>
          <m:sSubPr>
            <m:ctrlPr>
              <w:rPr>
                <w:rFonts w:hint="default" w:ascii="Cambria Math" w:hAnsi="Cambria Math" w:eastAsia="宋体" w:cs="Times New Roman"/>
              </w:rPr>
            </m:ctrlPr>
          </m:sSubPr>
          <m:e>
            <m:r>
              <m:rPr>
                <m:nor/>
              </m:rPr>
              <w:rPr>
                <w:rFonts w:hint="default" w:ascii="Times New Roman" w:hAnsi="Times New Roman" w:eastAsia="宋体" w:cs="Times New Roman"/>
                <w:i/>
              </w:rPr>
              <m:t>P</m:t>
            </m:r>
            <m:ctrlPr>
              <w:rPr>
                <w:rFonts w:hint="default" w:ascii="Cambria Math" w:hAnsi="Cambria Math" w:eastAsia="宋体" w:cs="Times New Roman"/>
              </w:rPr>
            </m:ctrlPr>
          </m:e>
          <m:sub>
            <m:r>
              <m:rPr>
                <m:nor/>
              </m:rPr>
              <w:rPr>
                <w:rFonts w:hint="default" w:ascii="Times New Roman" w:hAnsi="Times New Roman" w:eastAsia="宋体" w:cs="Times New Roman"/>
                <w:i/>
              </w:rPr>
              <m:t>k</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sSup>
          <m:sSupPr>
            <m:ctrlPr>
              <w:rPr>
                <w:rFonts w:hint="default" w:ascii="Cambria Math" w:hAnsi="Cambria Math" w:eastAsia="宋体" w:cs="Times New Roman"/>
              </w:rPr>
            </m:ctrlPr>
          </m:sSupPr>
          <m:e>
            <m:r>
              <m:rPr>
                <m:nor/>
                <m:sty m:val="p"/>
                <m:scr m:val="double-struck"/>
              </m:rPr>
              <w:rPr>
                <w:rFonts w:hint="default" w:ascii="Times New Roman" w:hAnsi="Times New Roman" w:eastAsia="MS Mincho" w:cs="MS Mincho"/>
                <w:b w:val="0"/>
                <w:i w:val="0"/>
              </w:rPr>
              <m:t>ℝ</m:t>
            </m:r>
            <m:ctrlPr>
              <w:rPr>
                <w:rFonts w:hint="default" w:ascii="Cambria Math" w:hAnsi="Cambria Math" w:eastAsia="宋体" w:cs="Times New Roman"/>
              </w:rPr>
            </m:ctrlPr>
          </m:e>
          <m:sup>
            <m:r>
              <m:rPr>
                <m:nor/>
              </m:rPr>
              <w:rPr>
                <w:rFonts w:hint="default" w:ascii="Times New Roman" w:hAnsi="Times New Roman" w:eastAsia="宋体" w:cs="Times New Roman"/>
                <w:i/>
              </w:rPr>
              <m:t>n</m:t>
            </m:r>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k</m:t>
            </m:r>
            <m:ctrlPr>
              <w:rPr>
                <w:rFonts w:hint="default" w:ascii="Cambria Math" w:hAnsi="Cambria Math" w:eastAsia="宋体" w:cs="Times New Roman"/>
              </w:rPr>
            </m:ctrlPr>
          </m:sup>
        </m:sSup>
      </m:oMath>
      <w:r>
        <w:rPr>
          <w:rFonts w:hint="default" w:ascii="Times New Roman" w:hAnsi="Times New Roman" w:cs="Times New Roman"/>
          <w:lang w:val="en-US" w:eastAsia="zh-CN"/>
        </w:rPr>
        <w:t>，获得低维表示。</w:t>
      </w:r>
    </w:p>
    <w:p w14:paraId="571E0303">
      <w:pPr>
        <w:pStyle w:val="5"/>
        <w:bidi w:val="0"/>
        <w:rPr>
          <w:rFonts w:hint="default"/>
        </w:rPr>
      </w:pPr>
      <w:r>
        <w:rPr>
          <w:rFonts w:hint="default"/>
        </w:rPr>
        <w:t>3.1.2 解释方差比分析</w:t>
      </w:r>
    </w:p>
    <w:p w14:paraId="61484722">
      <w:pPr>
        <w:bidi w:val="0"/>
        <w:rPr>
          <w:rFonts w:hint="default" w:ascii="Times New Roman" w:hAnsi="Times New Roman" w:cs="Times New Roman"/>
          <w:lang w:val="en-US" w:eastAsia="zh-CN"/>
        </w:rPr>
      </w:pPr>
      <w:r>
        <w:rPr>
          <w:rFonts w:hint="default" w:ascii="Times New Roman" w:hAnsi="Times New Roman" w:cs="Times New Roman"/>
          <w:lang w:val="en-US" w:eastAsia="zh-CN"/>
        </w:rPr>
        <w:t>各主成分保留的信息量通过解释方差比（Explained Variance Ratio, EVR）衡量：</w:t>
      </w:r>
    </w:p>
    <w:p w14:paraId="59C44CA3">
      <w:pPr>
        <w:bidi w:val="0"/>
        <w:rPr>
          <w:rFonts w:hint="default" w:ascii="Times New Roman" w:hAnsi="Times New Roman" w:cs="Times New Roman"/>
          <w:lang w:val="en-US" w:eastAsia="zh-CN"/>
        </w:rPr>
      </w:pPr>
      <m:oMath>
        <m:sSub>
          <m:sSubPr>
            <m:ctrlPr>
              <w:rPr>
                <w:rFonts w:hint="default" w:ascii="Cambria Math" w:hAnsi="Cambria Math" w:cs="Times New Roman"/>
                <w:lang w:val="en-US" w:eastAsia="zh-CN"/>
              </w:rPr>
            </m:ctrlPr>
          </m:sSubPr>
          <m:e>
            <m:r>
              <m:rPr>
                <m:nor/>
                <m:sty m:val="p"/>
              </m:rPr>
              <w:rPr>
                <w:rFonts w:hint="default" w:ascii="Times New Roman" w:hAnsi="Times New Roman" w:cs="Times New Roman"/>
                <w:lang w:val="en-US" w:eastAsia="zh-CN"/>
              </w:rPr>
              <m:t>EVR</m:t>
            </m:r>
            <m:ctrlPr>
              <w:rPr>
                <w:rFonts w:hint="default" w:ascii="Cambria Math" w:hAnsi="Cambria Math" w:cs="Times New Roman"/>
                <w:lang w:val="en-US" w:eastAsia="zh-CN"/>
              </w:rPr>
            </m:ctrlPr>
          </m:e>
          <m:sub>
            <m:r>
              <m:rPr>
                <m:no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b>
        </m:sSub>
        <m:r>
          <m:rPr>
            <m:nor/>
            <m:sty m:val="p"/>
          </m:rPr>
          <w:rPr>
            <w:rFonts w:hint="default" w:ascii="Times New Roman" w:hAnsi="Times New Roman" w:cs="Times New Roman"/>
            <w:lang w:val="en-US" w:eastAsia="zh-CN"/>
          </w:rPr>
          <m:t>=</m:t>
        </m:r>
        <m:f>
          <m:fPr>
            <m:ctrlPr>
              <w:rPr>
                <w:rFonts w:hint="default" w:ascii="Cambria Math" w:hAnsi="Cambria Math" w:cs="Times New Roman"/>
                <w:lang w:val="en-US" w:eastAsia="zh-CN"/>
              </w:rPr>
            </m:ctrlPr>
          </m:fPr>
          <m:num>
            <m:sSub>
              <m:sSubPr>
                <m:ctrlPr>
                  <w:rPr>
                    <w:rFonts w:hint="default" w:ascii="Cambria Math" w:hAnsi="Cambria Math" w:cs="Times New Roman"/>
                    <w:lang w:val="en-US" w:eastAsia="zh-CN"/>
                  </w:rPr>
                </m:ctrlPr>
              </m:sSubPr>
              <m:e>
                <m:r>
                  <m:rPr>
                    <m:nor/>
                    <m:sty m:val="p"/>
                  </m:rPr>
                  <w:rPr>
                    <w:rFonts w:hint="default" w:ascii="Times New Roman" w:hAnsi="Times New Roman" w:cs="Times New Roman"/>
                    <w:lang w:val="en-US" w:eastAsia="zh-CN"/>
                  </w:rPr>
                  <m:t>λ</m:t>
                </m:r>
                <m:ctrlPr>
                  <w:rPr>
                    <w:rFonts w:hint="default" w:ascii="Cambria Math" w:hAnsi="Cambria Math" w:cs="Times New Roman"/>
                    <w:lang w:val="en-US" w:eastAsia="zh-CN"/>
                  </w:rPr>
                </m:ctrlPr>
              </m:e>
              <m:sub>
                <m:r>
                  <m:rPr>
                    <m:no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num>
          <m:den>
            <m:nary>
              <m:naryPr>
                <m:chr m:val="∑"/>
                <m:limLoc m:val="undOvr"/>
                <m:supHide m:val="1"/>
                <m:ctrlPr>
                  <w:rPr>
                    <w:rFonts w:hint="default" w:ascii="Cambria Math" w:hAnsi="Cambria Math" w:cs="Times New Roman"/>
                    <w:lang w:val="en-US" w:eastAsia="zh-CN"/>
                  </w:rPr>
                </m:ctrlPr>
              </m:naryPr>
              <m:sub>
                <m:r>
                  <m:rPr>
                    <m:no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up>
                <m:r>
                  <m:rPr>
                    <m:nor/>
                    <m:sty m:val="p"/>
                  </m:rPr>
                  <w:rPr>
                    <w:rFonts w:hint="default" w:ascii="Times New Roman" w:hAnsi="Times New Roman" w:cs="Times New Roman"/>
                    <w:lang w:val="en-US" w:eastAsia="zh-CN"/>
                  </w:rPr>
                  <m:t>​</m:t>
                </m:r>
                <m:ctrlPr>
                  <w:rPr>
                    <w:rFonts w:hint="default" w:ascii="Cambria Math" w:hAnsi="Cambria Math" w:cs="Times New Roman"/>
                    <w:lang w:val="en-US" w:eastAsia="zh-CN"/>
                  </w:rPr>
                </m:ctrlPr>
              </m:sup>
              <m:e>
                <m:sSub>
                  <m:sSubPr>
                    <m:ctrlPr>
                      <w:rPr>
                        <w:rFonts w:hint="default" w:ascii="Cambria Math" w:hAnsi="Cambria Math" w:cs="Times New Roman"/>
                        <w:lang w:val="en-US" w:eastAsia="zh-CN"/>
                      </w:rPr>
                    </m:ctrlPr>
                  </m:sSubPr>
                  <m:e>
                    <m:r>
                      <m:rPr>
                        <m:nor/>
                        <m:sty m:val="p"/>
                      </m:rPr>
                      <w:rPr>
                        <w:rFonts w:hint="default" w:ascii="Times New Roman" w:hAnsi="Times New Roman" w:cs="Times New Roman"/>
                        <w:lang w:val="en-US" w:eastAsia="zh-CN"/>
                      </w:rPr>
                      <m:t>λ</m:t>
                    </m:r>
                    <m:ctrlPr>
                      <w:rPr>
                        <w:rFonts w:hint="default" w:ascii="Cambria Math" w:hAnsi="Cambria Math" w:cs="Times New Roman"/>
                        <w:lang w:val="en-US" w:eastAsia="zh-CN"/>
                      </w:rPr>
                    </m:ctrlPr>
                  </m:e>
                  <m:sub>
                    <m:r>
                      <m:rPr>
                        <m:no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nary>
            <m:ctrlPr>
              <w:rPr>
                <w:rFonts w:hint="default" w:ascii="Cambria Math" w:hAnsi="Cambria Math" w:cs="Times New Roman"/>
                <w:lang w:val="en-US" w:eastAsia="zh-CN"/>
              </w:rPr>
            </m:ctrlPr>
          </m:den>
        </m:f>
      </m:oMath>
      <w:r>
        <w:rPr>
          <w:rFonts w:hint="default" w:ascii="Times New Roman" w:hAnsi="Times New Roman" w:cs="Times New Roman"/>
          <w:lang w:val="en-US" w:eastAsia="zh-CN"/>
        </w:rPr>
        <w:t xml:space="preserve">，累计解释方差比 </w:t>
      </w:r>
      <m:oMath>
        <m:sSub>
          <m:sSubPr>
            <m:ctrlPr>
              <w:rPr>
                <w:rFonts w:hint="default" w:ascii="Cambria Math" w:hAnsi="Cambria Math" w:cs="Times New Roman"/>
                <w:lang w:val="en-US" w:eastAsia="zh-CN"/>
              </w:rPr>
            </m:ctrlPr>
          </m:sSubPr>
          <m:e>
            <m:r>
              <m:rPr>
                <m:nor/>
                <m:sty m:val="p"/>
              </m:rPr>
              <w:rPr>
                <w:rFonts w:hint="default" w:ascii="Times New Roman" w:hAnsi="Times New Roman" w:cs="Times New Roman"/>
                <w:lang w:val="en-US" w:eastAsia="zh-CN"/>
              </w:rPr>
              <m:t>CEVR</m:t>
            </m:r>
            <m:ctrlPr>
              <w:rPr>
                <w:rFonts w:hint="default" w:ascii="Cambria Math" w:hAnsi="Cambria Math" w:cs="Times New Roman"/>
                <w:lang w:val="en-US" w:eastAsia="zh-CN"/>
              </w:rPr>
            </m:ctrlPr>
          </m:e>
          <m:sub>
            <m:r>
              <m:rPr>
                <m:no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b>
        </m:sSub>
        <m:r>
          <m:rPr>
            <m:nor/>
            <m:sty m:val="p"/>
          </m:rPr>
          <w:rPr>
            <w:rFonts w:hint="default" w:ascii="Times New Roman" w:hAnsi="Times New Roman" w:cs="Times New Roman"/>
            <w:lang w:val="en-US" w:eastAsia="zh-CN"/>
          </w:rPr>
          <m:t>=</m:t>
        </m:r>
        <m:f>
          <m:fPr>
            <m:ctrlPr>
              <w:rPr>
                <w:rFonts w:hint="default" w:ascii="Cambria Math" w:hAnsi="Cambria Math" w:cs="Times New Roman"/>
                <w:lang w:val="en-US" w:eastAsia="zh-CN"/>
              </w:rPr>
            </m:ctrlPr>
          </m:fPr>
          <m:num>
            <m:nary>
              <m:naryPr>
                <m:chr m:val="∑"/>
                <m:limLoc m:val="undOvr"/>
                <m:ctrlPr>
                  <w:rPr>
                    <w:rFonts w:hint="default" w:ascii="Cambria Math" w:hAnsi="Cambria Math" w:cs="Times New Roman"/>
                    <w:lang w:val="en-US" w:eastAsia="zh-CN"/>
                  </w:rPr>
                </m:ctrlPr>
              </m:naryPr>
              <m:sub>
                <m:r>
                  <m:rPr>
                    <m:nor/>
                    <m:sty m:val="p"/>
                  </m:rPr>
                  <w:rPr>
                    <w:rFonts w:hint="default" w:ascii="Times New Roman" w:hAnsi="Times New Roman" w:cs="Times New Roman"/>
                    <w:lang w:val="en-US" w:eastAsia="zh-CN"/>
                  </w:rPr>
                  <m:t>i=1</m:t>
                </m:r>
                <m:ctrlPr>
                  <w:rPr>
                    <w:rFonts w:hint="default" w:ascii="Cambria Math" w:hAnsi="Cambria Math" w:cs="Times New Roman"/>
                    <w:lang w:val="en-US" w:eastAsia="zh-CN"/>
                  </w:rPr>
                </m:ctrlPr>
              </m:sub>
              <m:sup>
                <m:r>
                  <m:rPr>
                    <m:nor/>
                    <m:sty m:val="p"/>
                  </m:rPr>
                  <w:rPr>
                    <w:rFonts w:hint="default" w:ascii="Times New Roman" w:hAnsi="Times New Roman" w:cs="Times New Roman"/>
                    <w:lang w:val="en-US" w:eastAsia="zh-CN"/>
                  </w:rPr>
                  <m:t>k</m:t>
                </m:r>
                <m:ctrlPr>
                  <w:rPr>
                    <w:rFonts w:hint="default" w:ascii="Cambria Math" w:hAnsi="Cambria Math" w:cs="Times New Roman"/>
                    <w:lang w:val="en-US" w:eastAsia="zh-CN"/>
                  </w:rPr>
                </m:ctrlPr>
              </m:sup>
              <m:e>
                <m:sSub>
                  <m:sSubPr>
                    <m:ctrlPr>
                      <w:rPr>
                        <w:rFonts w:hint="default" w:ascii="Cambria Math" w:hAnsi="Cambria Math" w:cs="Times New Roman"/>
                        <w:lang w:val="en-US" w:eastAsia="zh-CN"/>
                      </w:rPr>
                    </m:ctrlPr>
                  </m:sSubPr>
                  <m:e>
                    <m:r>
                      <m:rPr>
                        <m:nor/>
                        <m:sty m:val="p"/>
                      </m:rPr>
                      <w:rPr>
                        <w:rFonts w:hint="default" w:ascii="Times New Roman" w:hAnsi="Times New Roman" w:cs="Times New Roman"/>
                        <w:lang w:val="en-US" w:eastAsia="zh-CN"/>
                      </w:rPr>
                      <m:t>λ</m:t>
                    </m:r>
                    <m:ctrlPr>
                      <w:rPr>
                        <w:rFonts w:hint="default" w:ascii="Cambria Math" w:hAnsi="Cambria Math" w:cs="Times New Roman"/>
                        <w:lang w:val="en-US" w:eastAsia="zh-CN"/>
                      </w:rPr>
                    </m:ctrlPr>
                  </m:e>
                  <m:sub>
                    <m:r>
                      <m:rPr>
                        <m:no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nary>
            <m:ctrlPr>
              <w:rPr>
                <w:rFonts w:hint="default" w:ascii="Cambria Math" w:hAnsi="Cambria Math" w:cs="Times New Roman"/>
                <w:lang w:val="en-US" w:eastAsia="zh-CN"/>
              </w:rPr>
            </m:ctrlPr>
          </m:num>
          <m:den>
            <m:nary>
              <m:naryPr>
                <m:chr m:val="∑"/>
                <m:limLoc m:val="undOvr"/>
                <m:supHide m:val="1"/>
                <m:ctrlPr>
                  <w:rPr>
                    <w:rFonts w:hint="default" w:ascii="Cambria Math" w:hAnsi="Cambria Math" w:cs="Times New Roman"/>
                    <w:lang w:val="en-US" w:eastAsia="zh-CN"/>
                  </w:rPr>
                </m:ctrlPr>
              </m:naryPr>
              <m:sub>
                <m:r>
                  <m:rPr>
                    <m:no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up>
                <m:r>
                  <m:rPr>
                    <m:nor/>
                    <m:sty m:val="p"/>
                  </m:rPr>
                  <w:rPr>
                    <w:rFonts w:hint="default" w:ascii="Times New Roman" w:hAnsi="Times New Roman" w:cs="Times New Roman"/>
                    <w:lang w:val="en-US" w:eastAsia="zh-CN"/>
                  </w:rPr>
                  <m:t>​</m:t>
                </m:r>
                <m:ctrlPr>
                  <w:rPr>
                    <w:rFonts w:hint="default" w:ascii="Cambria Math" w:hAnsi="Cambria Math" w:cs="Times New Roman"/>
                    <w:lang w:val="en-US" w:eastAsia="zh-CN"/>
                  </w:rPr>
                </m:ctrlPr>
              </m:sup>
              <m:e>
                <m:sSub>
                  <m:sSubPr>
                    <m:ctrlPr>
                      <w:rPr>
                        <w:rFonts w:hint="default" w:ascii="Cambria Math" w:hAnsi="Cambria Math" w:cs="Times New Roman"/>
                        <w:lang w:val="en-US" w:eastAsia="zh-CN"/>
                      </w:rPr>
                    </m:ctrlPr>
                  </m:sSubPr>
                  <m:e>
                    <m:r>
                      <m:rPr>
                        <m:nor/>
                        <m:sty m:val="p"/>
                      </m:rPr>
                      <w:rPr>
                        <w:rFonts w:hint="default" w:ascii="Times New Roman" w:hAnsi="Times New Roman" w:cs="Times New Roman"/>
                        <w:lang w:val="en-US" w:eastAsia="zh-CN"/>
                      </w:rPr>
                      <m:t>λ</m:t>
                    </m:r>
                    <m:ctrlPr>
                      <w:rPr>
                        <w:rFonts w:hint="default" w:ascii="Cambria Math" w:hAnsi="Cambria Math" w:cs="Times New Roman"/>
                        <w:lang w:val="en-US" w:eastAsia="zh-CN"/>
                      </w:rPr>
                    </m:ctrlPr>
                  </m:e>
                  <m:sub>
                    <m:r>
                      <m:rPr>
                        <m:nor/>
                        <m:sty m:val="p"/>
                      </m:rPr>
                      <w:rPr>
                        <w:rFonts w:hint="default" w:ascii="Times New Roman" w:hAnsi="Times New Roman" w:cs="Times New Roman"/>
                        <w:lang w:val="en-US" w:eastAsia="zh-CN"/>
                      </w:rPr>
                      <m:t>i</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nary>
            <m:ctrlPr>
              <w:rPr>
                <w:rFonts w:hint="default" w:ascii="Cambria Math" w:hAnsi="Cambria Math" w:cs="Times New Roman"/>
                <w:lang w:val="en-US" w:eastAsia="zh-CN"/>
              </w:rPr>
            </m:ctrlPr>
          </m:den>
        </m:f>
      </m:oMath>
    </w:p>
    <w:p w14:paraId="0222E28A">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在本数据集上，PCA 分析揭示了以下规律：前 2 个主成分的累计解释方差比约为 </w:t>
      </w:r>
      <m:oMath>
        <m:sSub>
          <m:sSubPr>
            <m:ctrlPr>
              <w:rPr>
                <w:rFonts w:hint="default" w:ascii="Cambria Math" w:hAnsi="Cambria Math" w:cs="Times New Roman"/>
                <w:lang w:val="en-US" w:eastAsia="zh-CN"/>
              </w:rPr>
            </m:ctrlPr>
          </m:sSubPr>
          <m:e>
            <m:r>
              <m:rPr>
                <m:nor/>
                <m:sty m:val="p"/>
              </m:rPr>
              <w:rPr>
                <w:rFonts w:hint="default" w:ascii="Times New Roman" w:hAnsi="Times New Roman" w:cs="Times New Roman"/>
                <w:lang w:val="en-US" w:eastAsia="zh-CN"/>
              </w:rPr>
              <m:t>CEVR</m:t>
            </m:r>
            <m:ctrlPr>
              <w:rPr>
                <w:rFonts w:hint="default" w:ascii="Cambria Math" w:hAnsi="Cambria Math" w:cs="Times New Roman"/>
                <w:lang w:val="en-US" w:eastAsia="zh-CN"/>
              </w:rPr>
            </m:ctrlPr>
          </m:e>
          <m:sub>
            <m:r>
              <m:rPr>
                <m:sty m:val="p"/>
              </m:rPr>
              <w:rPr>
                <w:rFonts w:hint="default" w:ascii="Times New Roman" w:hAnsi="Times New Roman" w:cs="Times New Roman"/>
                <w:lang w:val="en-US" w:eastAsia="zh-CN"/>
              </w:rPr>
              <m:t>2</m:t>
            </m:r>
            <m:ctrlPr>
              <w:rPr>
                <w:rFonts w:hint="default" w:ascii="Cambria Math" w:hAnsi="Cambria Math" w:cs="Times New Roman"/>
                <w:lang w:val="en-US" w:eastAsia="zh-CN"/>
              </w:rPr>
            </m:ctrlPr>
          </m:sub>
        </m:sSub>
      </m:oMath>
      <w:r>
        <w:rPr>
          <w:rFonts w:hint="default" w:ascii="Times New Roman" w:hAnsi="Times New Roman" w:cs="Times New Roman"/>
          <w:lang w:val="en-US" w:eastAsia="zh-CN"/>
        </w:rPr>
        <w:t xml:space="preserve"> ≈ 65%-75%，意味着将数据压缩至2维时，约有 25%-35% 的方差信息被丢弃。这一信息损失恰好是导致二维散点图出现类别重叠的根本原因。</w:t>
      </w:r>
    </w:p>
    <w:p w14:paraId="6B45CC29">
      <w:pPr>
        <w:bidi w:val="0"/>
        <w:rPr>
          <w:rFonts w:hint="default" w:ascii="Times New Roman" w:hAnsi="Times New Roman" w:eastAsia="宋体" w:cs="Times New Roman"/>
          <w:color w:val="auto"/>
        </w:rPr>
      </w:pPr>
      <w:r>
        <w:rPr>
          <w:rFonts w:hint="default" w:ascii="Times New Roman" w:hAnsi="Times New Roman" w:cs="Times New Roman"/>
          <w:lang w:val="en-US" w:eastAsia="zh-CN"/>
        </w:rPr>
        <w:t>从成分载荷矩阵（Component Loadings）可以进一步分析，第一主成分 PC1 通常主要由体积特征 V 和尺寸特征(w, h, l)主导，因为成熟度与物理尺寸的相关性最强；第二主成分 PC2 则主要捕获欧拉角（旋转姿态）的变化。这与我们的物理直觉完全吻合。</w:t>
      </w:r>
    </w:p>
    <w:p w14:paraId="042E2F3C">
      <w:pPr>
        <w:pStyle w:val="5"/>
        <w:bidi w:val="0"/>
        <w:rPr>
          <w:rFonts w:hint="default"/>
        </w:rPr>
      </w:pPr>
      <w:r>
        <w:rPr>
          <w:rFonts w:hint="default"/>
        </w:rPr>
        <w:t>3.1.3 PCA 的局限性：线性投影的内在缺陷</w:t>
      </w:r>
    </w:p>
    <w:p w14:paraId="4715FE2D">
      <w:pPr>
        <w:bidi w:val="0"/>
        <w:rPr>
          <w:rFonts w:hint="default" w:ascii="Times New Roman" w:hAnsi="Times New Roman" w:cs="Times New Roman"/>
          <w:lang w:val="en-US" w:eastAsia="zh-CN"/>
        </w:rPr>
      </w:pPr>
      <w:r>
        <w:rPr>
          <w:rFonts w:hint="default" w:ascii="Times New Roman" w:hAnsi="Times New Roman" w:cs="Times New Roman"/>
          <w:lang w:val="en-US" w:eastAsia="zh-CN"/>
        </w:rPr>
        <w:t>PCA 作为线性降维工具，在处理本数据集时面临根本性局限：即使在原始 8 维空间中存在明确的非线性决策曲面将两类样本完全分离，强制映射到2维线性子空间后，该曲面会退化为重叠区域。</w:t>
      </w:r>
    </w:p>
    <w:p w14:paraId="08FB7441">
      <w:pPr>
        <w:bidi w:val="0"/>
        <w:rPr>
          <w:rFonts w:hint="default" w:ascii="Times New Roman" w:hAnsi="Times New Roman" w:cs="Times New Roman"/>
          <w:lang w:val="en-US" w:eastAsia="zh-CN"/>
        </w:rPr>
      </w:pPr>
      <w:r>
        <w:rPr>
          <w:rFonts w:hint="default" w:ascii="Times New Roman" w:hAnsi="Times New Roman" w:cs="Times New Roman"/>
          <w:lang w:val="en-US" w:eastAsia="zh-CN"/>
        </w:rPr>
        <w:t>这一现象可通过简单的几何直觉理解：想象三维空间中两组被一个弯曲曲面分开的点云，将其投影到某平面（二维）后，投影面方向选择不当时，点云的“影子”必然产生重叠。PCA 选择的是方差最大方向，而非类别可分性最优方向（后者是线性判别分析 LDA 的优化目标）。</w:t>
      </w:r>
    </w:p>
    <w:p w14:paraId="032C8E52">
      <w:pPr>
        <w:pStyle w:val="4"/>
        <w:bidi w:val="0"/>
        <w:rPr>
          <w:rFonts w:hint="default"/>
        </w:rPr>
      </w:pPr>
      <w:r>
        <w:rPr>
          <w:rFonts w:hint="default"/>
        </w:rPr>
        <w:t>3.2 随机森林：集成学习的深度解析</w:t>
      </w:r>
    </w:p>
    <w:p w14:paraId="5773A843">
      <w:pPr>
        <w:pStyle w:val="5"/>
        <w:bidi w:val="0"/>
        <w:rPr>
          <w:rFonts w:hint="default"/>
        </w:rPr>
      </w:pPr>
      <w:r>
        <w:rPr>
          <w:rFonts w:hint="default"/>
        </w:rPr>
        <w:t>3.2.1 决策树的分裂准则</w:t>
      </w:r>
    </w:p>
    <w:p w14:paraId="5B5CD0D1">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随机森林的基础学习器是 CART 决策树（Classification and Regression Tree）。在每个内部节点，算法选择特征 j 和阈値 t，将样本集 D 分割为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D</m:t>
            </m:r>
            <m:ctrlPr>
              <w:rPr>
                <w:rFonts w:hint="default" w:ascii="Cambria Math" w:hAnsi="Cambria Math" w:eastAsia="宋体" w:cs="Times New Roman"/>
              </w:rPr>
            </m:ctrlPr>
          </m:e>
          <m:sub>
            <m:r>
              <m:rPr>
                <m:nor/>
              </m:rPr>
              <w:rPr>
                <w:rFonts w:hint="default" w:ascii="Times New Roman" w:hAnsi="Times New Roman" w:eastAsia="宋体" w:cs="Times New Roman"/>
                <w:i/>
              </w:rPr>
              <m:t>left</m:t>
            </m:r>
            <m:ctrlPr>
              <w:rPr>
                <w:rFonts w:hint="default" w:ascii="Cambria Math" w:hAnsi="Cambria Math" w:eastAsia="宋体" w:cs="Times New Roman"/>
              </w:rPr>
            </m:ctrlPr>
          </m:sub>
        </m:sSub>
      </m:oMath>
      <w:r>
        <w:rPr>
          <w:rFonts w:hint="default" w:ascii="Times New Roman" w:hAnsi="Times New Roman" w:cs="Times New Roman"/>
          <w:lang w:val="en-US" w:eastAsia="zh-CN"/>
        </w:rPr>
        <w:t xml:space="preserve"> 和</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D</m:t>
            </m:r>
            <m:ctrlPr>
              <w:rPr>
                <w:rFonts w:hint="default" w:ascii="Cambria Math" w:hAnsi="Cambria Math" w:eastAsia="宋体" w:cs="Times New Roman"/>
              </w:rPr>
            </m:ctrlPr>
          </m:e>
          <m:sub>
            <m:r>
              <m:rPr>
                <m:nor/>
              </m:rPr>
              <w:rPr>
                <w:rFonts w:hint="default" w:ascii="Times New Roman" w:hAnsi="Times New Roman" w:eastAsia="宋体" w:cs="Times New Roman"/>
                <w:i/>
              </w:rPr>
              <m:t>rig</m:t>
            </m:r>
            <m:r>
              <m:rPr>
                <m:nor/>
                <m:sty m:val="p"/>
              </m:rPr>
              <w:rPr>
                <w:rFonts w:hint="default" w:ascii="Times New Roman" w:hAnsi="Times New Roman" w:eastAsia="宋体" w:cs="Times New Roman"/>
                <w:b w:val="0"/>
                <w:i w:val="0"/>
              </w:rPr>
              <m:t>h</m:t>
            </m:r>
            <m:r>
              <m:rPr>
                <m:nor/>
              </m:rPr>
              <w:rPr>
                <w:rFonts w:hint="default" w:ascii="Times New Roman" w:hAnsi="Times New Roman" w:eastAsia="宋体" w:cs="Times New Roman"/>
                <w:i/>
              </w:rPr>
              <m:t>t</m:t>
            </m:r>
            <m:ctrlPr>
              <w:rPr>
                <w:rFonts w:hint="default" w:ascii="Cambria Math" w:hAnsi="Cambria Math" w:eastAsia="宋体" w:cs="Times New Roman"/>
              </w:rPr>
            </m:ctrlPr>
          </m:sub>
        </m:sSub>
      </m:oMath>
      <w:r>
        <w:rPr>
          <w:rFonts w:hint="default" w:ascii="Times New Roman" w:hAnsi="Times New Roman" w:cs="Times New Roman"/>
          <w:lang w:val="en-US" w:eastAsia="zh-CN"/>
        </w:rPr>
        <w:t>，使得加权 Gini 不纯度降低最大：</w:t>
      </w:r>
    </w:p>
    <w:p w14:paraId="6B5541CF">
      <w:pPr>
        <w:bidi w:val="0"/>
        <w:rPr>
          <w:rFonts w:hint="default" w:hAnsi="Cambria Math" w:eastAsia="宋体" w:cs="Times New Roman"/>
          <w:i w:val="0"/>
        </w:rPr>
      </w:pPr>
      <m:oMathPara>
        <m:oMath>
          <m:r>
            <m:rPr>
              <m:nor/>
              <m:sty m:val="p"/>
            </m:rPr>
            <w:rPr>
              <w:rFonts w:hint="default" w:ascii="Times New Roman" w:hAnsi="Times New Roman" w:eastAsia="宋体" w:cs="Times New Roman"/>
              <w:b w:val="0"/>
              <w:i w:val="0"/>
            </w:rPr>
            <m:t>Gini</m:t>
          </m:r>
          <m:d>
            <m:dPr>
              <m:sepChr m:val=""/>
              <m:ctrlPr>
                <w:rPr>
                  <w:rFonts w:hint="default" w:ascii="Cambria Math" w:hAnsi="Cambria Math" w:eastAsia="宋体" w:cs="Times New Roman"/>
                </w:rPr>
              </m:ctrlPr>
            </m:dPr>
            <m:e>
              <m:r>
                <m:rPr>
                  <m:nor/>
                </m:rPr>
                <w:rPr>
                  <w:rFonts w:hint="default" w:ascii="Times New Roman" w:hAnsi="Times New Roman" w:eastAsia="宋体" w:cs="Times New Roman"/>
                  <w:i/>
                </w:rPr>
                <m:t>D</m:t>
              </m:r>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=1−</m:t>
          </m:r>
          <m:nary>
            <m:naryPr>
              <m:chr m:val="∑"/>
              <m:limLoc m:val="undOvr"/>
              <m:supHide m:val="1"/>
              <m:ctrlPr>
                <w:rPr>
                  <w:rFonts w:hint="default" w:ascii="Cambria Math" w:hAnsi="Cambria Math" w:eastAsia="宋体" w:cs="Times New Roman"/>
                </w:rPr>
              </m:ctrlPr>
            </m:naryPr>
            <m:sub>
              <m:r>
                <m:rPr>
                  <m:nor/>
                </m:rPr>
                <w:rPr>
                  <w:rFonts w:hint="default" w:ascii="Times New Roman" w:hAnsi="Times New Roman" w:eastAsia="宋体" w:cs="Times New Roman"/>
                  <w:i/>
                </w:rPr>
                <m:t>k</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m:t>
              </m:r>
              <m:ctrlPr>
                <w:rPr>
                  <w:rFonts w:hint="default" w:ascii="Cambria Math" w:hAnsi="Cambria Math" w:eastAsia="宋体" w:cs="Times New Roman"/>
                </w:rPr>
              </m:ctrlPr>
            </m:sup>
            <m:e>
              <m:sSubSup>
                <m:sSubSupPr>
                  <m:ctrlPr>
                    <w:rPr>
                      <w:rFonts w:hint="default" w:ascii="Cambria Math" w:hAnsi="Cambria Math" w:eastAsia="宋体" w:cs="Times New Roman"/>
                    </w:rPr>
                  </m:ctrlPr>
                </m:sSubSupPr>
                <m:e>
                  <m:r>
                    <m:rPr>
                      <m:nor/>
                    </m:rPr>
                    <w:rPr>
                      <w:rFonts w:hint="default" w:ascii="Times New Roman" w:hAnsi="Times New Roman" w:eastAsia="宋体" w:cs="Times New Roman"/>
                      <w:i/>
                    </w:rPr>
                    <m:t>p</m:t>
                  </m:r>
                  <m:ctrlPr>
                    <w:rPr>
                      <w:rFonts w:hint="default" w:ascii="Cambria Math" w:hAnsi="Cambria Math" w:eastAsia="宋体" w:cs="Times New Roman"/>
                    </w:rPr>
                  </m:ctrlPr>
                </m:e>
                <m:sub>
                  <m:r>
                    <m:rPr>
                      <m:nor/>
                    </m:rPr>
                    <w:rPr>
                      <w:rFonts w:hint="default" w:ascii="Times New Roman" w:hAnsi="Times New Roman" w:eastAsia="宋体" w:cs="Times New Roman"/>
                      <w:i/>
                    </w:rPr>
                    <m:t>k</m:t>
                  </m:r>
                  <m:ctrlPr>
                    <w:rPr>
                      <w:rFonts w:hint="default" w:ascii="Cambria Math" w:hAnsi="Cambria Math" w:eastAsia="宋体" w:cs="Times New Roman"/>
                    </w:rPr>
                  </m:ctrlPr>
                </m:sub>
                <m:sup>
                  <m:r>
                    <m:rPr>
                      <m:nor/>
                      <m:sty m:val="p"/>
                    </m:rPr>
                    <w:rPr>
                      <w:rFonts w:hint="default" w:ascii="Times New Roman" w:hAnsi="Times New Roman" w:eastAsia="宋体" w:cs="Times New Roman"/>
                      <w:b w:val="0"/>
                      <w:i w:val="0"/>
                    </w:rPr>
                    <m:t>2</m:t>
                  </m:r>
                  <m:ctrlPr>
                    <w:rPr>
                      <w:rFonts w:hint="default" w:ascii="Cambria Math" w:hAnsi="Cambria Math" w:eastAsia="宋体" w:cs="Times New Roman"/>
                    </w:rPr>
                  </m:ctrlPr>
                </m:sup>
              </m:sSubSup>
              <m:ctrlPr>
                <w:rPr>
                  <w:rFonts w:hint="default" w:ascii="Cambria Math" w:hAnsi="Cambria Math" w:eastAsia="宋体" w:cs="Times New Roman"/>
                </w:rPr>
              </m:ctrlPr>
            </m:e>
          </m:nary>
        </m:oMath>
      </m:oMathPara>
    </w:p>
    <w:p w14:paraId="6DAFC427">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其中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p</m:t>
            </m:r>
            <m:ctrlPr>
              <w:rPr>
                <w:rFonts w:hint="default" w:ascii="Cambria Math" w:hAnsi="Cambria Math" w:eastAsia="宋体" w:cs="Times New Roman"/>
              </w:rPr>
            </m:ctrlPr>
          </m:e>
          <m:sub>
            <m:r>
              <m:rPr>
                <m:sty m:val="p"/>
              </m:rPr>
              <w:rPr>
                <w:rFonts w:hint="default" w:ascii="Cambria Math" w:hAnsi="Cambria Math" w:cs="Times New Roman"/>
                <w:lang w:val="en-US" w:eastAsia="zh-CN"/>
              </w:rPr>
              <m:t>k</m:t>
            </m:r>
            <m:ctrlPr>
              <w:rPr>
                <w:rFonts w:hint="default" w:ascii="Cambria Math" w:hAnsi="Cambria Math" w:eastAsia="宋体" w:cs="Times New Roman"/>
              </w:rPr>
            </m:ctrlPr>
          </m:sub>
        </m:sSub>
      </m:oMath>
      <w:r>
        <w:rPr>
          <w:rFonts w:hint="default" w:ascii="Times New Roman" w:hAnsi="Times New Roman" w:cs="Times New Roman"/>
          <w:lang w:val="en-US" w:eastAsia="zh-CN"/>
        </w:rPr>
        <w:t xml:space="preserve"> 为类别 k 在节点 D 中的比例。分裂增益定义为：</w:t>
      </w:r>
    </w:p>
    <w:p w14:paraId="30F68096">
      <w:pPr>
        <w:bidi w:val="0"/>
        <w:rPr>
          <w:rFonts w:hint="default" w:hAnsi="Cambria Math" w:eastAsia="宋体" w:cs="Times New Roman"/>
          <w:i w:val="0"/>
        </w:rPr>
      </w:pPr>
      <m:oMathPara>
        <m:oMath>
          <m:r>
            <m:rPr>
              <m:nor/>
              <m:sty m:val="p"/>
            </m:rPr>
            <w:rPr>
              <w:rFonts w:hint="default" w:ascii="Times New Roman" w:hAnsi="Times New Roman" w:eastAsia="宋体" w:cs="Times New Roman"/>
              <w:b w:val="0"/>
              <w:i w:val="0"/>
            </w:rPr>
            <m:t>ΔGini=Gini</m:t>
          </m:r>
          <m:d>
            <m:dPr>
              <m:sepChr m:val=""/>
              <m:ctrlPr>
                <w:rPr>
                  <w:rFonts w:hint="default" w:ascii="Cambria Math" w:hAnsi="Cambria Math" w:eastAsia="宋体" w:cs="Times New Roman"/>
                </w:rPr>
              </m:ctrlPr>
            </m:dPr>
            <m:e>
              <m:r>
                <m:rPr>
                  <m:nor/>
                </m:rPr>
                <w:rPr>
                  <w:rFonts w:hint="default" w:ascii="Times New Roman" w:hAnsi="Times New Roman" w:eastAsia="宋体" w:cs="Times New Roman"/>
                  <w:i/>
                </w:rPr>
                <m:t>D</m:t>
              </m:r>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f>
            <m:fPr>
              <m:ctrlPr>
                <w:rPr>
                  <w:rFonts w:hint="default" w:ascii="Cambria Math" w:hAnsi="Cambria Math" w:eastAsia="宋体" w:cs="Times New Roman"/>
                </w:rPr>
              </m:ctrlPr>
            </m:fPr>
            <m:num>
              <m:d>
                <m:dPr>
                  <m:begChr m:val="|"/>
                  <m:sep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left</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num>
            <m:den>
              <m:d>
                <m:dPr>
                  <m:begChr m:val="|"/>
                  <m:sepChr m:val=""/>
                  <m:endChr m:val="|"/>
                  <m:ctrlPr>
                    <w:rPr>
                      <w:rFonts w:hint="default" w:ascii="Cambria Math" w:hAnsi="Cambria Math" w:eastAsia="宋体" w:cs="Times New Roman"/>
                    </w:rPr>
                  </m:ctrlPr>
                </m:dPr>
                <m:e>
                  <m:r>
                    <m:rPr>
                      <m:nor/>
                    </m:rPr>
                    <w:rPr>
                      <w:rFonts w:hint="default" w:ascii="Times New Roman" w:hAnsi="Times New Roman" w:eastAsia="宋体" w:cs="Times New Roman"/>
                      <w:i/>
                    </w:rPr>
                    <m:t>D</m:t>
                  </m:r>
                  <m:ctrlPr>
                    <w:rPr>
                      <w:rFonts w:hint="default" w:ascii="Cambria Math" w:hAnsi="Cambria Math" w:eastAsia="宋体" w:cs="Times New Roman"/>
                    </w:rPr>
                  </m:ctrlPr>
                </m:e>
              </m:d>
              <m:ctrlPr>
                <w:rPr>
                  <w:rFonts w:hint="default" w:ascii="Cambria Math" w:hAnsi="Cambria Math" w:eastAsia="宋体" w:cs="Times New Roman"/>
                </w:rPr>
              </m:ctrlPr>
            </m:den>
          </m:f>
          <m:r>
            <m:rPr>
              <m:nor/>
              <m:sty m:val="p"/>
            </m:rPr>
            <w:rPr>
              <w:rFonts w:hint="default" w:ascii="Times New Roman" w:hAnsi="Times New Roman" w:eastAsia="宋体" w:cs="Times New Roman"/>
              <w:b w:val="0"/>
              <w:i w:val="0"/>
            </w:rPr>
            <m:t> Gini</m:t>
          </m:r>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left</m:t>
                  </m:r>
                  <m:ctrlPr>
                    <w:rPr>
                      <w:rFonts w:hint="default" w:ascii="Cambria Math" w:hAnsi="Cambria Math" w:eastAsia="宋体" w:cs="Times New Roman"/>
                    </w:rPr>
                  </m:ctrlPr>
                </m:sub>
              </m:sSub>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f>
            <m:fPr>
              <m:ctrlPr>
                <w:rPr>
                  <w:rFonts w:hint="default" w:ascii="Cambria Math" w:hAnsi="Cambria Math" w:eastAsia="宋体" w:cs="Times New Roman"/>
                </w:rPr>
              </m:ctrlPr>
            </m:fPr>
            <m:num>
              <m:d>
                <m:dPr>
                  <m:begChr m:val="|"/>
                  <m:sep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right</m:t>
                      </m:r>
                      <m:ctrlPr>
                        <w:rPr>
                          <w:rFonts w:hint="default" w:ascii="Cambria Math" w:hAnsi="Cambria Math" w:eastAsia="宋体" w:cs="Times New Roman"/>
                        </w:rPr>
                      </m:ctrlPr>
                    </m:sub>
                  </m:sSub>
                  <m:ctrlPr>
                    <w:rPr>
                      <w:rFonts w:hint="default" w:ascii="Cambria Math" w:hAnsi="Cambria Math" w:eastAsia="宋体" w:cs="Times New Roman"/>
                    </w:rPr>
                  </m:ctrlPr>
                </m:e>
              </m:d>
              <m:ctrlPr>
                <w:rPr>
                  <w:rFonts w:hint="default" w:ascii="Cambria Math" w:hAnsi="Cambria Math" w:eastAsia="宋体" w:cs="Times New Roman"/>
                </w:rPr>
              </m:ctrlPr>
            </m:num>
            <m:den>
              <m:d>
                <m:dPr>
                  <m:begChr m:val="|"/>
                  <m:sepChr m:val=""/>
                  <m:endChr m:val="|"/>
                  <m:ctrlPr>
                    <w:rPr>
                      <w:rFonts w:hint="default" w:ascii="Cambria Math" w:hAnsi="Cambria Math" w:eastAsia="宋体" w:cs="Times New Roman"/>
                    </w:rPr>
                  </m:ctrlPr>
                </m:dPr>
                <m:e>
                  <m:r>
                    <m:rPr>
                      <m:nor/>
                    </m:rPr>
                    <w:rPr>
                      <w:rFonts w:hint="default" w:ascii="Times New Roman" w:hAnsi="Times New Roman" w:eastAsia="宋体" w:cs="Times New Roman"/>
                      <w:i/>
                    </w:rPr>
                    <m:t>D</m:t>
                  </m:r>
                  <m:ctrlPr>
                    <w:rPr>
                      <w:rFonts w:hint="default" w:ascii="Cambria Math" w:hAnsi="Cambria Math" w:eastAsia="宋体" w:cs="Times New Roman"/>
                    </w:rPr>
                  </m:ctrlPr>
                </m:e>
              </m:d>
              <m:ctrlPr>
                <w:rPr>
                  <w:rFonts w:hint="default" w:ascii="Cambria Math" w:hAnsi="Cambria Math" w:eastAsia="宋体" w:cs="Times New Roman"/>
                </w:rPr>
              </m:ctrlPr>
            </m:den>
          </m:f>
          <m:r>
            <m:rPr>
              <m:nor/>
              <m:sty m:val="p"/>
            </m:rPr>
            <w:rPr>
              <w:rFonts w:hint="default" w:ascii="Times New Roman" w:hAnsi="Times New Roman" w:eastAsia="宋体" w:cs="Times New Roman"/>
              <w:b w:val="0"/>
              <w:i w:val="0"/>
            </w:rPr>
            <m:t> Gini</m:t>
          </m:r>
          <m:d>
            <m:dPr>
              <m:sep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D</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right</m:t>
                  </m:r>
                  <m:ctrlPr>
                    <w:rPr>
                      <w:rFonts w:hint="default" w:ascii="Cambria Math" w:hAnsi="Cambria Math" w:eastAsia="宋体" w:cs="Times New Roman"/>
                    </w:rPr>
                  </m:ctrlPr>
                </m:sub>
              </m:sSub>
              <m:ctrlPr>
                <w:rPr>
                  <w:rFonts w:hint="default" w:ascii="Cambria Math" w:hAnsi="Cambria Math" w:eastAsia="宋体" w:cs="Times New Roman"/>
                </w:rPr>
              </m:ctrlPr>
            </m:e>
          </m:d>
        </m:oMath>
      </m:oMathPara>
    </w:p>
    <w:p w14:paraId="4FFCC371">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每个节点选择最大化 </w:t>
      </w:r>
      <m:oMath>
        <m:r>
          <m:rPr>
            <m:nor/>
            <m:sty m:val="p"/>
          </m:rPr>
          <w:rPr>
            <w:rFonts w:hint="default" w:ascii="Times New Roman" w:hAnsi="Times New Roman" w:eastAsia="宋体" w:cs="Times New Roman"/>
            <w:b w:val="0"/>
            <w:i w:val="0"/>
          </w:rPr>
          <m:t>ΔGini</m:t>
        </m:r>
      </m:oMath>
      <w:r>
        <w:rPr>
          <w:rFonts w:hint="default" w:ascii="Times New Roman" w:hAnsi="Times New Roman" w:cs="Times New Roman"/>
          <w:lang w:val="en-US" w:eastAsia="zh-CN"/>
        </w:rPr>
        <w:t xml:space="preserve"> 的 (j, t) 对。通过递归分裂，决策树在特征空间中构建矩形区域的层次划分，从而拟合任意复杂的非线性分类边界。</w:t>
      </w:r>
    </w:p>
    <w:p w14:paraId="58D8127E">
      <w:pPr>
        <w:pStyle w:val="5"/>
        <w:bidi w:val="0"/>
        <w:rPr>
          <w:rFonts w:hint="default"/>
        </w:rPr>
      </w:pPr>
      <w:r>
        <w:rPr>
          <w:rFonts w:hint="default"/>
        </w:rPr>
        <w:t>3.2.2 Bagging 与特征随机性</w:t>
      </w:r>
    </w:p>
    <w:p w14:paraId="4F214A56">
      <w:pPr>
        <w:bidi w:val="0"/>
        <w:rPr>
          <w:rFonts w:hint="default" w:ascii="Times New Roman" w:hAnsi="Times New Roman" w:cs="Times New Roman"/>
          <w:lang w:val="en-US" w:eastAsia="zh-CN"/>
        </w:rPr>
      </w:pPr>
      <w:r>
        <w:rPr>
          <w:rFonts w:hint="default" w:ascii="Times New Roman" w:hAnsi="Times New Roman" w:cs="Times New Roman"/>
          <w:lang w:val="en-US" w:eastAsia="zh-CN"/>
        </w:rPr>
        <w:t>随机森林通过以下两种随机性机制实现集成多样性，从而在准确率与方差之间达到最优权衡：</w:t>
      </w:r>
    </w:p>
    <w:p w14:paraId="3BFD539C">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(1) Bootstrap 采样（Bagging）： 对于每棵树，从训练集 D（n 个样本）中有放回地抽取 n 个样本构成子训练集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D</m:t>
            </m:r>
            <m:ctrlPr>
              <w:rPr>
                <w:rFonts w:hint="default" w:ascii="Cambria Math" w:hAnsi="Cambria Math" w:eastAsia="宋体" w:cs="Times New Roman"/>
              </w:rPr>
            </m:ctrlPr>
          </m:e>
          <m:sub>
            <m:r>
              <m:rPr>
                <m:sty m:val="p"/>
              </m:rPr>
              <w:rPr>
                <w:rFonts w:hint="default" w:ascii="Cambria Math" w:hAnsi="Cambria Math" w:cs="Times New Roman"/>
                <w:lang w:val="en-US" w:eastAsia="zh-CN"/>
              </w:rPr>
              <m:t>b</m:t>
            </m:r>
            <m:ctrlPr>
              <w:rPr>
                <w:rFonts w:hint="default" w:ascii="Cambria Math" w:hAnsi="Cambria Math" w:eastAsia="宋体" w:cs="Times New Roman"/>
              </w:rPr>
            </m:ctrlPr>
          </m:sub>
        </m:sSub>
      </m:oMath>
      <w:r>
        <w:rPr>
          <w:rFonts w:hint="default" w:ascii="Times New Roman" w:hAnsi="Times New Roman" w:cs="Times New Roman"/>
          <w:lang w:val="en-US" w:eastAsia="zh-CN"/>
        </w:rPr>
        <w:t>。</w:t>
      </w:r>
      <m:oMath>
        <m:r>
          <m:rPr>
            <m:nor/>
          </m:rPr>
          <w:rPr>
            <w:rFonts w:hint="default" w:ascii="Times New Roman" w:hAnsi="Times New Roman" w:eastAsia="宋体" w:cs="Times New Roman"/>
            <w:i/>
          </w:rPr>
          <m:t>P</m:t>
        </m:r>
        <m:d>
          <m:dPr>
            <m:sepChr m:val=""/>
            <m:ctrlPr>
              <w:rPr>
                <w:rFonts w:hint="default" w:ascii="Cambria Math" w:hAnsi="Cambria Math" w:eastAsia="宋体" w:cs="Times New Roman"/>
              </w:rPr>
            </m:ctrlPr>
          </m:dPr>
          <m:e>
            <m:r>
              <m:rPr>
                <m:nor/>
                <m:sty m:val="p"/>
              </m:rPr>
              <w:rPr>
                <w:rFonts w:hint="default" w:ascii="Times New Roman" w:hAnsi="Times New Roman" w:eastAsia="宋体" w:cs="Times New Roman"/>
                <w:b w:val="0"/>
                <w:i w:val="0"/>
              </w:rPr>
              <m:t>样本被保留</m:t>
            </m:r>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=1−</m:t>
        </m:r>
        <m:sSup>
          <m:sSupPr>
            <m:ctrlPr>
              <w:rPr>
                <w:rFonts w:hint="default" w:ascii="Cambria Math" w:hAnsi="Cambria Math" w:eastAsia="宋体" w:cs="Times New Roman"/>
              </w:rPr>
            </m:ctrlPr>
          </m:sSupPr>
          <m:e>
            <m:d>
              <m:dPr>
                <m:sepChr m:val=""/>
                <m:ctrlPr>
                  <w:rPr>
                    <w:rFonts w:hint="default" w:ascii="Cambria Math" w:hAnsi="Cambria Math" w:eastAsia="宋体" w:cs="Times New Roman"/>
                  </w:rPr>
                </m:ctrlPr>
              </m:dPr>
              <m:e>
                <m:r>
                  <m:rPr>
                    <m:nor/>
                    <m:sty m:val="p"/>
                  </m:rPr>
                  <w:rPr>
                    <w:rFonts w:hint="default" w:ascii="Times New Roman" w:hAnsi="Times New Roman" w:eastAsia="宋体" w:cs="Times New Roman"/>
                    <w:b w:val="0"/>
                    <w:i w:val="0"/>
                  </w:rPr>
                  <m:t>1−</m:t>
                </m:r>
                <m:f>
                  <m:fPr>
                    <m:ctrlPr>
                      <w:rPr>
                        <w:rFonts w:hint="default" w:ascii="Cambria Math" w:hAnsi="Cambria Math" w:eastAsia="宋体" w:cs="Times New Roman"/>
                      </w:rPr>
                    </m:ctrlPr>
                  </m:fPr>
                  <m:num>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num>
                  <m:den>
                    <m:r>
                      <m:rPr>
                        <m:nor/>
                      </m:rPr>
                      <w:rPr>
                        <w:rFonts w:hint="default" w:ascii="Times New Roman" w:hAnsi="Times New Roman" w:eastAsia="宋体" w:cs="Times New Roman"/>
                        <w:i/>
                      </w:rPr>
                      <m:t>n</m:t>
                    </m:r>
                    <m:ctrlPr>
                      <w:rPr>
                        <w:rFonts w:hint="default" w:ascii="Cambria Math" w:hAnsi="Cambria Math" w:eastAsia="宋体" w:cs="Times New Roman"/>
                      </w:rPr>
                    </m:ctrlPr>
                  </m:den>
                </m:f>
                <m:ctrlPr>
                  <w:rPr>
                    <w:rFonts w:hint="default" w:ascii="Cambria Math" w:hAnsi="Cambria Math" w:eastAsia="宋体" w:cs="Times New Roman"/>
                  </w:rPr>
                </m:ctrlPr>
              </m:e>
            </m:d>
            <m:ctrlPr>
              <w:rPr>
                <w:rFonts w:hint="default" w:ascii="Cambria Math" w:hAnsi="Cambria Math" w:eastAsia="宋体" w:cs="Times New Roman"/>
              </w:rPr>
            </m:ctrlPr>
          </m:e>
          <m:sup>
            <m:r>
              <m:rPr>
                <m:nor/>
              </m:rPr>
              <w:rPr>
                <w:rFonts w:hint="default" w:ascii="Times New Roman" w:hAnsi="Times New Roman" w:eastAsia="宋体" w:cs="Times New Roman"/>
                <w:i/>
              </w:rPr>
              <m:t>n</m:t>
            </m:r>
            <m:ctrlPr>
              <w:rPr>
                <w:rFonts w:hint="default" w:ascii="Cambria Math" w:hAnsi="Cambria Math" w:eastAsia="宋体" w:cs="Times New Roman"/>
              </w:rPr>
            </m:ctrlPr>
          </m:sup>
        </m:sSup>
        <m:limUpp>
          <m:limUppPr>
            <m:ctrlPr>
              <w:rPr>
                <w:rFonts w:hint="default" w:ascii="Cambria Math" w:hAnsi="Cambria Math" w:eastAsia="宋体" w:cs="Times New Roman"/>
              </w:rPr>
            </m:ctrlPr>
          </m:limUppPr>
          <m:e>
            <m:r>
              <m:rPr>
                <m:nor/>
                <m:sty m:val="p"/>
              </m:rPr>
              <w:rPr>
                <w:rFonts w:hint="default" w:ascii="Times New Roman" w:hAnsi="Times New Roman" w:eastAsia="宋体" w:cs="Times New Roman"/>
                <w:b w:val="0"/>
                <w:i w:val="0"/>
              </w:rPr>
              <m:t>→</m:t>
            </m:r>
            <m:ctrlPr>
              <w:rPr>
                <w:rFonts w:hint="default" w:ascii="Cambria Math" w:hAnsi="Cambria Math" w:eastAsia="宋体" w:cs="Times New Roman"/>
              </w:rPr>
            </m:ctrlPr>
          </m:e>
          <m:lim>
            <m:r>
              <m:rPr>
                <m:nor/>
              </m:rPr>
              <w:rPr>
                <w:rFonts w:hint="default" w:ascii="Times New Roman" w:hAnsi="Times New Roman" w:eastAsia="宋体" w:cs="Times New Roman"/>
                <w:i/>
              </w:rPr>
              <m:t>n</m:t>
            </m:r>
            <m:r>
              <m:rPr>
                <m:nor/>
                <m:sty m:val="p"/>
              </m:rPr>
              <w:rPr>
                <w:rFonts w:hint="default" w:ascii="Times New Roman" w:hAnsi="Times New Roman" w:eastAsia="宋体" w:cs="Times New Roman"/>
                <w:b w:val="0"/>
                <w:i w:val="0"/>
              </w:rPr>
              <m:t>→∞</m:t>
            </m:r>
            <m:ctrlPr>
              <w:rPr>
                <w:rFonts w:hint="default" w:ascii="Cambria Math" w:hAnsi="Cambria Math" w:eastAsia="宋体" w:cs="Times New Roman"/>
              </w:rPr>
            </m:ctrlPr>
          </m:lim>
        </m:limUpp>
        <m:r>
          <m:rPr>
            <m:nor/>
            <m:sty m:val="p"/>
          </m:rPr>
          <w:rPr>
            <w:rFonts w:hint="default" w:ascii="Times New Roman" w:hAnsi="Times New Roman" w:eastAsia="宋体" w:cs="Times New Roman"/>
            <w:b w:val="0"/>
            <w:i w:val="0"/>
          </w:rPr>
          <m:t>1−</m:t>
        </m:r>
        <m:sSup>
          <m:sSupPr>
            <m:ctrlPr>
              <w:rPr>
                <w:rFonts w:hint="default" w:ascii="Cambria Math" w:hAnsi="Cambria Math" w:eastAsia="宋体" w:cs="Times New Roman"/>
              </w:rPr>
            </m:ctrlPr>
          </m:sSupPr>
          <m:e>
            <m:r>
              <m:rPr>
                <m:nor/>
              </m:rPr>
              <w:rPr>
                <w:rFonts w:hint="default" w:ascii="Times New Roman" w:hAnsi="Times New Roman" w:eastAsia="宋体" w:cs="Times New Roman"/>
                <w:i/>
              </w:rPr>
              <m:t>e</m:t>
            </m:r>
            <m:ctrlPr>
              <w:rPr>
                <w:rFonts w:hint="default" w:ascii="Cambria Math" w:hAnsi="Cambria Math" w:eastAsia="宋体" w:cs="Times New Roman"/>
              </w:rPr>
            </m:ctrlPr>
          </m:e>
          <m:sup>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sup>
        </m:sSup>
        <m:r>
          <m:rPr>
            <m:nor/>
            <m:sty m:val="p"/>
          </m:rPr>
          <w:rPr>
            <w:rFonts w:hint="default" w:ascii="Times New Roman" w:hAnsi="Times New Roman" w:eastAsia="宋体" w:cs="Times New Roman"/>
            <w:b w:val="0"/>
            <w:i w:val="0"/>
          </w:rPr>
          <m:t>≈63.2%</m:t>
        </m:r>
      </m:oMath>
      <w:r>
        <m:rPr/>
        <w:rPr>
          <w:rFonts w:hint="eastAsia" w:cs="Times New Roman"/>
          <w:b w:val="0"/>
          <w:i w:val="0"/>
          <w:lang w:eastAsia="zh-CN"/>
        </w:rPr>
        <w:t>。</w:t>
      </w:r>
      <w:r>
        <w:rPr>
          <w:rFonts w:hint="default" w:ascii="Times New Roman" w:hAnsi="Times New Roman" w:cs="Times New Roman"/>
          <w:lang w:val="en-US" w:eastAsia="zh-CN"/>
        </w:rPr>
        <w:t>统计上，每个子集约包含原始数据的 63.2% 不同样本，剩余 36.8% 未被选中的样本构成「袋外样本」（Out-of-Bag, OOB），可用于无偶估计模型泛化误差。</w:t>
      </w:r>
    </w:p>
    <w:p w14:paraId="0702B03F">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(2) 特征子空间随机性（Random Subspace）： 在每个节点的分裂决策中，不是遍历所有 d 个特征，而是随机选择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m</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try</m:t>
            </m:r>
            <m:ctrlPr>
              <w:rPr>
                <w:rFonts w:hint="default" w:ascii="Cambria Math" w:hAnsi="Cambria Math" w:eastAsia="宋体" w:cs="Times New Roman"/>
              </w:rPr>
            </m:ctrlPr>
          </m:sub>
        </m:sSub>
        <m:r>
          <m:rPr>
            <m:nor/>
            <m:sty m:val="p"/>
          </m:rPr>
          <w:rPr>
            <w:rFonts w:hint="default" w:ascii="Times New Roman" w:hAnsi="Times New Roman" w:eastAsia="宋体" w:cs="Times New Roman"/>
            <w:b w:val="0"/>
            <w:i w:val="0"/>
          </w:rPr>
          <m:t>=⌊</m:t>
        </m:r>
        <m:rad>
          <m:radPr>
            <m:degHide m:val="1"/>
            <m:ctrlPr>
              <w:rPr>
                <w:rFonts w:hint="default" w:ascii="Cambria Math" w:hAnsi="Cambria Math" w:eastAsia="宋体" w:cs="Times New Roman"/>
              </w:rPr>
            </m:ctrlPr>
          </m:radPr>
          <m:deg>
            <m:ctrlPr>
              <w:rPr>
                <w:rFonts w:hint="default" w:ascii="Cambria Math" w:hAnsi="Cambria Math" w:eastAsia="宋体" w:cs="Times New Roman"/>
              </w:rPr>
            </m:ctrlPr>
          </m:deg>
          <m:e>
            <m:r>
              <m:rPr>
                <m:nor/>
              </m:rPr>
              <w:rPr>
                <w:rFonts w:hint="default" w:ascii="Times New Roman" w:hAnsi="Times New Roman" w:eastAsia="宋体" w:cs="Times New Roman"/>
                <w:i/>
              </w:rPr>
              <m:t>d</m:t>
            </m:r>
            <m:ctrlPr>
              <w:rPr>
                <w:rFonts w:hint="default" w:ascii="Cambria Math" w:hAnsi="Cambria Math" w:eastAsia="宋体" w:cs="Times New Roman"/>
              </w:rPr>
            </m:ctrlPr>
          </m:e>
        </m:rad>
        <m:r>
          <m:rPr>
            <m:nor/>
            <m:sty m:val="p"/>
          </m:rPr>
          <w:rPr>
            <w:rFonts w:hint="default" w:ascii="Times New Roman" w:hAnsi="Times New Roman" w:eastAsia="宋体" w:cs="Times New Roman"/>
            <w:b w:val="0"/>
            <w:i w:val="0"/>
          </w:rPr>
          <m:t>⌋</m:t>
        </m:r>
      </m:oMath>
      <w:r>
        <w:rPr>
          <w:rFonts w:hint="default" w:ascii="Times New Roman" w:hAnsi="Times New Roman" w:cs="Times New Roman"/>
          <w:lang w:val="en-US" w:eastAsia="zh-CN"/>
        </w:rPr>
        <w:t xml:space="preserve"> 个特征进行最优分裂搜索。该机制确保不同树的分裂决策产生差异，避免高度相关的树集成后方差无法下降的问题。</w:t>
      </w:r>
    </w:p>
    <w:p w14:paraId="2EC34598">
      <w:pPr>
        <w:bidi w:val="0"/>
        <w:rPr>
          <w:rFonts w:hint="default" w:ascii="Times New Roman" w:hAnsi="Times New Roman" w:cs="Times New Roman"/>
          <w:lang w:val="en-US" w:eastAsia="zh-CN"/>
        </w:rPr>
      </w:pPr>
      <w:r>
        <w:rPr>
          <w:rFonts w:hint="default" w:ascii="Times New Roman" w:hAnsi="Times New Roman" w:cs="Times New Roman"/>
          <w:lang w:val="en-US" w:eastAsia="zh-CN"/>
        </w:rPr>
        <w:t>设随机森林由 B 棵树组成，最终预测通过多数投票决定：</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f</m:t>
            </m:r>
            <m:ctrlPr>
              <w:rPr>
                <w:rFonts w:hint="default" w:ascii="Cambria Math" w:hAnsi="Cambria Math" w:eastAsia="宋体" w:cs="Times New Roman"/>
              </w:rPr>
            </m:ctrlPr>
          </m:e>
          <m:sub>
            <m:r>
              <m:rPr>
                <m:nor/>
                <m:sty m:val="p"/>
              </m:rPr>
              <w:rPr>
                <w:rFonts w:hint="default" w:ascii="Times New Roman" w:hAnsi="Times New Roman" w:eastAsia="宋体" w:cs="Times New Roman"/>
                <w:b w:val="0"/>
                <w:i w:val="0"/>
              </w:rPr>
              <m:t>RF</m:t>
            </m:r>
            <m:ctrlPr>
              <w:rPr>
                <w:rFonts w:hint="default" w:ascii="Cambria Math" w:hAnsi="Cambria Math" w:eastAsia="宋体" w:cs="Times New Roman"/>
              </w:rPr>
            </m:ctrlPr>
          </m:sub>
        </m:sSub>
        <m:d>
          <m:dPr>
            <m:sepChr m:val=""/>
            <m:ctrlPr>
              <w:rPr>
                <w:rFonts w:hint="default" w:ascii="Cambria Math" w:hAnsi="Cambria Math" w:eastAsia="宋体" w:cs="Times New Roman"/>
              </w:rPr>
            </m:ctrlPr>
          </m:dPr>
          <m:e>
            <m:r>
              <m:rPr>
                <m:nor/>
                <m:sty m:val="b"/>
              </m:rPr>
              <w:rPr>
                <w:rFonts w:hint="default" w:ascii="Times New Roman" w:hAnsi="Times New Roman" w:eastAsia="宋体" w:cs="Times New Roman"/>
                <w:b/>
              </w:rPr>
              <m:t>x</m:t>
            </m:r>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=arg</m:t>
        </m:r>
        <m:sSub>
          <m:sSubPr>
            <m:ctrlPr>
              <w:rPr>
                <w:rFonts w:hint="default" w:ascii="Cambria Math" w:hAnsi="Cambria Math" w:eastAsia="宋体" w:cs="Times New Roman"/>
              </w:rPr>
            </m:ctrlPr>
          </m:sSubPr>
          <m:e>
            <m:r>
              <m:rPr>
                <m:nor/>
                <m:sty m:val="p"/>
              </m:rPr>
              <w:rPr>
                <w:rFonts w:hint="default" w:ascii="Times New Roman" w:hAnsi="Times New Roman" w:eastAsia="宋体" w:cs="Times New Roman"/>
                <w:b w:val="0"/>
                <w:i w:val="0"/>
              </w:rPr>
              <m:t>max</m:t>
            </m:r>
            <m:ctrlPr>
              <w:rPr>
                <w:rFonts w:hint="default" w:ascii="Cambria Math" w:hAnsi="Cambria Math" w:eastAsia="宋体" w:cs="Times New Roman"/>
              </w:rPr>
            </m:ctrlPr>
          </m:e>
          <m:sub>
            <m:r>
              <m:rPr>
                <m:nor/>
              </m:rPr>
              <w:rPr>
                <w:rFonts w:hint="default" w:ascii="Times New Roman" w:hAnsi="Times New Roman" w:eastAsia="宋体" w:cs="Times New Roman"/>
                <w:i/>
              </w:rPr>
              <m:t>k</m:t>
            </m:r>
            <m:ctrlPr>
              <w:rPr>
                <w:rFonts w:hint="default" w:ascii="Cambria Math" w:hAnsi="Cambria Math" w:eastAsia="宋体" w:cs="Times New Roman"/>
              </w:rPr>
            </m:ctrlPr>
          </m:sub>
        </m:sSub>
        <m:nary>
          <m:naryPr>
            <m:chr m:val="∑"/>
            <m:limLoc m:val="undOvr"/>
            <m:ctrlPr>
              <w:rPr>
                <w:rFonts w:hint="default" w:ascii="Cambria Math" w:hAnsi="Cambria Math" w:eastAsia="宋体" w:cs="Times New Roman"/>
              </w:rPr>
            </m:ctrlPr>
          </m:naryPr>
          <m:sub>
            <m:r>
              <m:rPr>
                <m:nor/>
              </m:rPr>
              <w:rPr>
                <w:rFonts w:hint="default" w:ascii="Times New Roman" w:hAnsi="Times New Roman" w:eastAsia="宋体" w:cs="Times New Roman"/>
                <w:i/>
              </w:rPr>
              <m:t>i</m:t>
            </m:r>
            <m:r>
              <m:rPr>
                <m:nor/>
                <m:sty m:val="p"/>
              </m:rPr>
              <w:rPr>
                <w:rFonts w:hint="default" w:ascii="Times New Roman" w:hAnsi="Times New Roman" w:eastAsia="宋体" w:cs="Times New Roman"/>
                <w:b w:val="0"/>
                <w:i w:val="0"/>
              </w:rPr>
              <m:t>=1</m:t>
            </m:r>
            <m:ctrlPr>
              <w:rPr>
                <w:rFonts w:hint="default" w:ascii="Cambria Math" w:hAnsi="Cambria Math" w:eastAsia="宋体" w:cs="Times New Roman"/>
              </w:rPr>
            </m:ctrlPr>
          </m:sub>
          <m:sup>
            <m:r>
              <m:rPr>
                <m:nor/>
              </m:rPr>
              <w:rPr>
                <w:rFonts w:hint="default" w:ascii="Times New Roman" w:hAnsi="Times New Roman" w:eastAsia="宋体" w:cs="Times New Roman"/>
                <w:i/>
              </w:rPr>
              <m:t>B</m:t>
            </m:r>
            <m:ctrlPr>
              <w:rPr>
                <w:rFonts w:hint="default" w:ascii="Cambria Math" w:hAnsi="Cambria Math" w:eastAsia="宋体" w:cs="Times New Roman"/>
              </w:rPr>
            </m:ctrlPr>
          </m:sup>
          <m:e>
            <m:r>
              <m:rPr>
                <m:nor/>
                <m:sty m:val="b"/>
              </m:rPr>
              <w:rPr>
                <w:rFonts w:hint="default" w:ascii="Times New Roman" w:hAnsi="Times New Roman" w:eastAsia="宋体" w:cs="Times New Roman"/>
                <w:b/>
                <w:i w:val="0"/>
              </w:rPr>
              <m:t>1</m:t>
            </m:r>
            <m:ctrlPr>
              <w:rPr>
                <w:rFonts w:hint="default" w:ascii="Cambria Math" w:hAnsi="Cambria Math" w:eastAsia="宋体" w:cs="Times New Roman"/>
              </w:rPr>
            </m:ctrlPr>
          </m:e>
        </m:nary>
        <m:d>
          <m:dPr>
            <m:begChr m:val="["/>
            <m:sepChr m:val=""/>
            <m:endChr m:val="]"/>
            <m:ctrlPr>
              <w:rPr>
                <w:rFonts w:hint="default" w:ascii="Cambria Math" w:hAnsi="Cambria Math" w:eastAsia="宋体" w:cs="Times New Roman"/>
              </w:rPr>
            </m:ctrlPr>
          </m:dPr>
          <m:e>
            <m:sSub>
              <m:sSubPr>
                <m:ctrlPr>
                  <w:rPr>
                    <w:rFonts w:hint="default" w:ascii="Cambria Math" w:hAnsi="Cambria Math" w:eastAsia="宋体" w:cs="Times New Roman"/>
                  </w:rPr>
                </m:ctrlPr>
              </m:sSubPr>
              <m:e>
                <m:r>
                  <m:rPr>
                    <m:nor/>
                  </m:rPr>
                  <w:rPr>
                    <w:rFonts w:hint="default" w:ascii="Times New Roman" w:hAnsi="Times New Roman" w:eastAsia="宋体" w:cs="Times New Roman"/>
                    <w:i/>
                  </w:rPr>
                  <m:t>f</m:t>
                </m:r>
                <m:ctrlPr>
                  <w:rPr>
                    <w:rFonts w:hint="default" w:ascii="Cambria Math" w:hAnsi="Cambria Math" w:eastAsia="宋体" w:cs="Times New Roman"/>
                  </w:rPr>
                </m:ctrlPr>
              </m:e>
              <m:sub>
                <m:r>
                  <m:rPr>
                    <m:nor/>
                  </m:rPr>
                  <w:rPr>
                    <w:rFonts w:hint="default" w:ascii="Times New Roman" w:hAnsi="Times New Roman" w:eastAsia="宋体" w:cs="Times New Roman"/>
                    <w:i/>
                  </w:rPr>
                  <m:t>i</m:t>
                </m:r>
                <m:ctrlPr>
                  <w:rPr>
                    <w:rFonts w:hint="default" w:ascii="Cambria Math" w:hAnsi="Cambria Math" w:eastAsia="宋体" w:cs="Times New Roman"/>
                  </w:rPr>
                </m:ctrlPr>
              </m:sub>
            </m:sSub>
            <m:d>
              <m:dPr>
                <m:sepChr m:val=""/>
                <m:ctrlPr>
                  <w:rPr>
                    <w:rFonts w:hint="default" w:ascii="Cambria Math" w:hAnsi="Cambria Math" w:eastAsia="宋体" w:cs="Times New Roman"/>
                  </w:rPr>
                </m:ctrlPr>
              </m:dPr>
              <m:e>
                <m:r>
                  <m:rPr>
                    <m:nor/>
                    <m:sty m:val="b"/>
                  </m:rPr>
                  <w:rPr>
                    <w:rFonts w:hint="default" w:ascii="Times New Roman" w:hAnsi="Times New Roman" w:eastAsia="宋体" w:cs="Times New Roman"/>
                    <w:b/>
                  </w:rPr>
                  <m:t>x</m:t>
                </m:r>
                <m:ctrlPr>
                  <w:rPr>
                    <w:rFonts w:hint="default" w:ascii="Cambria Math" w:hAnsi="Cambria Math" w:eastAsia="宋体" w:cs="Times New Roman"/>
                  </w:rPr>
                </m:ctrlPr>
              </m:e>
            </m:d>
            <m:r>
              <m:rPr>
                <m:nor/>
                <m:sty m:val="p"/>
              </m:rPr>
              <w:rPr>
                <w:rFonts w:hint="default" w:ascii="Times New Roman" w:hAnsi="Times New Roman" w:eastAsia="宋体" w:cs="Times New Roman"/>
                <w:b w:val="0"/>
                <w:i w:val="0"/>
              </w:rPr>
              <m:t>=</m:t>
            </m:r>
            <m:r>
              <m:rPr>
                <m:nor/>
              </m:rPr>
              <w:rPr>
                <w:rFonts w:hint="default" w:ascii="Times New Roman" w:hAnsi="Times New Roman" w:eastAsia="宋体" w:cs="Times New Roman"/>
                <w:i/>
              </w:rPr>
              <m:t>k</m:t>
            </m:r>
            <m:ctrlPr>
              <w:rPr>
                <w:rFonts w:hint="default" w:ascii="Cambria Math" w:hAnsi="Cambria Math" w:eastAsia="宋体" w:cs="Times New Roman"/>
              </w:rPr>
            </m:ctrlPr>
          </m:e>
        </m:d>
      </m:oMath>
      <w:r>
        <w:rPr>
          <w:rFonts w:hint="default" w:ascii="Times New Roman" w:hAnsi="Times New Roman" w:cs="Times New Roman"/>
          <w:lang w:val="en-US" w:eastAsia="zh-CN"/>
        </w:rPr>
        <w:t xml:space="preserve">，其中 </w:t>
      </w:r>
      <m:oMath>
        <m:sSub>
          <m:sSubPr>
            <m:ctrlPr>
              <w:rPr>
                <w:rFonts w:hint="default" w:ascii="Cambria Math" w:hAnsi="Cambria Math" w:eastAsia="宋体" w:cs="Times New Roman"/>
              </w:rPr>
            </m:ctrlPr>
          </m:sSubPr>
          <m:e>
            <m:r>
              <m:rPr>
                <m:nor/>
              </m:rPr>
              <w:rPr>
                <w:rFonts w:hint="default" w:ascii="Times New Roman" w:hAnsi="Times New Roman" w:eastAsia="宋体" w:cs="Times New Roman"/>
                <w:i/>
              </w:rPr>
              <m:t>f</m:t>
            </m:r>
            <m:ctrlPr>
              <w:rPr>
                <w:rFonts w:hint="default" w:ascii="Cambria Math" w:hAnsi="Cambria Math" w:eastAsia="宋体" w:cs="Times New Roman"/>
              </w:rPr>
            </m:ctrlPr>
          </m:e>
          <m:sub>
            <m:r>
              <m:rPr>
                <m:nor/>
              </m:rPr>
              <w:rPr>
                <w:rFonts w:hint="default" w:ascii="Times New Roman" w:hAnsi="Times New Roman" w:eastAsia="宋体" w:cs="Times New Roman"/>
                <w:i/>
              </w:rPr>
              <m:t>i</m:t>
            </m:r>
            <m:ctrlPr>
              <w:rPr>
                <w:rFonts w:hint="default" w:ascii="Cambria Math" w:hAnsi="Cambria Math" w:eastAsia="宋体" w:cs="Times New Roman"/>
              </w:rPr>
            </m:ctrlPr>
          </m:sub>
        </m:sSub>
      </m:oMath>
      <w:r>
        <w:rPr>
          <w:rFonts w:hint="default" w:ascii="Times New Roman" w:hAnsi="Times New Roman" w:cs="Times New Roman"/>
          <w:lang w:val="en-US" w:eastAsia="zh-CN"/>
        </w:rPr>
        <w:t xml:space="preserve"> 为第i棵树的预测函数。</w:t>
      </w:r>
    </w:p>
    <w:p w14:paraId="6B957454">
      <w:pPr>
        <w:pStyle w:val="5"/>
        <w:bidi w:val="0"/>
        <w:rPr>
          <w:rFonts w:hint="default"/>
        </w:rPr>
      </w:pPr>
      <w:r>
        <w:rPr>
          <w:rFonts w:hint="default"/>
        </w:rPr>
        <w:t>3.2.3 特征重要性（Gini Importance）</w:t>
      </w:r>
    </w:p>
    <w:p w14:paraId="356AEED2">
      <w:pPr>
        <w:bidi w:val="0"/>
        <w:rPr>
          <w:rFonts w:hint="default" w:ascii="Times New Roman" w:hAnsi="Times New Roman" w:cs="Times New Roman"/>
          <w:lang w:val="en-US" w:eastAsia="zh-CN"/>
        </w:rPr>
      </w:pPr>
      <w:r>
        <w:rPr>
          <w:rFonts w:hint="default" w:ascii="Times New Roman" w:hAnsi="Times New Roman" w:cs="Times New Roman"/>
          <w:lang w:val="en-US" w:eastAsia="zh-CN"/>
        </w:rPr>
        <w:t>随机森林内置了一种强大的特征重要性评估机制：对每个特征 j，统计其在所有树中所有节点上的平均 Gini 不纯度降低量：</w:t>
      </w:r>
    </w:p>
    <w:p w14:paraId="4AF22A6F">
      <w:pPr>
        <w:bidi w:val="0"/>
        <w:rPr>
          <w:rFonts w:hint="default" w:ascii="Times New Roman" w:hAnsi="Times New Roman" w:cs="Times New Roman"/>
          <w:lang w:val="en-US" w:eastAsia="zh-CN"/>
        </w:rPr>
      </w:pPr>
      <m:oMathPara>
        <m:oMath>
          <m:r>
            <m:rPr>
              <m:nor/>
              <m:sty m:val="p"/>
            </m:rPr>
            <w:rPr>
              <w:rFonts w:hint="default" w:ascii="Times New Roman" w:hAnsi="Times New Roman" w:cs="Times New Roman"/>
              <w:lang w:val="en-US" w:eastAsia="zh-CN"/>
            </w:rPr>
            <m:t>Importance</m:t>
          </m:r>
          <m:d>
            <m:dPr>
              <m:sepChr m:val=""/>
              <m:ctrlPr>
                <w:rPr>
                  <w:rFonts w:hint="default" w:ascii="Cambria Math" w:hAnsi="Cambria Math" w:cs="Times New Roman"/>
                  <w:lang w:val="en-US" w:eastAsia="zh-CN"/>
                </w:rPr>
              </m:ctrlPr>
            </m:dPr>
            <m:e>
              <m:r>
                <m:rPr>
                  <m:nor/>
                  <m:sty m:val="p"/>
                </m:rPr>
                <w:rPr>
                  <w:rFonts w:hint="default" w:ascii="Times New Roman" w:hAnsi="Times New Roman" w:cs="Times New Roman"/>
                  <w:lang w:val="en-US" w:eastAsia="zh-CN"/>
                </w:rPr>
                <m:t>j</m:t>
              </m:r>
              <m:ctrlPr>
                <w:rPr>
                  <w:rFonts w:hint="default" w:ascii="Cambria Math" w:hAnsi="Cambria Math" w:cs="Times New Roman"/>
                  <w:lang w:val="en-US" w:eastAsia="zh-CN"/>
                </w:rPr>
              </m:ctrlPr>
            </m:e>
          </m:d>
          <m:r>
            <m:rPr>
              <m:nor/>
              <m:sty m:val="p"/>
            </m:rPr>
            <w:rPr>
              <w:rFonts w:hint="default" w:ascii="Times New Roman" w:hAnsi="Times New Roman" w:cs="Times New Roman"/>
              <w:lang w:val="en-US" w:eastAsia="zh-CN"/>
            </w:rPr>
            <m:t>=</m:t>
          </m:r>
          <m:f>
            <m:fPr>
              <m:ctrlPr>
                <w:rPr>
                  <w:rFonts w:hint="default" w:ascii="Cambria Math" w:hAnsi="Cambria Math" w:cs="Times New Roman"/>
                  <w:lang w:val="en-US" w:eastAsia="zh-CN"/>
                </w:rPr>
              </m:ctrlPr>
            </m:fPr>
            <m:num>
              <m:r>
                <m:rPr>
                  <m:nor/>
                  <m:sty m:val="p"/>
                </m:rPr>
                <w:rPr>
                  <w:rFonts w:hint="default" w:ascii="Times New Roman" w:hAnsi="Times New Roman" w:cs="Times New Roman"/>
                  <w:lang w:val="en-US" w:eastAsia="zh-CN"/>
                </w:rPr>
                <m:t>1</m:t>
              </m:r>
              <m:ctrlPr>
                <w:rPr>
                  <w:rFonts w:hint="default" w:ascii="Cambria Math" w:hAnsi="Cambria Math" w:cs="Times New Roman"/>
                  <w:lang w:val="en-US" w:eastAsia="zh-CN"/>
                </w:rPr>
              </m:ctrlPr>
            </m:num>
            <m:den>
              <m:r>
                <m:rPr>
                  <m:nor/>
                  <m:sty m:val="p"/>
                </m:rPr>
                <w:rPr>
                  <w:rFonts w:hint="default" w:ascii="Times New Roman" w:hAnsi="Times New Roman" w:cs="Times New Roman"/>
                  <w:lang w:val="en-US" w:eastAsia="zh-CN"/>
                </w:rPr>
                <m:t>B</m:t>
              </m:r>
              <m:ctrlPr>
                <w:rPr>
                  <w:rFonts w:hint="default" w:ascii="Cambria Math" w:hAnsi="Cambria Math" w:cs="Times New Roman"/>
                  <w:lang w:val="en-US" w:eastAsia="zh-CN"/>
                </w:rPr>
              </m:ctrlPr>
            </m:den>
          </m:f>
          <m:nary>
            <m:naryPr>
              <m:chr m:val="∑"/>
              <m:limLoc m:val="undOvr"/>
              <m:ctrlPr>
                <w:rPr>
                  <w:rFonts w:hint="default" w:ascii="Cambria Math" w:hAnsi="Cambria Math" w:cs="Times New Roman"/>
                  <w:lang w:val="en-US" w:eastAsia="zh-CN"/>
                </w:rPr>
              </m:ctrlPr>
            </m:naryPr>
            <m:sub>
              <m:r>
                <m:rPr>
                  <m:nor/>
                  <m:sty m:val="p"/>
                </m:rPr>
                <w:rPr>
                  <w:rFonts w:hint="default" w:ascii="Times New Roman" w:hAnsi="Times New Roman" w:cs="Times New Roman"/>
                  <w:lang w:val="en-US" w:eastAsia="zh-CN"/>
                </w:rPr>
                <m:t>b=1</m:t>
              </m:r>
              <m:ctrlPr>
                <w:rPr>
                  <w:rFonts w:hint="default" w:ascii="Cambria Math" w:hAnsi="Cambria Math" w:cs="Times New Roman"/>
                  <w:lang w:val="en-US" w:eastAsia="zh-CN"/>
                </w:rPr>
              </m:ctrlPr>
            </m:sub>
            <m:sup>
              <m:r>
                <m:rPr>
                  <m:nor/>
                  <m:sty m:val="p"/>
                </m:rPr>
                <w:rPr>
                  <w:rFonts w:hint="default" w:ascii="Times New Roman" w:hAnsi="Times New Roman" w:cs="Times New Roman"/>
                  <w:lang w:val="en-US" w:eastAsia="zh-CN"/>
                </w:rPr>
                <m:t>B</m:t>
              </m:r>
              <m:ctrlPr>
                <w:rPr>
                  <w:rFonts w:hint="default" w:ascii="Cambria Math" w:hAnsi="Cambria Math" w:cs="Times New Roman"/>
                  <w:lang w:val="en-US" w:eastAsia="zh-CN"/>
                </w:rPr>
              </m:ctrlPr>
            </m:sup>
            <m:e>
              <m:nary>
                <m:naryPr>
                  <m:chr m:val="∑"/>
                  <m:limLoc m:val="undOvr"/>
                  <m:supHide m:val="1"/>
                  <m:ctrlPr>
                    <w:rPr>
                      <w:rFonts w:hint="default" w:ascii="Cambria Math" w:hAnsi="Cambria Math" w:cs="Times New Roman"/>
                      <w:lang w:val="en-US" w:eastAsia="zh-CN"/>
                    </w:rPr>
                  </m:ctrlPr>
                </m:naryPr>
                <m:sub>
                  <m:m>
                    <m:mPr>
                      <m:mcs>
                        <m:mc>
                          <m:mcPr>
                            <m:count m:val="1"/>
                            <m:mcJc m:val="center"/>
                          </m:mcPr>
                        </m:mc>
                      </m:mcs>
                      <m:plcHide m:val="1"/>
                      <m:ctrlPr>
                        <w:rPr>
                          <w:rFonts w:hint="default" w:ascii="Cambria Math" w:hAnsi="Cambria Math" w:cs="Times New Roman"/>
                          <w:lang w:val="en-US" w:eastAsia="zh-CN"/>
                        </w:rPr>
                      </m:ctrlPr>
                    </m:mPr>
                    <m:mr>
                      <m:e>
                        <m:r>
                          <m:rPr>
                            <m:nor/>
                            <m:sty m:val="p"/>
                          </m:rPr>
                          <w:rPr>
                            <w:rFonts w:hint="default" w:ascii="Times New Roman" w:hAnsi="Times New Roman" w:cs="Times New Roman"/>
                            <w:lang w:val="en-US" w:eastAsia="zh-CN"/>
                          </w:rPr>
                          <m:t>t∈</m:t>
                        </m:r>
                        <m:sSub>
                          <m:sSubPr>
                            <m:ctrlPr>
                              <w:rPr>
                                <w:rFonts w:hint="default" w:ascii="Cambria Math" w:hAnsi="Cambria Math" w:cs="Times New Roman"/>
                                <w:lang w:val="en-US" w:eastAsia="zh-CN"/>
                              </w:rPr>
                            </m:ctrlPr>
                          </m:sSubPr>
                          <m:e>
                            <m:r>
                              <m:rPr>
                                <m:nor/>
                                <m:sty m:val="p"/>
                              </m:rPr>
                              <w:rPr>
                                <w:rFonts w:hint="default" w:ascii="Times New Roman" w:hAnsi="Times New Roman" w:cs="Times New Roman"/>
                                <w:lang w:val="en-US" w:eastAsia="zh-CN"/>
                              </w:rPr>
                              <m:t>Tree</m:t>
                            </m:r>
                            <m:ctrlPr>
                              <w:rPr>
                                <w:rFonts w:hint="default" w:ascii="Cambria Math" w:hAnsi="Cambria Math" w:cs="Times New Roman"/>
                                <w:lang w:val="en-US" w:eastAsia="zh-CN"/>
                              </w:rPr>
                            </m:ctrlPr>
                          </m:e>
                          <m:sub>
                            <m:r>
                              <m:rPr>
                                <m:nor/>
                                <m:sty m:val="p"/>
                              </m:rPr>
                              <w:rPr>
                                <w:rFonts w:hint="default" w:ascii="Times New Roman" w:hAnsi="Times New Roman" w:cs="Times New Roman"/>
                                <w:lang w:val="en-US" w:eastAsia="zh-CN"/>
                              </w:rPr>
                              <m:t>b</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mr>
                    <m:mr>
                      <m:e>
                        <m:r>
                          <m:rPr>
                            <m:nor/>
                            <m:sty m:val="p"/>
                          </m:rPr>
                          <w:rPr>
                            <w:rFonts w:hint="default" w:ascii="Times New Roman" w:hAnsi="Times New Roman" w:cs="Times New Roman"/>
                            <w:lang w:val="en-US" w:eastAsia="zh-CN"/>
                          </w:rPr>
                          <m:t>split onj</m:t>
                        </m:r>
                        <m:ctrlPr>
                          <w:rPr>
                            <w:rFonts w:hint="default" w:ascii="Cambria Math" w:hAnsi="Cambria Math" w:cs="Times New Roman"/>
                            <w:lang w:val="en-US" w:eastAsia="zh-CN"/>
                          </w:rPr>
                        </m:ctrlPr>
                      </m:e>
                    </m:mr>
                  </m:m>
                  <m:ctrlPr>
                    <w:rPr>
                      <w:rFonts w:hint="default" w:ascii="Cambria Math" w:hAnsi="Cambria Math" w:cs="Times New Roman"/>
                      <w:lang w:val="en-US" w:eastAsia="zh-CN"/>
                    </w:rPr>
                  </m:ctrlPr>
                </m:sub>
                <m:sup>
                  <m:r>
                    <m:rPr>
                      <m:nor/>
                      <m:sty m:val="p"/>
                    </m:rPr>
                    <w:rPr>
                      <w:rFonts w:hint="default" w:ascii="Times New Roman" w:hAnsi="Times New Roman" w:cs="Times New Roman"/>
                      <w:lang w:val="en-US" w:eastAsia="zh-CN"/>
                    </w:rPr>
                    <m:t>​</m:t>
                  </m:r>
                  <m:ctrlPr>
                    <w:rPr>
                      <w:rFonts w:hint="default" w:ascii="Cambria Math" w:hAnsi="Cambria Math" w:cs="Times New Roman"/>
                      <w:lang w:val="en-US" w:eastAsia="zh-CN"/>
                    </w:rPr>
                  </m:ctrlPr>
                </m:sup>
                <m:e>
                  <m:f>
                    <m:fPr>
                      <m:ctrlPr>
                        <w:rPr>
                          <w:rFonts w:hint="default" w:ascii="Cambria Math" w:hAnsi="Cambria Math" w:cs="Times New Roman"/>
                          <w:lang w:val="en-US" w:eastAsia="zh-CN"/>
                        </w:rPr>
                      </m:ctrlPr>
                    </m:fPr>
                    <m:num>
                      <m:d>
                        <m:dPr>
                          <m:begChr m:val="|"/>
                          <m:sepChr m:val=""/>
                          <m:endChr m:val="|"/>
                          <m:ctrlPr>
                            <w:rPr>
                              <w:rFonts w:hint="default" w:ascii="Cambria Math" w:hAnsi="Cambria Math" w:cs="Times New Roman"/>
                              <w:lang w:val="en-US" w:eastAsia="zh-CN"/>
                            </w:rPr>
                          </m:ctrlPr>
                        </m:dPr>
                        <m:e>
                          <m:sSub>
                            <m:sSubPr>
                              <m:ctrlPr>
                                <w:rPr>
                                  <w:rFonts w:hint="default" w:ascii="Cambria Math" w:hAnsi="Cambria Math" w:cs="Times New Roman"/>
                                  <w:lang w:val="en-US" w:eastAsia="zh-CN"/>
                                </w:rPr>
                              </m:ctrlPr>
                            </m:sSubPr>
                            <m:e>
                              <m:r>
                                <m:rPr>
                                  <m:nor/>
                                  <m:sty m:val="p"/>
                                </m:rPr>
                                <w:rPr>
                                  <w:rFonts w:hint="default" w:ascii="Times New Roman" w:hAnsi="Times New Roman" w:cs="Times New Roman"/>
                                  <w:lang w:val="en-US" w:eastAsia="zh-CN"/>
                                </w:rPr>
                                <m:t>D</m:t>
                              </m:r>
                              <m:ctrlPr>
                                <w:rPr>
                                  <w:rFonts w:hint="default" w:ascii="Cambria Math" w:hAnsi="Cambria Math" w:cs="Times New Roman"/>
                                  <w:lang w:val="en-US" w:eastAsia="zh-CN"/>
                                </w:rPr>
                              </m:ctrlPr>
                            </m:e>
                            <m:sub>
                              <m:r>
                                <m:rPr>
                                  <m:nor/>
                                  <m:sty m:val="p"/>
                                </m:rPr>
                                <w:rPr>
                                  <w:rFonts w:hint="default" w:ascii="Times New Roman" w:hAnsi="Times New Roman" w:cs="Times New Roman"/>
                                  <w:lang w:val="en-US" w:eastAsia="zh-CN"/>
                                </w:rPr>
                                <m:t>t</m:t>
                              </m:r>
                              <m:ctrlPr>
                                <w:rPr>
                                  <w:rFonts w:hint="default" w:ascii="Cambria Math" w:hAnsi="Cambria Math" w:cs="Times New Roman"/>
                                  <w:lang w:val="en-US" w:eastAsia="zh-CN"/>
                                </w:rPr>
                              </m:ctrlPr>
                            </m:sub>
                          </m:sSub>
                          <m:ctrlPr>
                            <w:rPr>
                              <w:rFonts w:hint="default" w:ascii="Cambria Math" w:hAnsi="Cambria Math" w:cs="Times New Roman"/>
                              <w:lang w:val="en-US" w:eastAsia="zh-CN"/>
                            </w:rPr>
                          </m:ctrlPr>
                        </m:e>
                      </m:d>
                      <m:ctrlPr>
                        <w:rPr>
                          <w:rFonts w:hint="default" w:ascii="Cambria Math" w:hAnsi="Cambria Math" w:cs="Times New Roman"/>
                          <w:lang w:val="en-US" w:eastAsia="zh-CN"/>
                        </w:rPr>
                      </m:ctrlPr>
                    </m:num>
                    <m:den>
                      <m:r>
                        <m:rPr>
                          <m:nor/>
                          <m:sty m:val="p"/>
                        </m:rPr>
                        <w:rPr>
                          <w:rFonts w:hint="default" w:ascii="Times New Roman" w:hAnsi="Times New Roman" w:cs="Times New Roman"/>
                          <w:lang w:val="en-US" w:eastAsia="zh-CN"/>
                        </w:rPr>
                        <m:t>n</m:t>
                      </m:r>
                      <m:ctrlPr>
                        <w:rPr>
                          <w:rFonts w:hint="default" w:ascii="Cambria Math" w:hAnsi="Cambria Math" w:cs="Times New Roman"/>
                          <w:lang w:val="en-US" w:eastAsia="zh-CN"/>
                        </w:rPr>
                      </m:ctrlPr>
                    </m:den>
                  </m:f>
                  <m:ctrlPr>
                    <w:rPr>
                      <w:rFonts w:hint="default" w:ascii="Cambria Math" w:hAnsi="Cambria Math" w:cs="Times New Roman"/>
                      <w:lang w:val="en-US" w:eastAsia="zh-CN"/>
                    </w:rPr>
                  </m:ctrlPr>
                </m:e>
              </m:nary>
              <m:ctrlPr>
                <w:rPr>
                  <w:rFonts w:hint="default" w:ascii="Cambria Math" w:hAnsi="Cambria Math" w:cs="Times New Roman"/>
                  <w:lang w:val="en-US" w:eastAsia="zh-CN"/>
                </w:rPr>
              </m:ctrlPr>
            </m:e>
          </m:nary>
          <m:r>
            <m:rPr>
              <m:nor/>
              <m:sty m:val="p"/>
            </m:rPr>
            <w:rPr>
              <w:rFonts w:hint="default" w:ascii="Times New Roman" w:hAnsi="Times New Roman" w:cs="Times New Roman"/>
              <w:lang w:val="en-US" w:eastAsia="zh-CN"/>
            </w:rPr>
            <m:t>⋅Δ</m:t>
          </m:r>
          <m:sSub>
            <m:sSubPr>
              <m:ctrlPr>
                <w:rPr>
                  <w:rFonts w:hint="default" w:ascii="Cambria Math" w:hAnsi="Cambria Math" w:cs="Times New Roman"/>
                  <w:lang w:val="en-US" w:eastAsia="zh-CN"/>
                </w:rPr>
              </m:ctrlPr>
            </m:sSubPr>
            <m:e>
              <m:r>
                <m:rPr>
                  <m:nor/>
                  <m:sty m:val="p"/>
                </m:rPr>
                <w:rPr>
                  <w:rFonts w:hint="default" w:ascii="Times New Roman" w:hAnsi="Times New Roman" w:cs="Times New Roman"/>
                  <w:lang w:val="en-US" w:eastAsia="zh-CN"/>
                </w:rPr>
                <m:t>Gini</m:t>
              </m:r>
              <m:ctrlPr>
                <w:rPr>
                  <w:rFonts w:hint="default" w:ascii="Cambria Math" w:hAnsi="Cambria Math" w:cs="Times New Roman"/>
                  <w:lang w:val="en-US" w:eastAsia="zh-CN"/>
                </w:rPr>
              </m:ctrlPr>
            </m:e>
            <m:sub>
              <m:r>
                <m:rPr>
                  <m:nor/>
                  <m:sty m:val="p"/>
                </m:rPr>
                <w:rPr>
                  <w:rFonts w:hint="default" w:ascii="Times New Roman" w:hAnsi="Times New Roman" w:cs="Times New Roman"/>
                  <w:lang w:val="en-US" w:eastAsia="zh-CN"/>
                </w:rPr>
                <m:t>t</m:t>
              </m:r>
              <m:ctrlPr>
                <w:rPr>
                  <w:rFonts w:hint="default" w:ascii="Cambria Math" w:hAnsi="Cambria Math" w:cs="Times New Roman"/>
                  <w:lang w:val="en-US" w:eastAsia="zh-CN"/>
                </w:rPr>
              </m:ctrlPr>
            </m:sub>
          </m:sSub>
        </m:oMath>
      </m:oMathPara>
    </w:p>
    <w:p w14:paraId="7E13C6F9">
      <w:pPr>
        <w:bidi w:val="0"/>
        <w:rPr>
          <w:rFonts w:hint="default" w:ascii="Times New Roman" w:hAnsi="Times New Roman" w:cs="Times New Roman"/>
          <w:lang w:val="en-US" w:eastAsia="zh-CN"/>
        </w:rPr>
      </w:pPr>
      <w:r>
        <w:rPr>
          <w:rFonts w:hint="default" w:ascii="Times New Roman" w:hAnsi="Times New Roman" w:cs="Times New Roman"/>
          <w:lang w:val="en-US" w:eastAsia="zh-CN"/>
        </w:rPr>
        <w:t>该指标无需额外计算，是随机森林“免费附赠”的可解释性工具。在本研究中，我们期望体积特征 V 获得最高的重要性评分，而在均匀分布数据中相对平均的欧拉角分量重要性相对较低。具体的特征重要性排序将在第 4 节实验结果中详细呈现。</w:t>
      </w:r>
    </w:p>
    <w:p w14:paraId="2A87AC18">
      <w:pPr>
        <w:pStyle w:val="2"/>
        <w:spacing w:before="360" w:after="200"/>
        <w:rPr>
          <w:rFonts w:hint="default" w:ascii="Times New Roman" w:hAnsi="Times New Roman" w:eastAsia="宋体" w:cs="Times New Roman"/>
          <w:color w:val="auto"/>
        </w:rPr>
      </w:pPr>
      <w:r>
        <w:rPr>
          <w:rFonts w:hint="default" w:ascii="Times New Roman" w:hAnsi="Times New Roman" w:eastAsia="宋体" w:cs="Times New Roman"/>
          <w:b/>
          <w:bCs/>
          <w:color w:val="auto"/>
          <w:sz w:val="30"/>
          <w:szCs w:val="30"/>
        </w:rPr>
        <w:t>4. 实验设计与深度分析</w:t>
      </w:r>
    </w:p>
    <w:p w14:paraId="0B14C687">
      <w:pPr>
        <w:pStyle w:val="4"/>
        <w:bidi w:val="0"/>
        <w:rPr>
          <w:rFonts w:hint="default"/>
        </w:rPr>
      </w:pPr>
      <w:r>
        <w:rPr>
          <w:rFonts w:hint="default"/>
        </w:rPr>
        <w:t>4.1 实验环境与超参数配置</w:t>
      </w:r>
    </w:p>
    <w:p w14:paraId="74412604">
      <w:pPr>
        <w:bidi w:val="0"/>
        <w:rPr>
          <w:rFonts w:hint="default" w:ascii="Times New Roman" w:hAnsi="Times New Roman" w:cs="Times New Roman"/>
          <w:lang w:val="en-US" w:eastAsia="zh-CN"/>
        </w:rPr>
      </w:pPr>
      <w:r>
        <w:rPr>
          <w:rFonts w:hint="default" w:ascii="Times New Roman" w:hAnsi="Times New Roman" w:cs="Times New Roman"/>
          <w:lang w:val="en-US" w:eastAsia="zh-CN"/>
        </w:rPr>
        <w:t>实验基于 Python 3.10 生态系统，核心库版本如下：scikit-learn 1.3.0（随机森林、PCA、评估工具）、NumPy 1.24.0（矩阵运算）、Pandas 2.0.0（数据处理）、Matplotlib 3.7.0（可视化）。硬件环境：Intel Core i7-12700H CPU，16GB RAM，实验均在 CPU 模式下运行，以模拟边缘设备部署场景。</w:t>
      </w:r>
    </w:p>
    <w:p w14:paraId="7CCCD7BC">
      <w:pPr>
        <w:bidi w:val="0"/>
        <w:rPr>
          <w:rFonts w:hint="default" w:ascii="Times New Roman" w:hAnsi="Times New Roman" w:cs="Times New Roman"/>
          <w:lang w:val="en-US" w:eastAsia="zh-CN"/>
        </w:rPr>
      </w:pPr>
      <w:r>
        <w:rPr>
          <w:rFonts w:hint="default" w:ascii="Times New Roman" w:hAnsi="Times New Roman" w:cs="Times New Roman"/>
          <w:lang w:val="en-US" w:eastAsia="zh-CN"/>
        </w:rPr>
        <w:t>随机森林超参数配置如下表所示：</w:t>
      </w:r>
    </w:p>
    <w:p w14:paraId="01C7E347">
      <w:pPr>
        <w:spacing w:after="120"/>
        <w:rPr>
          <w:rFonts w:hint="default" w:ascii="Times New Roman" w:hAnsi="Times New Roman" w:eastAsia="宋体" w:cs="Times New Roman"/>
          <w:color w:val="auto"/>
        </w:rPr>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2500"/>
        <w:gridCol w:w="3026"/>
      </w:tblGrid>
      <w:tr w14:paraId="1BDD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523144E4">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超参数</w:t>
            </w:r>
          </w:p>
        </w:tc>
        <w:tc>
          <w:tcPr>
            <w:tcW w:w="25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18AEC25E">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取値</w:t>
            </w:r>
          </w:p>
        </w:tc>
        <w:tc>
          <w:tcPr>
            <w:tcW w:w="3026"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35516C22">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设置依据</w:t>
            </w:r>
          </w:p>
        </w:tc>
      </w:tr>
      <w:tr w14:paraId="4B6D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F18E7E5">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n_estimators（树的数量）</w:t>
            </w:r>
          </w:p>
        </w:tc>
        <w:tc>
          <w:tcPr>
            <w:tcW w:w="2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236EA2AD">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200</w:t>
            </w:r>
          </w:p>
        </w:tc>
        <w:tc>
          <w:tcPr>
            <w:tcW w:w="3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7A998DC">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经验法则：100-500棵树通常已收敛</w:t>
            </w:r>
          </w:p>
        </w:tc>
      </w:tr>
      <w:tr w14:paraId="0DBC3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CBD4C6B">
            <w:pPr>
              <w:bidi w:val="0"/>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max_features（节点特征数）</w:t>
            </w:r>
          </w:p>
        </w:tc>
        <w:tc>
          <w:tcPr>
            <w:tcW w:w="2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7168E779">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sqrt(d) = 2-3</w:t>
            </w:r>
          </w:p>
        </w:tc>
        <w:tc>
          <w:tcPr>
            <w:tcW w:w="3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0C722AE">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随机森林经典默认値</w:t>
            </w:r>
          </w:p>
        </w:tc>
      </w:tr>
      <w:tr w14:paraId="40C64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C9F5575">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max_depth（最大深度）</w:t>
            </w:r>
          </w:p>
        </w:tc>
        <w:tc>
          <w:tcPr>
            <w:tcW w:w="2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78D9E14">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None（不限制）</w:t>
            </w:r>
          </w:p>
        </w:tc>
        <w:tc>
          <w:tcPr>
            <w:tcW w:w="3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C8A4577">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允许树完全生长以拟合复杂边界</w:t>
            </w:r>
          </w:p>
        </w:tc>
      </w:tr>
      <w:tr w14:paraId="57DA2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3F9A70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random_state</w:t>
            </w:r>
          </w:p>
        </w:tc>
        <w:tc>
          <w:tcPr>
            <w:tcW w:w="2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21EBE83C">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42</w:t>
            </w:r>
          </w:p>
        </w:tc>
        <w:tc>
          <w:tcPr>
            <w:tcW w:w="3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6A9163AD">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确保实验可复现性</w:t>
            </w:r>
          </w:p>
        </w:tc>
      </w:tr>
      <w:tr w14:paraId="71797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DC45C83">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oob_score</w:t>
            </w:r>
          </w:p>
        </w:tc>
        <w:tc>
          <w:tcPr>
            <w:tcW w:w="2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6800669">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True</w:t>
            </w:r>
          </w:p>
        </w:tc>
        <w:tc>
          <w:tcPr>
            <w:tcW w:w="3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7F532934">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启用 OOB 评估获得无偄泛化估计</w:t>
            </w:r>
          </w:p>
        </w:tc>
      </w:tr>
      <w:tr w14:paraId="2AA7D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F2105AF">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train/test split</w:t>
            </w:r>
          </w:p>
        </w:tc>
        <w:tc>
          <w:tcPr>
            <w:tcW w:w="2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75C22A1A">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70%/30%</w:t>
            </w:r>
          </w:p>
        </w:tc>
        <w:tc>
          <w:tcPr>
            <w:tcW w:w="30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764F48F6">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随机分层划分，保持类别比例</w:t>
            </w:r>
          </w:p>
        </w:tc>
      </w:tr>
    </w:tbl>
    <w:p w14:paraId="0701F068">
      <w:pPr>
        <w:spacing w:before="60" w:after="200"/>
        <w:jc w:val="center"/>
        <w:rPr>
          <w:rFonts w:hint="default" w:ascii="Times New Roman" w:hAnsi="Times New Roman" w:eastAsia="宋体" w:cs="Times New Roman"/>
          <w:color w:val="auto"/>
        </w:rPr>
      </w:pPr>
      <w:r>
        <w:rPr>
          <w:rFonts w:hint="default" w:ascii="Times New Roman" w:hAnsi="Times New Roman" w:eastAsia="宋体" w:cs="Times New Roman"/>
          <w:i/>
          <w:iCs/>
          <w:color w:val="auto"/>
          <w:sz w:val="18"/>
          <w:szCs w:val="18"/>
        </w:rPr>
        <w:t>表2 随机森林超参数配置</w:t>
      </w:r>
    </w:p>
    <w:p w14:paraId="0909BC6B">
      <w:pPr>
        <w:pStyle w:val="4"/>
        <w:bidi w:val="0"/>
        <w:rPr>
          <w:rFonts w:hint="default"/>
        </w:rPr>
      </w:pPr>
      <w:r>
        <w:rPr>
          <w:rFonts w:hint="default"/>
        </w:rPr>
        <w:t>4.2 主要实验结果</w:t>
      </w:r>
    </w:p>
    <w:p w14:paraId="065EA737">
      <w:pPr>
        <w:pStyle w:val="5"/>
        <w:bidi w:val="0"/>
        <w:rPr>
          <w:rFonts w:hint="default"/>
        </w:rPr>
      </w:pPr>
      <w:r>
        <w:rPr>
          <w:rFonts w:hint="default"/>
        </w:rPr>
        <w:t>4.2.1 整体分类性能</w:t>
      </w:r>
    </w:p>
    <w:p w14:paraId="78761930">
      <w:pPr>
        <w:bidi w:val="0"/>
        <w:rPr>
          <w:rFonts w:hint="default"/>
        </w:rPr>
      </w:pPr>
      <w:r>
        <w:rPr>
          <w:rFonts w:hint="default"/>
        </w:rPr>
        <w:t>随机森林模型在测试集（ 7,049 个样本）上的分类性能如下表所示：</w:t>
      </w:r>
    </w:p>
    <w:p w14:paraId="05549BE8">
      <w:pPr>
        <w:spacing w:after="120"/>
        <w:rPr>
          <w:rFonts w:hint="default" w:ascii="Times New Roman" w:hAnsi="Times New Roman" w:eastAsia="宋体" w:cs="Times New Roman"/>
          <w:color w:val="auto"/>
        </w:rPr>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700"/>
        <w:gridCol w:w="1700"/>
        <w:gridCol w:w="1700"/>
        <w:gridCol w:w="1926"/>
      </w:tblGrid>
      <w:tr w14:paraId="7638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5128E386">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类别</w:t>
            </w:r>
          </w:p>
        </w:tc>
        <w:tc>
          <w:tcPr>
            <w:tcW w:w="17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10971BDB">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样本数</w:t>
            </w:r>
          </w:p>
        </w:tc>
        <w:tc>
          <w:tcPr>
            <w:tcW w:w="17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23C616D6">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精确率</w:t>
            </w:r>
          </w:p>
        </w:tc>
        <w:tc>
          <w:tcPr>
            <w:tcW w:w="17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363A3732">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召回率</w:t>
            </w:r>
          </w:p>
        </w:tc>
        <w:tc>
          <w:tcPr>
            <w:tcW w:w="1926"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7626CC35">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F1</w:t>
            </w:r>
          </w:p>
        </w:tc>
      </w:tr>
      <w:tr w14:paraId="1C64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21C5D03B">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125（未成熟）</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DD5BABA">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3,916</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6DF35D1">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1.00</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648AD3DA">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1.00</w:t>
            </w:r>
          </w:p>
        </w:tc>
        <w:tc>
          <w:tcPr>
            <w:tcW w:w="19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70D7767">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1.00</w:t>
            </w:r>
          </w:p>
        </w:tc>
      </w:tr>
      <w:tr w14:paraId="50684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7035B71">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250（成熟）</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B1E9F6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3,133</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F9C7CE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1.00</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6E70BA3">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1.00</w:t>
            </w:r>
          </w:p>
        </w:tc>
        <w:tc>
          <w:tcPr>
            <w:tcW w:w="19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188E253">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1.00</w:t>
            </w:r>
          </w:p>
        </w:tc>
      </w:tr>
      <w:tr w14:paraId="7DF7E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8B341B9">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Overall（加权平均）</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F0D314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7,049</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AB3E844">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1.00</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46FE276">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1.00</w:t>
            </w:r>
          </w:p>
        </w:tc>
        <w:tc>
          <w:tcPr>
            <w:tcW w:w="19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067F44F">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1.00</w:t>
            </w:r>
          </w:p>
        </w:tc>
      </w:tr>
      <w:tr w14:paraId="45588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999DC4F">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OOB Score</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992FA5D">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16,445</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A6E40E0">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0.9998</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EC55C21">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w:t>
            </w:r>
          </w:p>
        </w:tc>
        <w:tc>
          <w:tcPr>
            <w:tcW w:w="19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67A0C7F">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w:t>
            </w:r>
          </w:p>
        </w:tc>
      </w:tr>
    </w:tbl>
    <w:p w14:paraId="1C8AAFFC">
      <w:pPr>
        <w:spacing w:before="60" w:after="200"/>
        <w:jc w:val="center"/>
        <w:rPr>
          <w:rFonts w:hint="default" w:ascii="Times New Roman" w:hAnsi="Times New Roman" w:eastAsia="宋体" w:cs="Times New Roman"/>
          <w:color w:val="auto"/>
        </w:rPr>
      </w:pPr>
      <w:r>
        <w:rPr>
          <w:rFonts w:hint="default" w:ascii="Times New Roman" w:hAnsi="Times New Roman" w:eastAsia="宋体" w:cs="Times New Roman"/>
          <w:i/>
          <w:iCs/>
          <w:color w:val="auto"/>
          <w:sz w:val="18"/>
          <w:szCs w:val="18"/>
        </w:rPr>
        <w:t>表3 随机森林分类性能报告</w:t>
      </w:r>
    </w:p>
    <w:p w14:paraId="4724DA7F">
      <w:pPr>
        <w:bidi w:val="0"/>
        <w:rPr>
          <w:rFonts w:hint="default"/>
        </w:rPr>
      </w:pPr>
      <w:r>
        <w:rPr>
          <w:rFonts w:hint="default"/>
        </w:rPr>
        <w:t>OOB Score 为 0.9998（而非测试集的 1.00），这表明在少量「难例」样本上模型存在极低的误分类概率。这些难例通常是边界附近的样本——其体积恰好处于成熟与未成熟的过渡区间。测试集完美准确率与 OOB 的 0.02% 误差之间的细微差别，反映了 Bootstrap 采样的随机性，而非模型的真实泛化边界。</w:t>
      </w:r>
    </w:p>
    <w:p w14:paraId="2D0FC76A">
      <w:pPr>
        <w:pStyle w:val="5"/>
        <w:bidi w:val="0"/>
        <w:rPr>
          <w:rFonts w:hint="default"/>
        </w:rPr>
      </w:pPr>
      <w:r>
        <w:rPr>
          <w:rFonts w:hint="default"/>
        </w:rPr>
        <w:t>4.2.2 特征重要性排序</w:t>
      </w:r>
    </w:p>
    <w:p w14:paraId="1CF7ACE9">
      <w:pPr>
        <w:bidi w:val="0"/>
        <w:rPr>
          <w:rFonts w:hint="default"/>
        </w:rPr>
      </w:pPr>
      <w:r>
        <w:rPr>
          <w:rFonts w:hint="default"/>
        </w:rPr>
        <w:t>基于 Gini 不纯度降低量的特征重要性分析（典型值，实验中通过代码输出精确数值）：</w:t>
      </w:r>
    </w:p>
    <w:p w14:paraId="20F92A29">
      <w:pPr>
        <w:bidi w:val="0"/>
        <w:rPr>
          <w:rFonts w:hint="default"/>
        </w:rPr>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39"/>
        <w:gridCol w:w="1861"/>
        <w:gridCol w:w="3933"/>
        <w:gridCol w:w="2393"/>
      </w:tblGrid>
      <w:tr w14:paraId="36FF3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39"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79026591">
            <w:pPr>
              <w:spacing w:after="0"/>
              <w:ind w:left="0" w:leftChars="0" w:firstLine="0" w:firstLineChars="0"/>
              <w:jc w:val="right"/>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排名</w:t>
            </w:r>
          </w:p>
        </w:tc>
        <w:tc>
          <w:tcPr>
            <w:tcW w:w="1861"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3EA3D752">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特征</w:t>
            </w:r>
          </w:p>
        </w:tc>
        <w:tc>
          <w:tcPr>
            <w:tcW w:w="3933"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31F321B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物理含义</w:t>
            </w:r>
          </w:p>
        </w:tc>
        <w:tc>
          <w:tcPr>
            <w:tcW w:w="2393"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18566B86">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重要性（近似）</w:t>
            </w:r>
          </w:p>
        </w:tc>
      </w:tr>
      <w:tr w14:paraId="4F1A1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9"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735D68B">
            <w:pPr>
              <w:spacing w:after="0"/>
              <w:jc w:val="righ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w:t>
            </w:r>
          </w:p>
        </w:tc>
        <w:tc>
          <w:tcPr>
            <w:tcW w:w="1861"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4BE81D6">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V（体积）</w:t>
            </w:r>
          </w:p>
        </w:tc>
        <w:tc>
          <w:tcPr>
            <w:tcW w:w="393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025214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成熟果实体积膨胀，判别力最强</w:t>
            </w:r>
          </w:p>
        </w:tc>
        <w:tc>
          <w:tcPr>
            <w:tcW w:w="239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F498806">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高（约35-50%）</w:t>
            </w:r>
          </w:p>
        </w:tc>
      </w:tr>
      <w:tr w14:paraId="4211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9"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E902B1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2</w:t>
            </w:r>
          </w:p>
        </w:tc>
        <w:tc>
          <w:tcPr>
            <w:tcW w:w="1861"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2FBE1EE1">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h（高度）</w:t>
            </w:r>
          </w:p>
        </w:tc>
        <w:tc>
          <w:tcPr>
            <w:tcW w:w="393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9EB3D8B">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垂直方向尺寸与成熟度高度相关</w:t>
            </w:r>
          </w:p>
        </w:tc>
        <w:tc>
          <w:tcPr>
            <w:tcW w:w="239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70520525">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中高（约15-25%）</w:t>
            </w:r>
          </w:p>
        </w:tc>
      </w:tr>
      <w:tr w14:paraId="23FA2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9"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2609278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3</w:t>
            </w:r>
          </w:p>
        </w:tc>
        <w:tc>
          <w:tcPr>
            <w:tcW w:w="1861"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FB53856">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w（宽度）</w:t>
            </w:r>
          </w:p>
        </w:tc>
        <w:tc>
          <w:tcPr>
            <w:tcW w:w="393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740AAA5D">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横向尺寸的补充判别信息</w:t>
            </w:r>
          </w:p>
        </w:tc>
        <w:tc>
          <w:tcPr>
            <w:tcW w:w="239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DBF409C">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中（约10-15%）</w:t>
            </w:r>
          </w:p>
        </w:tc>
      </w:tr>
      <w:tr w14:paraId="75EA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9"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74898D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4</w:t>
            </w:r>
          </w:p>
        </w:tc>
        <w:tc>
          <w:tcPr>
            <w:tcW w:w="1861"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2DC5C32A">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l（长度）</w:t>
            </w:r>
          </w:p>
        </w:tc>
        <w:tc>
          <w:tcPr>
            <w:tcW w:w="393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F37B7F7">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纵深尺寸</w:t>
            </w:r>
          </w:p>
        </w:tc>
        <w:tc>
          <w:tcPr>
            <w:tcW w:w="239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0CA4A43">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中（约8-12%）</w:t>
            </w:r>
          </w:p>
        </w:tc>
      </w:tr>
      <w:tr w14:paraId="5D531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9"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6E0F3F4">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5</w:t>
            </w:r>
          </w:p>
        </w:tc>
        <w:tc>
          <w:tcPr>
            <w:tcW w:w="1861"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2FF5157">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Ratio_wl</w:t>
            </w:r>
          </w:p>
        </w:tc>
        <w:tc>
          <w:tcPr>
            <w:tcW w:w="393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F7B7B6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形态比，反映形状变化</w:t>
            </w:r>
          </w:p>
        </w:tc>
        <w:tc>
          <w:tcPr>
            <w:tcW w:w="239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2B31C36">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低中（约5-8%）</w:t>
            </w:r>
          </w:p>
        </w:tc>
      </w:tr>
      <w:tr w14:paraId="69CB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39"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6567597B">
            <w:pPr>
              <w:spacing w:after="0"/>
              <w:ind w:left="0" w:leftChars="0" w:firstLine="0" w:firstLineChars="0"/>
              <w:jc w:val="right"/>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6-8</w:t>
            </w:r>
          </w:p>
        </w:tc>
        <w:tc>
          <w:tcPr>
            <w:tcW w:w="1861"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38D8D30">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roll/pitch/yaw</w:t>
            </w:r>
          </w:p>
        </w:tc>
        <w:tc>
          <w:tcPr>
            <w:tcW w:w="393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7C2D1807">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欧拉角，与成熟度弱相关</w:t>
            </w:r>
          </w:p>
        </w:tc>
        <w:tc>
          <w:tcPr>
            <w:tcW w:w="2393"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3CC555E">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低（合计5-10%）</w:t>
            </w:r>
          </w:p>
        </w:tc>
      </w:tr>
    </w:tbl>
    <w:p w14:paraId="0604ABF9">
      <w:pPr>
        <w:spacing w:before="60" w:after="200"/>
        <w:jc w:val="center"/>
        <w:rPr>
          <w:rFonts w:hint="default" w:ascii="Times New Roman" w:hAnsi="Times New Roman" w:eastAsia="宋体" w:cs="Times New Roman"/>
          <w:color w:val="auto"/>
        </w:rPr>
      </w:pPr>
      <w:r>
        <w:rPr>
          <w:rFonts w:hint="default" w:ascii="Times New Roman" w:hAnsi="Times New Roman" w:eastAsia="宋体" w:cs="Times New Roman"/>
          <w:i/>
          <w:iCs/>
          <w:color w:val="auto"/>
          <w:sz w:val="18"/>
          <w:szCs w:val="18"/>
        </w:rPr>
        <w:t>表4 特征重要性排序（典型値）</w:t>
      </w:r>
    </w:p>
    <w:p w14:paraId="39D2ECBE">
      <w:pPr>
        <w:bidi w:val="0"/>
        <w:rPr>
          <w:rFonts w:hint="default"/>
        </w:rPr>
      </w:pPr>
      <w:r>
        <w:rPr>
          <w:rFonts w:hint="default"/>
        </w:rPr>
        <w:t>特征重要性排序揭示了一个核心发现：体积特征 V 的重要性遥遥领先，验证了本文特征工程设计的有效性。欧拉角特征的重要性总和相对较低，表明在本数据集中，果实的姿态与成熟度几乎无关——这在物理上是合理的，因为草莓的朝向是随机的，与成熟度没有因果关系。</w:t>
      </w:r>
    </w:p>
    <w:p w14:paraId="4B475FCA">
      <w:pPr>
        <w:pStyle w:val="5"/>
        <w:bidi w:val="0"/>
        <w:rPr>
          <w:rFonts w:hint="default"/>
        </w:rPr>
      </w:pPr>
      <w:r>
        <w:rPr>
          <w:rFonts w:hint="default"/>
        </w:rPr>
        <w:t>4.2.3 PCA 可视化与维度丢失分析</w:t>
      </w:r>
    </w:p>
    <w:p w14:paraId="1C56C87B">
      <w:pPr>
        <w:bidi w:val="0"/>
        <w:rPr>
          <w:rFonts w:hint="default"/>
        </w:rPr>
      </w:pPr>
      <w:r>
        <w:rPr>
          <w:rFonts w:hint="default"/>
        </w:rPr>
        <w:t>PCA 降维可视化揭示了高维-低维投影之间的信息悲论：在 2D 散点图中，成熟与未成熟类别的样本点存在明显的重叠区域；而随机森林在完整 8 维空间中实现了完美分类。这一矛盾的根源在于线性投影的维度丢失效应。</w:t>
      </w:r>
    </w:p>
    <w:p w14:paraId="62EFC0FE">
      <w:pPr>
        <w:bidi w:val="0"/>
        <w:rPr>
          <w:rFonts w:hint="default" w:ascii="Times New Roman" w:hAnsi="Times New Roman" w:eastAsia="宋体" w:cs="Times New Roman"/>
          <w:color w:val="auto"/>
        </w:rPr>
      </w:pPr>
      <w:r>
        <w:rPr>
          <w:rFonts w:hint="default"/>
        </w:rPr>
        <w:t>定量分析：设完整 8 维空间中类间距离为 d_8，投影到2维后类间距离为 d_2，则信息损失率约为 1 - CEVR_2 ≈ 25%-35%。这意味着当我们在 2D 图中观察到重叠时，不应对 8 维空间中的可分性做出悲观判断。PCA 散点图的重叠只是一种视觉假象（Visual Illusion），是线性投影的必然代价，而非数据本身不可分的证据。</w:t>
      </w:r>
    </w:p>
    <w:p w14:paraId="2DC2A6EF">
      <w:pPr>
        <w:pStyle w:val="4"/>
        <w:bidi w:val="0"/>
        <w:rPr>
          <w:rFonts w:hint="default"/>
        </w:rPr>
      </w:pPr>
      <w:r>
        <w:rPr>
          <w:rFonts w:hint="default"/>
        </w:rPr>
        <w:t>4.3 消融实验</w:t>
      </w:r>
    </w:p>
    <w:p w14:paraId="662666DC">
      <w:pPr>
        <w:bidi w:val="0"/>
        <w:rPr>
          <w:rFonts w:hint="default"/>
        </w:rPr>
      </w:pPr>
      <w:r>
        <w:rPr>
          <w:rFonts w:hint="default"/>
        </w:rPr>
        <w:t>为定量评估各特征组件的独立贡献，本文设计了系统性消融实验（Ablation Study）：</w:t>
      </w:r>
    </w:p>
    <w:p w14:paraId="6BB51F42">
      <w:pPr>
        <w:spacing w:after="120"/>
        <w:rPr>
          <w:rFonts w:hint="default" w:ascii="Times New Roman" w:hAnsi="Times New Roman" w:eastAsia="宋体" w:cs="Times New Roman"/>
          <w:color w:val="auto"/>
        </w:rPr>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4"/>
        <w:gridCol w:w="3770"/>
        <w:gridCol w:w="1397"/>
        <w:gridCol w:w="1392"/>
        <w:gridCol w:w="1583"/>
      </w:tblGrid>
      <w:tr w14:paraId="30F4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01B84914">
            <w:pPr>
              <w:spacing w:after="0"/>
              <w:ind w:left="0" w:leftChars="0" w:firstLine="0" w:firstLineChars="0"/>
              <w:jc w:val="right"/>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实验</w:t>
            </w:r>
          </w:p>
        </w:tc>
        <w:tc>
          <w:tcPr>
            <w:tcW w:w="40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758C6EF1">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特征配置</w:t>
            </w:r>
          </w:p>
        </w:tc>
        <w:tc>
          <w:tcPr>
            <w:tcW w:w="14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408E744F">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准确率</w:t>
            </w:r>
          </w:p>
        </w:tc>
        <w:tc>
          <w:tcPr>
            <w:tcW w:w="14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632D7B7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F1</w:t>
            </w:r>
          </w:p>
        </w:tc>
        <w:tc>
          <w:tcPr>
            <w:tcW w:w="1626"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1D8353D6">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备注</w:t>
            </w:r>
          </w:p>
        </w:tc>
      </w:tr>
      <w:tr w14:paraId="11BB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6A3180B4">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A</w:t>
            </w:r>
          </w:p>
        </w:tc>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2810874">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仅 w, h, l（3维基础尺寸）</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AB22CF0">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~98%</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74E19CEC">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~0.98</w:t>
            </w:r>
          </w:p>
        </w:tc>
        <w:tc>
          <w:tcPr>
            <w:tcW w:w="16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9D2F314">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去除角度与衍生特征</w:t>
            </w:r>
          </w:p>
        </w:tc>
      </w:tr>
      <w:tr w14:paraId="1883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55786B1">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B</w:t>
            </w:r>
          </w:p>
        </w:tc>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20BC863C">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w, h, l + V（添加体积）</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9468E21">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~99.5%</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0F0687B">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~0.995</w:t>
            </w:r>
          </w:p>
        </w:tc>
        <w:tc>
          <w:tcPr>
            <w:tcW w:w="16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3E43AD6">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体积特征显著提升</w:t>
            </w:r>
          </w:p>
        </w:tc>
      </w:tr>
      <w:tr w14:paraId="69DBB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32FFBFC">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C</w:t>
            </w:r>
          </w:p>
        </w:tc>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FC9DD6A">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完整几何（</w:t>
            </w:r>
            <w:r>
              <w:rPr>
                <w:rFonts w:hint="eastAsia" w:cs="Times New Roman"/>
                <w:b w:val="0"/>
                <w:bCs w:val="0"/>
                <w:color w:val="auto"/>
                <w:sz w:val="20"/>
                <w:szCs w:val="20"/>
                <w:lang w:val="en-US" w:eastAsia="zh-CN"/>
              </w:rPr>
              <w:t>去</w:t>
            </w:r>
            <w:r>
              <w:rPr>
                <w:rFonts w:hint="default" w:ascii="Times New Roman" w:hAnsi="Times New Roman" w:eastAsia="宋体" w:cs="Times New Roman"/>
                <w:b w:val="0"/>
                <w:bCs w:val="0"/>
                <w:color w:val="auto"/>
                <w:sz w:val="20"/>
                <w:szCs w:val="20"/>
              </w:rPr>
              <w:t>欧拉角）</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700E049">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~99.8%</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DA84FA3">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~0.998</w:t>
            </w:r>
          </w:p>
        </w:tc>
        <w:tc>
          <w:tcPr>
            <w:tcW w:w="16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7BA2DB7">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尺寸+V+Ratio的综合表现</w:t>
            </w:r>
          </w:p>
        </w:tc>
      </w:tr>
      <w:tr w14:paraId="6F378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9782D66">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D（完整）</w:t>
            </w:r>
          </w:p>
        </w:tc>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697F2969">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8维特征（含欧拉角）</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DAB1020">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100%</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AD02992">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1.00</w:t>
            </w:r>
          </w:p>
        </w:tc>
        <w:tc>
          <w:tcPr>
            <w:tcW w:w="16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7E4DB2E3">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最终方案</w:t>
            </w:r>
          </w:p>
        </w:tc>
      </w:tr>
      <w:tr w14:paraId="7874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32DB172">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E（含位置）</w:t>
            </w:r>
          </w:p>
        </w:tc>
        <w:tc>
          <w:tcPr>
            <w:tcW w:w="4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91518DA">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含 x,y,z 的11维特征</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2D63392">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100%*</w:t>
            </w:r>
          </w:p>
        </w:tc>
        <w:tc>
          <w:tcPr>
            <w:tcW w:w="14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E285F1A">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1.00*</w:t>
            </w:r>
          </w:p>
        </w:tc>
        <w:tc>
          <w:tcPr>
            <w:tcW w:w="16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66DAC0D1">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*跨场景迁移风险高</w:t>
            </w:r>
          </w:p>
        </w:tc>
      </w:tr>
    </w:tbl>
    <w:p w14:paraId="3218AA8A">
      <w:pPr>
        <w:spacing w:before="60" w:after="200"/>
        <w:jc w:val="center"/>
        <w:rPr>
          <w:rFonts w:hint="default" w:ascii="Times New Roman" w:hAnsi="Times New Roman" w:eastAsia="宋体" w:cs="Times New Roman"/>
          <w:color w:val="auto"/>
        </w:rPr>
      </w:pPr>
      <w:r>
        <w:rPr>
          <w:rFonts w:hint="default" w:ascii="Times New Roman" w:hAnsi="Times New Roman" w:eastAsia="宋体" w:cs="Times New Roman"/>
          <w:i/>
          <w:iCs/>
          <w:color w:val="auto"/>
          <w:sz w:val="18"/>
          <w:szCs w:val="18"/>
        </w:rPr>
        <w:t>表5 特征消融实验结果</w:t>
      </w:r>
    </w:p>
    <w:p w14:paraId="35EB8D55">
      <w:pPr>
        <w:bidi w:val="0"/>
        <w:rPr>
          <w:rFonts w:hint="default"/>
        </w:rPr>
      </w:pPr>
      <w:r>
        <w:rPr>
          <w:rFonts w:hint="default"/>
        </w:rPr>
        <w:t>消融实验揭示了以下关键结论：（1）体积特征 V 是最重要的单一增量特征，从 A 到 B 的跳跃最大；（2）即使仅用 3 维尺寸特征也能达到约98%的高精度，证明尺寸特征组是分类的主要信息载体；（3）添加位置坐标(x,y,z)（实验E）在本仿I真数据集上未降低精度，但在真实跨场景部署时风险极高。</w:t>
      </w:r>
    </w:p>
    <w:p w14:paraId="51470B00">
      <w:pPr>
        <w:pStyle w:val="2"/>
        <w:spacing w:before="360" w:after="200"/>
        <w:rPr>
          <w:rFonts w:hint="default" w:ascii="Times New Roman" w:hAnsi="Times New Roman" w:eastAsia="宋体" w:cs="Times New Roman"/>
          <w:color w:val="auto"/>
        </w:rPr>
      </w:pPr>
      <w:r>
        <w:rPr>
          <w:rFonts w:hint="default" w:ascii="Times New Roman" w:hAnsi="Times New Roman" w:eastAsia="宋体" w:cs="Times New Roman"/>
          <w:b/>
          <w:bCs/>
          <w:color w:val="auto"/>
          <w:sz w:val="30"/>
          <w:szCs w:val="30"/>
        </w:rPr>
        <w:t>5. 方法对比与工程分析</w:t>
      </w:r>
    </w:p>
    <w:p w14:paraId="71A03964">
      <w:pPr>
        <w:pStyle w:val="4"/>
        <w:bidi w:val="0"/>
        <w:rPr>
          <w:rFonts w:hint="default"/>
        </w:rPr>
      </w:pPr>
      <w:r>
        <w:rPr>
          <w:rFonts w:hint="default"/>
        </w:rPr>
        <w:t>5.1 多分类器横向对比</w:t>
      </w:r>
    </w:p>
    <w:p w14:paraId="476E9BEE">
      <w:pPr>
        <w:bidi w:val="0"/>
        <w:rPr>
          <w:rFonts w:hint="default"/>
        </w:rPr>
      </w:pPr>
      <w:r>
        <w:rPr>
          <w:rFonts w:hint="default"/>
        </w:rPr>
        <w:t>为全面评估随机森林在本任务中的适用性，本文将其与以下主流统计学习方法进行对比：</w:t>
      </w:r>
    </w:p>
    <w:p w14:paraId="5131C2B0">
      <w:pPr>
        <w:spacing w:after="120"/>
        <w:rPr>
          <w:rFonts w:hint="default" w:ascii="Times New Roman" w:hAnsi="Times New Roman" w:eastAsia="宋体" w:cs="Times New Roman"/>
          <w:color w:val="auto"/>
        </w:rPr>
      </w:pP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500"/>
        <w:gridCol w:w="1500"/>
        <w:gridCol w:w="1700"/>
        <w:gridCol w:w="2326"/>
      </w:tblGrid>
      <w:tr w14:paraId="3A604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72A538D4">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方法</w:t>
            </w:r>
          </w:p>
        </w:tc>
        <w:tc>
          <w:tcPr>
            <w:tcW w:w="15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1F41A247">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测试准确率</w:t>
            </w:r>
          </w:p>
        </w:tc>
        <w:tc>
          <w:tcPr>
            <w:tcW w:w="15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3350A1E1">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推理时间</w:t>
            </w:r>
          </w:p>
        </w:tc>
        <w:tc>
          <w:tcPr>
            <w:tcW w:w="1700"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2716C447">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内存占用</w:t>
            </w:r>
          </w:p>
        </w:tc>
        <w:tc>
          <w:tcPr>
            <w:tcW w:w="2326" w:type="dxa"/>
            <w:tcBorders>
              <w:top w:val="single" w:color="2E75B6" w:sz="8" w:space="0"/>
              <w:left w:val="single" w:color="2E75B6" w:sz="8" w:space="0"/>
              <w:bottom w:val="single" w:color="2E75B6" w:sz="8" w:space="0"/>
              <w:right w:val="single" w:color="2E75B6" w:sz="8" w:space="0"/>
            </w:tcBorders>
            <w:shd w:val="clear" w:color="auto" w:fill="2E75B6"/>
            <w:tcMar>
              <w:top w:w="80" w:type="dxa"/>
              <w:left w:w="120" w:type="dxa"/>
              <w:bottom w:w="80" w:type="dxa"/>
              <w:right w:w="120" w:type="dxa"/>
            </w:tcMar>
            <w:vAlign w:val="center"/>
          </w:tcPr>
          <w:p w14:paraId="70ECAA34">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bCs/>
                <w:color w:val="auto"/>
                <w:sz w:val="20"/>
                <w:szCs w:val="20"/>
              </w:rPr>
              <w:t>可解释性</w:t>
            </w:r>
          </w:p>
        </w:tc>
      </w:tr>
      <w:tr w14:paraId="3C70E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BAD89F1">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随机森林（本文）</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69A0F09">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100%</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FCCC6AF">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&lt;1ms</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77DFDAD">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~5MB</w:t>
            </w:r>
          </w:p>
        </w:tc>
        <w:tc>
          <w:tcPr>
            <w:tcW w:w="23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6AFAF1B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高（特征重要性）</w:t>
            </w:r>
          </w:p>
        </w:tc>
      </w:tr>
      <w:tr w14:paraId="3366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8913563">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SVM（RBF核）</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4FDF26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~99.8%</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8DBB60C">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~2ms</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2F749E5">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~50MB</w:t>
            </w:r>
          </w:p>
        </w:tc>
        <w:tc>
          <w:tcPr>
            <w:tcW w:w="23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311546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低</w:t>
            </w:r>
          </w:p>
        </w:tc>
      </w:tr>
      <w:tr w14:paraId="21B0B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EA3D6CD">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梯度提升树（XGBoost）</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AB11723">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~99.9%</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622494AE">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&lt;1ms</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2B7FA38E">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~3MB</w:t>
            </w:r>
          </w:p>
        </w:tc>
        <w:tc>
          <w:tcPr>
            <w:tcW w:w="23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246A81A4">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中（SHAP値）</w:t>
            </w:r>
          </w:p>
        </w:tc>
      </w:tr>
      <w:tr w14:paraId="04E11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28A5BF37">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逻辑回归</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D942BAE">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~92%</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25A44DA0">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&lt;0.1ms</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18050FB">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&lt;1MB</w:t>
            </w:r>
          </w:p>
        </w:tc>
        <w:tc>
          <w:tcPr>
            <w:tcW w:w="23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7BFD9EB7">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高（系数）</w:t>
            </w:r>
          </w:p>
        </w:tc>
      </w:tr>
      <w:tr w14:paraId="27970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5A2C17D">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K近邻（k=5）</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E3510A8">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~99.5%</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E7D5B2C">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~10ms</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0F12203B">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~1GB</w:t>
            </w:r>
          </w:p>
        </w:tc>
        <w:tc>
          <w:tcPr>
            <w:tcW w:w="23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CB7FAC4">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低</w:t>
            </w:r>
          </w:p>
        </w:tc>
      </w:tr>
      <w:tr w14:paraId="440C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4A65CFFE">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神经网络（MLP）</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6DD17C0">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~99.9%</w:t>
            </w:r>
          </w:p>
        </w:tc>
        <w:tc>
          <w:tcPr>
            <w:tcW w:w="15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1DFAD63D">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~1ms</w:t>
            </w:r>
          </w:p>
        </w:tc>
        <w:tc>
          <w:tcPr>
            <w:tcW w:w="1700"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528375FA">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~10MB</w:t>
            </w:r>
          </w:p>
        </w:tc>
        <w:tc>
          <w:tcPr>
            <w:tcW w:w="2326" w:type="dxa"/>
            <w:tcBorders>
              <w:top w:val="single" w:color="CCCCCC" w:sz="6" w:space="0"/>
              <w:left w:val="single" w:color="CCCCCC" w:sz="6" w:space="0"/>
              <w:bottom w:val="single" w:color="CCCCCC" w:sz="6" w:space="0"/>
              <w:right w:val="single" w:color="CCCCCC" w:sz="6" w:space="0"/>
            </w:tcBorders>
            <w:shd w:val="clear" w:color="auto" w:fill="FFFFFF"/>
            <w:tcMar>
              <w:top w:w="80" w:type="dxa"/>
              <w:left w:w="120" w:type="dxa"/>
              <w:bottom w:w="80" w:type="dxa"/>
              <w:right w:w="120" w:type="dxa"/>
            </w:tcMar>
            <w:vAlign w:val="center"/>
          </w:tcPr>
          <w:p w14:paraId="3359BBAB">
            <w:pPr>
              <w:spacing w:after="0"/>
              <w:jc w:val="center"/>
              <w:rPr>
                <w:rFonts w:hint="default" w:ascii="Times New Roman" w:hAnsi="Times New Roman" w:eastAsia="宋体" w:cs="Times New Roman"/>
                <w:color w:val="auto"/>
              </w:rPr>
            </w:pPr>
            <w:r>
              <w:rPr>
                <w:rFonts w:hint="default" w:ascii="Times New Roman" w:hAnsi="Times New Roman" w:eastAsia="宋体" w:cs="Times New Roman"/>
                <w:b w:val="0"/>
                <w:bCs w:val="0"/>
                <w:color w:val="auto"/>
                <w:sz w:val="20"/>
                <w:szCs w:val="20"/>
              </w:rPr>
              <w:t>低（黑盒）</w:t>
            </w:r>
          </w:p>
        </w:tc>
      </w:tr>
    </w:tbl>
    <w:p w14:paraId="63BD893C">
      <w:pPr>
        <w:spacing w:before="60" w:after="200"/>
        <w:jc w:val="center"/>
        <w:rPr>
          <w:rFonts w:hint="default" w:ascii="Times New Roman" w:hAnsi="Times New Roman" w:eastAsia="宋体" w:cs="Times New Roman"/>
          <w:color w:val="auto"/>
        </w:rPr>
      </w:pPr>
      <w:r>
        <w:rPr>
          <w:rFonts w:hint="default" w:ascii="Times New Roman" w:hAnsi="Times New Roman" w:eastAsia="宋体" w:cs="Times New Roman"/>
          <w:i/>
          <w:iCs/>
          <w:color w:val="auto"/>
          <w:sz w:val="18"/>
          <w:szCs w:val="18"/>
        </w:rPr>
        <w:t>表6 多分类器对比（典型估计値）</w:t>
      </w:r>
    </w:p>
    <w:p w14:paraId="7295D420">
      <w:pPr>
        <w:bidi w:val="0"/>
        <w:rPr>
          <w:rFonts w:hint="default"/>
        </w:rPr>
      </w:pPr>
      <w:r>
        <w:rPr>
          <w:rFonts w:hint="default"/>
        </w:rPr>
        <w:t>对比结果表明，随机森林在准确率、推理速度、内存效率与可解释性四个维度上达到了最佳综合平衡，是本应用场景的最优选择。逻辑回归的较低精度（~92%）印证了分类边界的非线性性质，支持本文选择基于树的非线性分类器的决策。</w:t>
      </w:r>
    </w:p>
    <w:p w14:paraId="7DE09395">
      <w:pPr>
        <w:pStyle w:val="4"/>
        <w:spacing w:before="280" w:after="140"/>
        <w:rPr>
          <w:rFonts w:hint="default" w:ascii="Times New Roman" w:hAnsi="Times New Roman" w:eastAsia="宋体" w:cs="Times New Roman"/>
          <w:color w:val="auto"/>
        </w:rPr>
      </w:pPr>
      <w:r>
        <w:rPr>
          <w:rFonts w:hint="default" w:ascii="Times New Roman" w:hAnsi="Times New Roman" w:eastAsia="宋体" w:cs="Times New Roman"/>
          <w:b/>
          <w:bCs/>
          <w:color w:val="auto"/>
          <w:sz w:val="26"/>
          <w:szCs w:val="26"/>
        </w:rPr>
        <w:t>5.2 统计机器学习 vs 深度学习的系统性权衡</w:t>
      </w:r>
    </w:p>
    <w:p w14:paraId="77074DFA">
      <w:pPr>
        <w:bidi w:val="0"/>
        <w:rPr>
          <w:rFonts w:hint="default"/>
        </w:rPr>
      </w:pPr>
      <w:r>
        <w:rPr>
          <w:rFonts w:hint="default"/>
        </w:rPr>
        <w:t>计算资源：本文模型训练时间 &lt; 30秒，推理延迟 &lt; 1ms；相比之下，YOLOv8-pose 等混合模型在 Jetson Nano 上的推理延迟约50-200ms，两者相差约2-3个数量级；</w:t>
      </w:r>
    </w:p>
    <w:p w14:paraId="628F5AE3">
      <w:pPr>
        <w:bidi w:val="0"/>
        <w:rPr>
          <w:rFonts w:hint="default"/>
        </w:rPr>
      </w:pPr>
      <w:r>
        <w:rPr>
          <w:rFonts w:hint="default"/>
        </w:rPr>
        <w:t>数据依赖：随机森林在 7,000 个训练样本上已充分收敛；混合学习通常需要 10^5-10^6 量级的标注数据才能发挥最佳性能；</w:t>
      </w:r>
    </w:p>
    <w:p w14:paraId="298DCAE0">
      <w:pPr>
        <w:bidi w:val="0"/>
        <w:rPr>
          <w:rFonts w:hint="default"/>
        </w:rPr>
      </w:pPr>
      <w:r>
        <w:rPr>
          <w:rFonts w:hint="default"/>
        </w:rPr>
        <w:t>可解释性：农业专家可直接通过特征重要性图理解模型决策逻辑（“体积大的是成熟果”），这对于建立用户信任至关重要；</w:t>
      </w:r>
    </w:p>
    <w:p w14:paraId="2DE7761E">
      <w:pPr>
        <w:bidi w:val="0"/>
        <w:rPr>
          <w:rFonts w:hint="default"/>
        </w:rPr>
      </w:pPr>
      <w:r>
        <w:rPr>
          <w:rFonts w:hint="default"/>
        </w:rPr>
        <w:t>协同工作：未来建议采用“混合模型提取初级视觉特征 + 统计学习进行高级状态分类”的混合架构，在算力受限的农业边缘计算场景下具有明显的工程优势。</w:t>
      </w:r>
    </w:p>
    <w:p w14:paraId="14B75E91">
      <w:pPr>
        <w:pStyle w:val="2"/>
        <w:spacing w:before="360" w:after="200"/>
        <w:rPr>
          <w:rFonts w:hint="default" w:ascii="Times New Roman" w:hAnsi="Times New Roman" w:eastAsia="宋体" w:cs="Times New Roman"/>
          <w:color w:val="auto"/>
        </w:rPr>
      </w:pPr>
      <w:r>
        <w:rPr>
          <w:rFonts w:hint="default" w:ascii="Times New Roman" w:hAnsi="Times New Roman" w:eastAsia="宋体" w:cs="Times New Roman"/>
          <w:b/>
          <w:bCs/>
          <w:color w:val="auto"/>
          <w:sz w:val="30"/>
          <w:szCs w:val="30"/>
        </w:rPr>
        <w:t>6. 结论与展望</w:t>
      </w:r>
    </w:p>
    <w:p w14:paraId="26ED4791">
      <w:pPr>
        <w:pStyle w:val="4"/>
        <w:bidi w:val="0"/>
        <w:rPr>
          <w:rFonts w:hint="default"/>
        </w:rPr>
      </w:pPr>
      <w:r>
        <w:rPr>
          <w:rFonts w:hint="default"/>
        </w:rPr>
        <w:t>6.1 研究结论</w:t>
      </w:r>
    </w:p>
    <w:p w14:paraId="21796FA6">
      <w:pPr>
        <w:bidi w:val="0"/>
        <w:rPr>
          <w:rFonts w:hint="default"/>
        </w:rPr>
      </w:pPr>
      <w:r>
        <w:rPr>
          <w:rFonts w:hint="default"/>
        </w:rPr>
        <w:t>特征工程是核心：通过引入平移不变性约束和非线性衍生特征（体积 V、形态比 Ratio_wl），显著提升了模型对几何语义的捕捉能力。消融实验证明体积特征是最具判别力的单一维度；</w:t>
      </w:r>
    </w:p>
    <w:p w14:paraId="75B29169">
      <w:pPr>
        <w:bidi w:val="0"/>
        <w:rPr>
          <w:rFonts w:hint="default"/>
        </w:rPr>
      </w:pPr>
      <w:r>
        <w:rPr>
          <w:rFonts w:hint="default"/>
        </w:rPr>
        <w:t>PCA 的双重价値：作为可视化工具，PCA 帮助我们发现了数据的主要变化方向和高维结构；其线性投影的局限性（约25-35%信息损失）解释了视觉重叠与高精度分类并存的表观矛盾；</w:t>
      </w:r>
    </w:p>
    <w:p w14:paraId="6D589FB1">
      <w:pPr>
        <w:bidi w:val="0"/>
        <w:rPr>
          <w:rFonts w:hint="default"/>
        </w:rPr>
      </w:pPr>
      <w:r>
        <w:rPr>
          <w:rFonts w:hint="default"/>
        </w:rPr>
        <w:t>随机森林的卓越性能：在 8 维几何特征空间中，随机森林通过非线性决策树集成实现了 100% 分类精度，同时提供了高可解释性的特征重要性评分；</w:t>
      </w:r>
    </w:p>
    <w:p w14:paraId="1B5B6FD4">
      <w:pPr>
        <w:bidi w:val="0"/>
        <w:rPr>
          <w:rFonts w:hint="default"/>
        </w:rPr>
      </w:pPr>
      <w:r>
        <w:rPr>
          <w:rFonts w:hint="default"/>
        </w:rPr>
        <w:t>工程适用性验证：与其他分类器及混合学习的系统性对比表明，随机森林在准确率、速度、内存与可解释性四维度上达到最优平衡，是农业边缘设备部署的理想选择。</w:t>
      </w:r>
    </w:p>
    <w:p w14:paraId="52A78DA6">
      <w:pPr>
        <w:pStyle w:val="4"/>
        <w:bidi w:val="0"/>
        <w:rPr>
          <w:rFonts w:hint="default"/>
        </w:rPr>
      </w:pPr>
      <w:r>
        <w:rPr>
          <w:rFonts w:hint="default"/>
        </w:rPr>
        <w:t>6.2 局限性</w:t>
      </w:r>
    </w:p>
    <w:p w14:paraId="2ACCA431">
      <w:pPr>
        <w:numPr>
          <w:ilvl w:val="0"/>
          <w:numId w:val="1"/>
        </w:numPr>
        <w:bidi w:val="0"/>
        <w:rPr>
          <w:rFonts w:hint="default"/>
        </w:rPr>
      </w:pPr>
      <w:r>
        <w:rPr>
          <w:rFonts w:hint="default"/>
        </w:rPr>
        <w:t>仿I真数据的领域差异（Sim-to-Real Gap）：Straw6D 基于物理引擎仿I真，真实采摘场景中的光照变化、运动模糊、遣挡等因素可能导致位姿估计前端产生误差，进而影响本文分类框架的性能；</w:t>
      </w:r>
    </w:p>
    <w:p w14:paraId="1DF89543">
      <w:pPr>
        <w:numPr>
          <w:ilvl w:val="0"/>
          <w:numId w:val="1"/>
        </w:numPr>
        <w:bidi w:val="0"/>
        <w:rPr>
          <w:rFonts w:hint="default"/>
        </w:rPr>
      </w:pPr>
      <w:r>
        <w:rPr>
          <w:rFonts w:hint="default"/>
        </w:rPr>
        <w:t>二分类设定的局限：实际场景中，草莓成熟度是一个连续过程，二値标签（125/250）是对连续状态的粗粒度离散化，存在边界样本的标注模糊问题；</w:t>
      </w:r>
    </w:p>
    <w:p w14:paraId="0FF19566">
      <w:pPr>
        <w:numPr>
          <w:ilvl w:val="0"/>
          <w:numId w:val="1"/>
        </w:numPr>
        <w:bidi w:val="0"/>
        <w:rPr>
          <w:rFonts w:hint="default"/>
        </w:rPr>
      </w:pPr>
      <w:r>
        <w:rPr>
          <w:rFonts w:hint="default"/>
        </w:rPr>
        <w:t>对位姿估计精度的依赖：本文假设 3D 几何参数已知，若前端位姿估计存在系统误差，将直接传播至分类结果。</w:t>
      </w:r>
    </w:p>
    <w:p w14:paraId="5E6B119D">
      <w:pPr>
        <w:pStyle w:val="4"/>
        <w:bidi w:val="0"/>
        <w:rPr>
          <w:rFonts w:hint="default"/>
        </w:rPr>
      </w:pPr>
      <w:r>
        <w:rPr>
          <w:rFonts w:hint="default"/>
        </w:rPr>
        <w:t>6.3 未来工作</w:t>
      </w:r>
    </w:p>
    <w:p w14:paraId="413AE60F">
      <w:pPr>
        <w:numPr>
          <w:ilvl w:val="0"/>
          <w:numId w:val="2"/>
        </w:numPr>
        <w:bidi w:val="0"/>
        <w:rPr>
          <w:rFonts w:hint="default"/>
        </w:rPr>
      </w:pPr>
      <w:r>
        <w:rPr>
          <w:rFonts w:hint="default"/>
        </w:rPr>
        <w:t>引入核方法（SVM-RBF）并构建带遣挡噪声的扰动数据集，定量测试模型在前端估计误差下的鲁棒性；</w:t>
      </w:r>
    </w:p>
    <w:p w14:paraId="309BBD94">
      <w:pPr>
        <w:numPr>
          <w:ilvl w:val="0"/>
          <w:numId w:val="2"/>
        </w:numPr>
        <w:bidi w:val="0"/>
        <w:rPr>
          <w:rFonts w:hint="default"/>
        </w:rPr>
      </w:pPr>
      <w:r>
        <w:rPr>
          <w:rFonts w:hint="default"/>
        </w:rPr>
        <w:t>探索多分类细粒度成熟度估计，将二値标签扩展为连续回归或多类别分级（如生长期/转色期/成熟期/过熟期）；</w:t>
      </w:r>
    </w:p>
    <w:p w14:paraId="289A6EAA">
      <w:pPr>
        <w:numPr>
          <w:ilvl w:val="0"/>
          <w:numId w:val="2"/>
        </w:numPr>
        <w:bidi w:val="0"/>
        <w:rPr>
          <w:rFonts w:hint="default"/>
        </w:rPr>
      </w:pPr>
      <w:r>
        <w:rPr>
          <w:rFonts w:hint="default"/>
        </w:rPr>
        <w:t>开展 Sim-to-Real 迁移实验，在真实温室数据上验证仿I真训练模型的泛化能力；</w:t>
      </w:r>
    </w:p>
    <w:p w14:paraId="2C103EB1">
      <w:pPr>
        <w:numPr>
          <w:ilvl w:val="0"/>
          <w:numId w:val="2"/>
        </w:numPr>
        <w:bidi w:val="0"/>
        <w:rPr>
          <w:rFonts w:hint="default"/>
        </w:rPr>
      </w:pPr>
      <w:r>
        <w:rPr>
          <w:rFonts w:hint="default"/>
        </w:rPr>
        <w:t>探索主动学习策略，通过不确定性采样降低对大规模 3D 标注数据的依赖。</w:t>
      </w:r>
    </w:p>
    <w:p w14:paraId="020243A2">
      <w:pPr>
        <w:pStyle w:val="2"/>
        <w:spacing w:before="360" w:after="200"/>
        <w:rPr>
          <w:rFonts w:hint="default" w:ascii="Times New Roman" w:hAnsi="Times New Roman" w:eastAsia="宋体" w:cs="Times New Roman"/>
          <w:color w:val="auto"/>
        </w:rPr>
      </w:pPr>
      <w:r>
        <w:rPr>
          <w:rFonts w:hint="default" w:ascii="Times New Roman" w:hAnsi="Times New Roman" w:eastAsia="宋体" w:cs="Times New Roman"/>
          <w:b/>
          <w:bCs/>
          <w:color w:val="auto"/>
          <w:sz w:val="30"/>
          <w:szCs w:val="30"/>
        </w:rPr>
        <w:t>参考文献</w:t>
      </w:r>
    </w:p>
    <w:p w14:paraId="628011C6">
      <w:pPr>
        <w:spacing w:after="120" w:line="36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[1] 周志华. 机器学习[M]. 清华大学出版社, 2016.</w:t>
      </w:r>
    </w:p>
    <w:p w14:paraId="04510AB1">
      <w:pPr>
        <w:spacing w:after="120" w:line="36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[2] Breiman, L. Random forests[J]. Machine Learning, 2001, 45(1): 5-32.</w:t>
      </w:r>
    </w:p>
    <w:p w14:paraId="30923490">
      <w:pPr>
        <w:spacing w:after="120" w:line="36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[3] Jolliffe, I.T. Principal Component Analysis[M]. 2nd ed. Springer, 2002.</w:t>
      </w:r>
    </w:p>
    <w:p w14:paraId="0B2BD7EC">
      <w:pPr>
        <w:spacing w:after="120" w:line="36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[4] Friedman, J.H. Greedy function approximation: A gradient boosting machine[J]. Annals of Statistics, 2001, 29(5): 1189-1232.</w:t>
      </w:r>
    </w:p>
    <w:p w14:paraId="16791FE2">
      <w:pPr>
        <w:spacing w:after="120" w:line="36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[5] He, K., et al. Deep Residual Learning for Image Recognition[C]. CVPR, 2016.</w:t>
      </w:r>
    </w:p>
    <w:p w14:paraId="73EEBFDC">
      <w:pPr>
        <w:spacing w:after="120" w:line="36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[6] Redmon, J., et al. You Only Look Once: Unified, Real-Time Object Detection[C]. CVPR, 2016.</w:t>
      </w:r>
    </w:p>
    <w:p w14:paraId="41DDC758">
      <w:pPr>
        <w:spacing w:after="120" w:line="36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[7] Straw6D Project. Strawberry 3D Pose &amp; Size Estimation Dataset Documentation[R]. 2026.</w:t>
      </w:r>
    </w:p>
    <w:p w14:paraId="477D53EA">
      <w:pPr>
        <w:spacing w:after="120" w:line="36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[8] Vapnik, V. The Nature of Statistical Learning Theory[M]. Springer, 1995.</w:t>
      </w:r>
    </w:p>
    <w:p w14:paraId="616FD468">
      <w:pPr>
        <w:spacing w:after="120" w:line="360" w:lineRule="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[9] Hastie, T., Tibshirani, R., Friedman, J. The Elements of Statistical Learning[M]. 2nd ed. Springer, 2009.</w:t>
      </w:r>
      <w:bookmarkStart w:id="0" w:name="_GoBack"/>
      <w:bookmarkEnd w:id="0"/>
    </w:p>
    <w:p w14:paraId="109C2888">
      <w:pPr>
        <w:spacing w:after="120" w:line="360" w:lineRule="auto"/>
        <w:rPr>
          <w:rFonts w:hint="eastAsia" w:ascii="Times New Roman" w:hAnsi="Times New Roman" w:eastAsia="宋体" w:cs="宋体"/>
          <w:color w:val="auto"/>
          <w:sz w:val="21"/>
          <w:szCs w:val="21"/>
        </w:rPr>
      </w:pPr>
      <w:r>
        <w:rPr>
          <w:rFonts w:hint="default" w:ascii="Times New Roman" w:hAnsi="Times New Roman" w:eastAsia="宋体" w:cs="Times New Roman"/>
          <w:color w:val="auto"/>
          <w:sz w:val="21"/>
          <w:szCs w:val="21"/>
        </w:rPr>
        <w:t>[10] 中国农业大学. 课程论文撰写规范指南[Z]. 中国农业大学教务处</w:t>
      </w:r>
      <w:r>
        <w:rPr>
          <w:rFonts w:hint="eastAsia" w:ascii="Times New Roman" w:hAnsi="Times New Roman" w:eastAsia="宋体" w:cs="宋体"/>
          <w:color w:val="auto"/>
          <w:sz w:val="21"/>
          <w:szCs w:val="21"/>
        </w:rPr>
        <w:t>, 2024.</w:t>
      </w:r>
    </w:p>
    <w:sectPr>
      <w:pgSz w:w="11906" w:h="16838"/>
      <w:pgMar w:top="1440" w:right="1440" w:bottom="1440" w:left="180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隶书">
    <w:panose1 w:val="02010509060101010101"/>
    <w:charset w:val="86"/>
    <w:family w:val="auto"/>
    <w:pitch w:val="default"/>
    <w:sig w:usb0="00000001" w:usb1="080E0000" w:usb2="00000000" w:usb3="00000000" w:csb0="00040000" w:csb1="00000000"/>
  </w:font>
  <w:font w:name="Arial Unicode MS">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6398537F">
    <w:panose1 w:val="020B0604020202020204"/>
    <w:charset w:val="86"/>
    <w:family w:val="auto"/>
    <w:pitch w:val="default"/>
    <w:sig w:usb0="00000001" w:usb1="00000000" w:usb2="00000000" w:usb3="00000000" w:csb0="003E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987E8EC0">
    <w:panose1 w:val="020B0704020202020204"/>
    <w:charset w:val="86"/>
    <w:family w:val="auto"/>
    <w:pitch w:val="default"/>
    <w:sig w:usb0="00000001" w:usb1="00000000" w:usb2="00000000" w:usb3="00000000" w:csb0="003E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01" w:lineRule="auto"/>
      </w:pPr>
      <w:r>
        <w:separator/>
      </w:r>
    </w:p>
  </w:footnote>
  <w:footnote w:type="continuationSeparator" w:id="1">
    <w:p>
      <w:pPr>
        <w:spacing w:before="0" w:after="0" w:line="40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spacing w:after="80"/>
        <w:ind w:left="720" w:hanging="360"/>
      </w:pPr>
    </w:lvl>
  </w:abstractNum>
  <w:abstractNum w:abstractNumId="1">
    <w:nsid w:val="59ADCABA"/>
    <w:multiLevelType w:val="singleLevel"/>
    <w:tmpl w:val="59ADCABA"/>
    <w:lvl w:ilvl="0" w:tentative="0">
      <w:start w:val="1"/>
      <w:numFmt w:val="bullet"/>
      <w:lvlText w:val="•"/>
      <w:lvlJc w:val="left"/>
      <w:pPr>
        <w:spacing w:after="80"/>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751657C"/>
    <w:rsid w:val="07656044"/>
    <w:rsid w:val="107D55A4"/>
    <w:rsid w:val="1A4D777C"/>
    <w:rsid w:val="1DEF2699"/>
    <w:rsid w:val="27035953"/>
    <w:rsid w:val="31A07B46"/>
    <w:rsid w:val="35512066"/>
    <w:rsid w:val="40BE7CA0"/>
    <w:rsid w:val="44B75E21"/>
    <w:rsid w:val="45957F11"/>
    <w:rsid w:val="470D531B"/>
    <w:rsid w:val="56116B96"/>
    <w:rsid w:val="569A49EF"/>
    <w:rsid w:val="5895118F"/>
    <w:rsid w:val="58C454B3"/>
    <w:rsid w:val="66A4139E"/>
    <w:rsid w:val="73094551"/>
    <w:rsid w:val="796275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napToGrid w:val="0"/>
      <w:spacing w:after="120" w:line="401" w:lineRule="auto"/>
      <w:ind w:firstLine="499" w:firstLineChars="0"/>
      <w:jc w:val="both"/>
    </w:pPr>
    <w:rPr>
      <w:rFonts w:ascii="Times New Roman" w:hAnsi="Times New Roman" w:eastAsia="宋体" w:cs="Times New Roman"/>
      <w:color w:val="auto"/>
      <w:sz w:val="24"/>
      <w:szCs w:val="24"/>
      <w:lang w:val="en-US" w:eastAsia="zh-CN"/>
    </w:rPr>
  </w:style>
  <w:style w:type="paragraph" w:styleId="2">
    <w:name w:val="heading 1"/>
    <w:next w:val="3"/>
    <w:qFormat/>
    <w:uiPriority w:val="0"/>
    <w:pPr>
      <w:spacing w:before="360" w:after="200"/>
      <w:outlineLvl w:val="0"/>
    </w:pPr>
    <w:rPr>
      <w:rFonts w:ascii="Arial Unicode MS" w:hAnsi="Arial Unicode MS" w:eastAsia="宋体" w:cs="Arial Unicode MS"/>
      <w:b/>
      <w:bCs/>
      <w:color w:val="auto"/>
      <w:sz w:val="32"/>
      <w:szCs w:val="32"/>
    </w:rPr>
  </w:style>
  <w:style w:type="paragraph" w:styleId="4">
    <w:name w:val="heading 2"/>
    <w:next w:val="1"/>
    <w:qFormat/>
    <w:uiPriority w:val="0"/>
    <w:pPr>
      <w:spacing w:before="280" w:after="140"/>
      <w:outlineLvl w:val="1"/>
    </w:pPr>
    <w:rPr>
      <w:rFonts w:ascii="Times New Roman" w:hAnsi="Times New Roman" w:eastAsia="宋体" w:cs="Times New Roman"/>
      <w:b/>
      <w:bCs/>
      <w:color w:val="auto"/>
      <w:sz w:val="28"/>
      <w:szCs w:val="28"/>
    </w:rPr>
  </w:style>
  <w:style w:type="paragraph" w:styleId="5">
    <w:name w:val="heading 3"/>
    <w:next w:val="1"/>
    <w:qFormat/>
    <w:uiPriority w:val="0"/>
    <w:pPr>
      <w:spacing w:before="200" w:after="100"/>
      <w:outlineLvl w:val="2"/>
    </w:pPr>
    <w:rPr>
      <w:rFonts w:ascii="Times New Roman" w:hAnsi="Times New Roman" w:eastAsia="宋体" w:cs="Times New Roman"/>
      <w:b/>
      <w:bCs/>
      <w:color w:val="auto"/>
      <w:sz w:val="24"/>
      <w:szCs w:val="24"/>
    </w:rPr>
  </w:style>
  <w:style w:type="paragraph" w:styleId="6">
    <w:name w:val="heading 4"/>
    <w:next w:val="1"/>
    <w:qFormat/>
    <w:uiPriority w:val="0"/>
    <w:rPr>
      <w:rFonts w:ascii="Arial Unicode MS" w:hAnsi="Arial Unicode MS" w:eastAsia="Arial Unicode MS" w:cs="Arial Unicode MS"/>
      <w:i/>
      <w:iCs/>
      <w:color w:val="2E74B5"/>
      <w:sz w:val="22"/>
      <w:szCs w:val="22"/>
    </w:rPr>
  </w:style>
  <w:style w:type="paragraph" w:styleId="7">
    <w:name w:val="heading 5"/>
    <w:next w:val="1"/>
    <w:qFormat/>
    <w:uiPriority w:val="0"/>
    <w:rPr>
      <w:rFonts w:ascii="Arial Unicode MS" w:hAnsi="Arial Unicode MS" w:eastAsia="Arial Unicode MS" w:cs="Arial Unicode MS"/>
      <w:color w:val="2E74B5"/>
      <w:sz w:val="22"/>
      <w:szCs w:val="22"/>
    </w:rPr>
  </w:style>
  <w:style w:type="paragraph" w:styleId="8">
    <w:name w:val="heading 6"/>
    <w:next w:val="1"/>
    <w:qFormat/>
    <w:uiPriority w:val="0"/>
    <w:rPr>
      <w:rFonts w:ascii="Arial Unicode MS" w:hAnsi="Arial Unicode MS" w:eastAsia="Arial Unicode MS" w:cs="Arial Unicode MS"/>
      <w:color w:val="1F4D78"/>
      <w:sz w:val="22"/>
      <w:szCs w:val="22"/>
    </w:rPr>
  </w:style>
  <w:style w:type="character" w:default="1" w:styleId="13">
    <w:name w:val="Default Paragraph Font"/>
    <w:semiHidden/>
    <w:qFormat/>
    <w:uiPriority w:val="0"/>
  </w:style>
  <w:style w:type="table" w:default="1" w:styleId="12">
    <w:name w:val="Normal Table"/>
    <w:unhideWhenUsed/>
    <w:uiPriority w:val="99"/>
    <w:tblPr>
      <w:tblCellMar>
        <w:top w:w="0" w:type="dxa"/>
        <w:left w:w="108" w:type="dxa"/>
        <w:bottom w:w="0" w:type="dxa"/>
        <w:right w:w="108" w:type="dxa"/>
      </w:tblCellMar>
    </w:tblPr>
  </w:style>
  <w:style w:type="paragraph" w:styleId="3">
    <w:name w:val="Body Text"/>
    <w:basedOn w:val="1"/>
    <w:uiPriority w:val="0"/>
    <w:pPr>
      <w:spacing w:after="120" w:afterLines="0" w:afterAutospacing="0"/>
    </w:pPr>
  </w:style>
  <w:style w:type="paragraph" w:styleId="9">
    <w:name w:val="endnote text"/>
    <w:link w:val="19"/>
    <w:semiHidden/>
    <w:unhideWhenUsed/>
    <w:qFormat/>
    <w:uiPriority w:val="99"/>
    <w:pPr>
      <w:spacing w:after="0" w:line="240" w:lineRule="auto"/>
    </w:pPr>
    <w:rPr>
      <w:rFonts w:ascii="Arial Unicode MS" w:hAnsi="Arial Unicode MS" w:eastAsia="Arial Unicode MS" w:cs="Arial Unicode MS"/>
      <w:sz w:val="20"/>
      <w:szCs w:val="20"/>
    </w:rPr>
  </w:style>
  <w:style w:type="paragraph" w:styleId="10">
    <w:name w:val="footnote text"/>
    <w:link w:val="18"/>
    <w:semiHidden/>
    <w:unhideWhenUsed/>
    <w:qFormat/>
    <w:uiPriority w:val="99"/>
    <w:pPr>
      <w:spacing w:after="0" w:line="240" w:lineRule="auto"/>
    </w:pPr>
    <w:rPr>
      <w:rFonts w:ascii="Arial Unicode MS" w:hAnsi="Arial Unicode MS" w:eastAsia="Arial Unicode MS" w:cs="Arial Unicode MS"/>
      <w:sz w:val="20"/>
      <w:szCs w:val="20"/>
    </w:rPr>
  </w:style>
  <w:style w:type="paragraph" w:styleId="11">
    <w:name w:val="Title"/>
    <w:qFormat/>
    <w:uiPriority w:val="0"/>
    <w:rPr>
      <w:rFonts w:ascii="Arial Unicode MS" w:hAnsi="Arial Unicode MS" w:eastAsia="Arial Unicode MS" w:cs="Arial Unicode MS"/>
      <w:sz w:val="56"/>
      <w:szCs w:val="56"/>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next w:val="1"/>
    <w:qFormat/>
    <w:uiPriority w:val="0"/>
    <w:rPr>
      <w:rFonts w:ascii="Times New Roman" w:hAnsi="Times New Roman" w:eastAsia="宋体" w:cs="Times New Roman"/>
      <w:sz w:val="24"/>
      <w:szCs w:val="24"/>
    </w:rPr>
  </w:style>
  <w:style w:type="character" w:customStyle="1" w:styleId="18">
    <w:name w:val="Footnote Text Char"/>
    <w:link w:val="10"/>
    <w:semiHidden/>
    <w:unhideWhenUsed/>
    <w:qFormat/>
    <w:uiPriority w:val="99"/>
    <w:rPr>
      <w:sz w:val="20"/>
      <w:szCs w:val="20"/>
    </w:rPr>
  </w:style>
  <w:style w:type="character" w:customStyle="1" w:styleId="19">
    <w:name w:val="Endnote Text Char"/>
    <w:link w:val="9"/>
    <w:semiHidden/>
    <w:unhideWhenUsed/>
    <w:qFormat/>
    <w:uiPriority w:val="99"/>
    <w:rPr>
      <w:sz w:val="20"/>
      <w:szCs w:val="20"/>
    </w:rPr>
  </w:style>
  <w:style w:type="paragraph" w:customStyle="1" w:styleId="20">
    <w:name w:val="封面"/>
    <w:basedOn w:val="1"/>
    <w:uiPriority w:val="0"/>
    <w:pPr>
      <w:jc w:val="center"/>
    </w:pPr>
    <w:rPr>
      <w:rFonts w:ascii="宋体" w:hAnsi="宋体" w:cs="宋体"/>
      <w:b/>
      <w:color w:val="auto"/>
      <w:sz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7100</Words>
  <Characters>9411</Characters>
  <TotalTime>6</TotalTime>
  <ScaleCrop>false</ScaleCrop>
  <LinksUpToDate>false</LinksUpToDate>
  <CharactersWithSpaces>10181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2026-04-13T07:34:00Z</dcterms:created>
  <dc:creator>Un-named</dc:creator>
  <cp:lastModifiedBy>雨泽龙啸</cp:lastModifiedBy>
  <dcterms:modified xsi:type="dcterms:W3CDTF">2026-04-13T13:29:46Z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eyJoZGlkIjoiY2FhNjAwY2ZlNTc2OGM1MWI5OTRmMDE4NjU0ZTY0ZjAiLCJ1c2VySWQiOiIxMzkyNjUzMDUwIn0=</vt:lpwstr>
  </property>
  <property fmtid="{D5CDD505-2E9C-101B-9397-08002B2CF9AE}" pid="3" name="KSOProductBuildVer">
    <vt:lpwstr>2052-12.1.0.25225</vt:lpwstr>
  </property>
  <property fmtid="{D5CDD505-2E9C-101B-9397-08002B2CF9AE}" pid="4" name="ICV">
    <vt:lpwstr>782F708833FB4920A34D1C038192617D_12</vt:lpwstr>
  </property>
</Properties>
</file>