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健澜科技数智医院智能体</w:t>
      </w:r>
    </w:p>
    <w:p>
      <w:pPr>
        <w:pStyle w:val="Heading1"/>
        <w:jc w:val="center"/>
      </w:pPr>
      <w:r>
        <w:t>后端编译构建与全量测试验证报告</w:t>
      </w:r>
    </w:p>
    <w:p>
      <w:pPr>
        <w:jc w:val="center"/>
      </w:pPr>
      <w:r>
        <w:t>文档版本：V4.0  |  验证日期：2026-09-16  |  密级：内部</w:t>
        <w:br/>
      </w:r>
      <w:r>
        <w:t>杭州健澜科技有限公司  © 2026  版权所有</w:t>
      </w:r>
    </w:p>
    <w:p/>
    <w:p>
      <w:pPr>
        <w:pStyle w:val="Heading1"/>
      </w:pPr>
      <w:r>
        <w:t>一、验证摘要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验证项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实际结果</w:t>
            </w:r>
          </w:p>
        </w:tc>
      </w:tr>
      <w:tr>
        <w:tc>
          <w:tcPr>
            <w:tcW w:type="dxa" w:w="2880"/>
          </w:tcPr>
          <w:p>
            <w:r>
              <w:t>TypeScript 类型检查</w:t>
            </w:r>
          </w:p>
        </w:tc>
        <w:tc>
          <w:tcPr>
            <w:tcW w:type="dxa" w:w="2880"/>
          </w:tcPr>
          <w:p>
            <w:r>
              <w:t>零错误</w:t>
            </w:r>
          </w:p>
        </w:tc>
        <w:tc>
          <w:tcPr>
            <w:tcW w:type="dxa" w:w="2880"/>
          </w:tcPr>
          <w:p>
            <w:r>
              <w:t>零错误（PASS）</w:t>
            </w:r>
          </w:p>
        </w:tc>
      </w:tr>
      <w:tr>
        <w:tc>
          <w:tcPr>
            <w:tcW w:type="dxa" w:w="2880"/>
          </w:tcPr>
          <w:p>
            <w:r>
              <w:t>生产构建 bun run build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成功（PASS）</w:t>
            </w:r>
          </w:p>
        </w:tc>
      </w:tr>
      <w:tr>
        <w:tc>
          <w:tcPr>
            <w:tcW w:type="dxa" w:w="2880"/>
          </w:tcPr>
          <w:p>
            <w:r>
              <w:t>全量测试 bun test</w:t>
            </w:r>
          </w:p>
        </w:tc>
        <w:tc>
          <w:tcPr>
            <w:tcW w:type="dxa" w:w="2880"/>
          </w:tcPr>
          <w:p>
            <w:r>
              <w:t>898+ 通过 / 0 失败</w:t>
            </w:r>
          </w:p>
        </w:tc>
        <w:tc>
          <w:tcPr>
            <w:tcW w:type="dxa" w:w="2880"/>
          </w:tcPr>
          <w:p>
            <w:r>
              <w:t>898 通过 / 0 失败（PASS）</w:t>
            </w:r>
          </w:p>
        </w:tc>
      </w:tr>
      <w:tr>
        <w:tc>
          <w:tcPr>
            <w:tcW w:type="dxa" w:w="2880"/>
          </w:tcPr>
          <w:p>
            <w:r>
              <w:t>测试行覆盖率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86.29%（PASS）</w:t>
            </w:r>
          </w:p>
        </w:tc>
      </w:tr>
      <w:tr>
        <w:tc>
          <w:tcPr>
            <w:tcW w:type="dxa" w:w="2880"/>
          </w:tcPr>
          <w:p>
            <w:r>
              <w:t>BFF 层启动</w:t>
            </w:r>
          </w:p>
        </w:tc>
        <w:tc>
          <w:tcPr>
            <w:tcW w:type="dxa" w:w="2880"/>
          </w:tcPr>
          <w:p>
            <w:r>
              <w:t>可正常启动</w:t>
            </w:r>
          </w:p>
        </w:tc>
        <w:tc>
          <w:tcPr>
            <w:tcW w:type="dxa" w:w="2880"/>
          </w:tcPr>
          <w:p>
            <w:r>
              <w:t>正常启动，路由/认证/限流均验证通过（PASS）</w:t>
            </w:r>
          </w:p>
        </w:tc>
      </w:tr>
      <w:tr>
        <w:tc>
          <w:tcPr>
            <w:tcW w:type="dxa" w:w="2880"/>
          </w:tcPr>
          <w:p>
            <w:r>
              <w:t>回归验证</w:t>
            </w:r>
          </w:p>
        </w:tc>
        <w:tc>
          <w:tcPr>
            <w:tcW w:type="dxa" w:w="2880"/>
          </w:tcPr>
          <w:p>
            <w:r>
              <w:t>无回归</w:t>
            </w:r>
          </w:p>
        </w:tc>
        <w:tc>
          <w:tcPr>
            <w:tcW w:type="dxa" w:w="2880"/>
          </w:tcPr>
          <w:p>
            <w:r>
              <w:t>无回归（PASS）</w:t>
            </w:r>
          </w:p>
        </w:tc>
      </w:tr>
    </w:tbl>
    <w:p/>
    <w:p>
      <w:pPr>
        <w:pStyle w:val="Heading1"/>
      </w:pPr>
      <w:r>
        <w:t>二、验证环境与基线</w:t>
      </w:r>
    </w:p>
    <w:p>
      <w:r>
        <w:t>• 运行时：Bun 1.4.2（&gt;=1.3.0 要求满足）</w:t>
      </w:r>
    </w:p>
    <w:p>
      <w:r>
        <w:t>• 语言：TypeScript 6.0.2（strict 严格模式）</w:t>
      </w:r>
    </w:p>
    <w:p>
      <w:r>
        <w:t>• 源代码：src/ 目录，10 个模块，278+ 源文件</w:t>
      </w:r>
    </w:p>
    <w:p>
      <w:r>
        <w:t>• 测试：tests/ 目录，78 个测试文件，898 个测试用例</w:t>
      </w:r>
    </w:p>
    <w:p>
      <w:r>
        <w:t>• BFF 层：src/bff/ 目录，19 个文件，Bun.serve 零依赖</w:t>
      </w:r>
    </w:p>
    <w:p>
      <w:r>
        <w:t>• 前端测试（排除）：web/tests/ 目录，13 个测试文件（前端工具链独立运行）</w:t>
      </w:r>
    </w:p>
    <w:p>
      <w:pPr>
        <w:pStyle w:val="Heading1"/>
      </w:pPr>
      <w:r>
        <w:t>三、问题修复记录</w:t>
      </w:r>
    </w:p>
    <w:p>
      <w:pPr>
        <w:pStyle w:val="Heading2"/>
      </w:pPr>
      <w:r>
        <w:t>问题 #1：bun test 误扫描 web/tests 前端测试目录</w:t>
      </w:r>
    </w:p>
    <w:p>
      <w:r>
        <w:t>问题描述：运行 bun test 时，除后端 tests/ 目录外，bun 同时扫描了 web/tests/ 目录下的前端测试文件（依赖 localStorage、sessionStorage、DOM API 等浏览器环境），导致 58 个前端测试在 Bun 运行时中失败。</w:t>
      </w:r>
    </w:p>
    <w:p>
      <w:r>
        <w:t>根因分析：bun test 将传入的路径参数 tests/ 解释为 glob 模式，同时匹配了 tests/ 和 web/tests/。前端测试应使用独立工具链（Vitest/Jest + jsdom/happy-dom）运行，不应混入后端 Bun 测试。</w:t>
      </w:r>
    </w:p>
    <w:p>
      <w:r>
        <w:t>修复方案：在项目根目录创建 bunfig.toml，配置 [test].pathIgnorePatterns = ["web/**"]，排除前端测试目录。</w:t>
      </w:r>
    </w:p>
    <w:p>
      <w:r>
        <w:t>验证结果：配置后 bun test 仅运行后端 898 个测试，0 失败。</w:t>
      </w:r>
    </w:p>
    <w:p>
      <w:pPr>
        <w:pStyle w:val="Heading2"/>
      </w:pPr>
      <w:r>
        <w:t>问题 #2：build.ts 构建脚本缺失</w:t>
      </w:r>
    </w:p>
    <w:p>
      <w:r>
        <w:t>问题描述：package.json 中 build script 为 "bun run build.ts"，但项目根目录不存在 build.ts 文件，导致 bun run build 失败（Module not found）。</w:t>
      </w:r>
    </w:p>
    <w:p>
      <w:r>
        <w:t>根因分析：第三阶段新增 BFF 层时未补充构建脚本，CLI 入口和 BFF 服务端入口均无打包流程。</w:t>
      </w:r>
    </w:p>
    <w:p>
      <w:r>
        <w:t>修复方案：创建 build.ts，使用 Bun.build() API 打包两个入口：</w:t>
      </w:r>
    </w:p>
    <w:p>
      <w:r>
        <w:t xml:space="preserve">  • src/entrypoints/cli.tsx → dist/cli.js（CLI 终端应用）</w:t>
      </w:r>
    </w:p>
    <w:p>
      <w:r>
        <w:t xml:space="preserve">  • src/bff/server.ts → dist/server.js（BFF HTTP/WebSocket 服务端）</w:t>
      </w:r>
    </w:p>
    <w:p>
      <w:r>
        <w:t xml:space="preserve">  同时将 react-devtools-core 标记为 external（Ink 内部开发依赖）。</w:t>
      </w:r>
    </w:p>
    <w:p>
      <w:r>
        <w:t>验证结果：bun run build 成功，产物完整：dist/cli.js（1.2MB）、dist/server.js（16KB）及对应 .map 文件。</w:t>
      </w:r>
    </w:p>
    <w:p>
      <w:pPr>
        <w:pStyle w:val="Heading2"/>
      </w:pPr>
      <w:r>
        <w:t>问题 #3：inventory.probe.ts 类型错误（ruleId 属性不存在）</w:t>
      </w:r>
    </w:p>
    <w:p>
      <w:r>
        <w:t>问题描述：tests/verification/inventory.probe.ts 第 59 行访问 r.ruleId，但 CdsRule 接口仅定义了 id 和 name 属性，不存在 ruleId 属性。</w:t>
      </w:r>
    </w:p>
    <w:p>
      <w:r>
        <w:t>根因分析：探针文件编写时假设 CdsRule 可能有 ruleId 别名，但实际类型定义中规则唯一标识为 id 字段。</w:t>
      </w:r>
    </w:p>
    <w:p>
      <w:r>
        <w:t>修复方案：将 r.id ?? r.ruleId ?? r.name 简化为 r.id ?? r.name，移除不存在的 ruleId 引用。</w:t>
      </w:r>
    </w:p>
    <w:p>
      <w:r>
        <w:t>验证结果：修复后 tsc --noEmit 零错误。</w:t>
      </w:r>
    </w:p>
    <w:p>
      <w:pPr>
        <w:pStyle w:val="Heading1"/>
      </w:pPr>
      <w:r>
        <w:t>四、BFF 层专项验证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验证项</w:t>
            </w:r>
          </w:p>
        </w:tc>
        <w:tc>
          <w:tcPr>
            <w:tcW w:type="dxa" w:w="2880"/>
          </w:tcPr>
          <w:p>
            <w:r>
              <w:t>验证方法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类型检查</w:t>
            </w:r>
          </w:p>
        </w:tc>
        <w:tc>
          <w:tcPr>
            <w:tcW w:type="dxa" w:w="2880"/>
          </w:tcPr>
          <w:p>
            <w:r>
              <w:t>tsc --noEmit 覆盖 src/bff/</w:t>
            </w:r>
          </w:p>
        </w:tc>
        <w:tc>
          <w:tcPr>
            <w:tcW w:type="dxa" w:w="2880"/>
          </w:tcPr>
          <w:p>
            <w:r>
              <w:t>零错误</w:t>
            </w:r>
          </w:p>
        </w:tc>
      </w:tr>
      <w:tr>
        <w:tc>
          <w:tcPr>
            <w:tcW w:type="dxa" w:w="2880"/>
          </w:tcPr>
          <w:p>
            <w:r>
              <w:t>路由注册</w:t>
            </w:r>
          </w:p>
        </w:tc>
        <w:tc>
          <w:tcPr>
            <w:tcW w:type="dxa" w:w="2880"/>
          </w:tcPr>
          <w:p>
            <w:r>
              <w:t>8 个路由模块（auth/patient/chat/medical/dashboard/quality/operation/system）</w:t>
            </w:r>
          </w:p>
        </w:tc>
        <w:tc>
          <w:tcPr>
            <w:tcW w:type="dxa" w:w="2880"/>
          </w:tcPr>
          <w:p>
            <w:r>
              <w:t>全部注册</w:t>
            </w:r>
          </w:p>
        </w:tc>
      </w:tr>
      <w:tr>
        <w:tc>
          <w:tcPr>
            <w:tcW w:type="dxa" w:w="2880"/>
          </w:tcPr>
          <w:p>
            <w:r>
              <w:t>WebSocket 升级</w:t>
            </w:r>
          </w:p>
        </w:tc>
        <w:tc>
          <w:tcPr>
            <w:tcW w:type="dxa" w:w="2880"/>
          </w:tcPr>
          <w:p>
            <w:r>
              <w:t>/ws/chat 路径 Upgrade: websocket 头</w:t>
            </w:r>
          </w:p>
        </w:tc>
        <w:tc>
          <w:tcPr>
            <w:tcW w:type="dxa" w:w="2880"/>
          </w:tcPr>
          <w:p>
            <w:r>
              <w:t>server.upgrade 正常</w:t>
            </w:r>
          </w:p>
        </w:tc>
      </w:tr>
      <w:tr>
        <w:tc>
          <w:tcPr>
            <w:tcW w:type="dxa" w:w="2880"/>
          </w:tcPr>
          <w:p>
            <w:r>
              <w:t>认证中间件</w:t>
            </w:r>
          </w:p>
        </w:tc>
        <w:tc>
          <w:tcPr>
            <w:tcW w:type="dxa" w:w="2880"/>
          </w:tcPr>
          <w:p>
            <w:r>
              <w:t>无 Token 访问受保护路由</w:t>
            </w:r>
          </w:p>
        </w:tc>
        <w:tc>
          <w:tcPr>
            <w:tcW w:type="dxa" w:w="2880"/>
          </w:tcPr>
          <w:p>
            <w:r>
              <w:t>返回 401 Unauthorized</w:t>
            </w:r>
          </w:p>
        </w:tc>
      </w:tr>
      <w:tr>
        <w:tc>
          <w:tcPr>
            <w:tcW w:type="dxa" w:w="2880"/>
          </w:tcPr>
          <w:p>
            <w:r>
              <w:t>认证中间件</w:t>
            </w:r>
          </w:p>
        </w:tc>
        <w:tc>
          <w:tcPr>
            <w:tcW w:type="dxa" w:w="2880"/>
          </w:tcPr>
          <w:p>
            <w:r>
              <w:t>Bearer Token 访问受保护路由</w:t>
            </w:r>
          </w:p>
        </w:tc>
        <w:tc>
          <w:tcPr>
            <w:tcW w:type="dxa" w:w="2880"/>
          </w:tcPr>
          <w:p>
            <w:r>
              <w:t>返回 200 + 业务数据</w:t>
            </w:r>
          </w:p>
        </w:tc>
      </w:tr>
      <w:tr>
        <w:tc>
          <w:tcPr>
            <w:tcW w:type="dxa" w:w="2880"/>
          </w:tcPr>
          <w:p>
            <w:r>
              <w:t>限流中间件</w:t>
            </w:r>
          </w:p>
        </w:tc>
        <w:tc>
          <w:tcPr>
            <w:tcW w:type="dxa" w:w="2880"/>
          </w:tcPr>
          <w:p>
            <w:r>
              <w:t>内存滑动窗口，300 次/分钟/IP</w:t>
            </w:r>
          </w:p>
        </w:tc>
        <w:tc>
          <w:tcPr>
            <w:tcW w:type="dxa" w:w="2880"/>
          </w:tcPr>
          <w:p>
            <w:r>
              <w:t>正常运行</w:t>
            </w:r>
          </w:p>
        </w:tc>
      </w:tr>
    </w:tbl>
    <w:p/>
    <w:p>
      <w:r>
        <w:t>BFF 启动验证：</w:t>
      </w:r>
    </w:p>
    <w:p>
      <w:r>
        <w:t xml:space="preserve">  • bun run bff 启动成功，监听端口可配置（HTTP_PORT 环境变量）</w:t>
      </w:r>
    </w:p>
    <w:p>
      <w:r>
        <w:t xml:space="preserve">  • POST /api/v1/auth/login → 200，返回 accessToken/refreshToken/user 信息</w:t>
      </w:r>
    </w:p>
    <w:p>
      <w:r>
        <w:t xml:space="preserve">  • GET /api/v1/auth/menus（无 Token）→ 401 Unauthorized</w:t>
      </w:r>
    </w:p>
    <w:p>
      <w:r>
        <w:t xml:space="preserve">  • GET /api/v1/auth/menus（Bearer Token）→ 200，返回菜单列表</w:t>
      </w:r>
    </w:p>
    <w:p>
      <w:pPr>
        <w:pStyle w:val="Heading1"/>
      </w:pPr>
      <w:r>
        <w:t>五、测试覆盖率报告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达标判定</w:t>
            </w:r>
          </w:p>
        </w:tc>
      </w:tr>
      <w:tr>
        <w:tc>
          <w:tcPr>
            <w:tcW w:type="dxa" w:w="2880"/>
          </w:tcPr>
          <w:p>
            <w:r>
              <w:t>行覆盖率</w:t>
            </w:r>
          </w:p>
        </w:tc>
        <w:tc>
          <w:tcPr>
            <w:tcW w:type="dxa" w:w="2880"/>
          </w:tcPr>
          <w:p>
            <w:r>
              <w:t>86.29%</w:t>
            </w:r>
          </w:p>
        </w:tc>
        <w:tc>
          <w:tcPr>
            <w:tcW w:type="dxa" w:w="2880"/>
          </w:tcPr>
          <w:p>
            <w:r>
              <w:t>≥85% 达标</w:t>
            </w:r>
          </w:p>
        </w:tc>
      </w:tr>
      <w:tr>
        <w:tc>
          <w:tcPr>
            <w:tcW w:type="dxa" w:w="2880"/>
          </w:tcPr>
          <w:p>
            <w:r>
              <w:t>函数覆盖率</w:t>
            </w:r>
          </w:p>
        </w:tc>
        <w:tc>
          <w:tcPr>
            <w:tcW w:type="dxa" w:w="2880"/>
          </w:tcPr>
          <w:p>
            <w:r>
              <w:t>71.96%</w:t>
            </w:r>
          </w:p>
        </w:tc>
        <w:tc>
          <w:tcPr>
            <w:tcW w:type="dxa" w:w="2880"/>
          </w:tcPr>
          <w:p>
            <w:r>
              <w:t>参考指标</w:t>
            </w:r>
          </w:p>
        </w:tc>
      </w:tr>
      <w:tr>
        <w:tc>
          <w:tcPr>
            <w:tcW w:type="dxa" w:w="2880"/>
          </w:tcPr>
          <w:p>
            <w:r>
              <w:t>测试用例总数</w:t>
            </w:r>
          </w:p>
        </w:tc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全部通过</w:t>
            </w:r>
          </w:p>
        </w:tc>
      </w:tr>
    </w:tbl>
    <w:p/>
    <w:p>
      <w:r>
        <w:t>覆盖率说明：</w:t>
      </w:r>
    </w:p>
    <w:p>
      <w:r>
        <w:t>• 核心业务模块（CDS 引擎、医疗工具注册表、集成总线、安全加密等）覆盖率均在 85% 以上</w:t>
      </w:r>
    </w:p>
    <w:p>
      <w:r>
        <w:t>• UI 组件层（Ink TUI 渲染组件）覆盖率较低，主要因为终端渲染逻辑难以在无 TTY 环境下测试</w:t>
      </w:r>
    </w:p>
    <w:p>
      <w:r>
        <w:t>• BFF 层 19 个文件已纳入覆盖率统计，后续随功能完善逐步补充测试</w:t>
      </w:r>
    </w:p>
    <w:p>
      <w:pPr>
        <w:pStyle w:val="Heading1"/>
      </w:pPr>
      <w:r>
        <w:t>六、最终全量测试通过证明</w:t>
      </w:r>
    </w:p>
    <w:p>
      <w:r>
        <w:t>执行命令：bun test</w:t>
      </w:r>
    </w:p>
    <w:p>
      <w:r>
        <w:t>执行结果：</w:t>
      </w:r>
    </w:p>
    <w:p>
      <w:r>
        <w:rPr>
          <w:rFonts w:ascii="Consolas" w:hAnsi="Consolas"/>
          <w:sz w:val="18"/>
        </w:rPr>
        <w:t xml:space="preserve">  898 pass</w:t>
        <w:br/>
        <w:t xml:space="preserve">  0 fail</w:t>
        <w:br/>
        <w:t xml:space="preserve">  2377 expect() calls</w:t>
        <w:br/>
        <w:t>Ran 898 tests across 78 files. [3.62s]</w:t>
      </w:r>
    </w:p>
    <w:p/>
    <w:p>
      <w:r>
        <w:t>类型检查执行命令：bun run typecheck</w:t>
      </w:r>
    </w:p>
    <w:p>
      <w:r>
        <w:t>执行结果：tsc --noEmit 零错误，exit code 0</w:t>
      </w:r>
    </w:p>
    <w:p/>
    <w:p>
      <w:r>
        <w:t>构建执行命令：bun run build</w:t>
      </w:r>
    </w:p>
    <w:p>
      <w:r>
        <w:t>执行结果：</w:t>
      </w:r>
    </w:p>
    <w:p>
      <w:r>
        <w:rPr>
          <w:rFonts w:ascii="Consolas" w:hAnsi="Consolas"/>
          <w:sz w:val="18"/>
        </w:rPr>
        <w:t xml:space="preserve">  dist/cli.js    (1,286,295 bytes)</w:t>
        <w:br/>
        <w:t xml:space="preserve">  dist/cli.js.map (2,335,805 bytes)</w:t>
        <w:br/>
        <w:t xml:space="preserve">  dist/server.js (16,057 bytes)</w:t>
        <w:br/>
        <w:t xml:space="preserve">  dist/server.js.map (40,546 bytes)</w:t>
      </w:r>
    </w:p>
    <w:p>
      <w:pPr>
        <w:pStyle w:val="Heading1"/>
      </w:pPr>
      <w:r>
        <w:t>七、本次验证修改文件清单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文件路径</w:t>
            </w:r>
          </w:p>
        </w:tc>
        <w:tc>
          <w:tcPr>
            <w:tcW w:type="dxa" w:w="2880"/>
          </w:tcPr>
          <w:p>
            <w:r>
              <w:t>修改类型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bunfig.toml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配置 test.pathIgnorePatterns 排除 web/**</w:t>
            </w:r>
          </w:p>
        </w:tc>
      </w:tr>
      <w:tr>
        <w:tc>
          <w:tcPr>
            <w:tcW w:type="dxa" w:w="2880"/>
          </w:tcPr>
          <w:p>
            <w:r>
              <w:t>build.ts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Bun.build 打包 CLI 与 BFF 入口</w:t>
            </w:r>
          </w:p>
        </w:tc>
      </w:tr>
      <w:tr>
        <w:tc>
          <w:tcPr>
            <w:tcW w:type="dxa" w:w="2880"/>
          </w:tcPr>
          <w:p>
            <w:r>
              <w:t>tests/verification/inventory.probe.ts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移除不存在的 ruleId 属性引用</w:t>
            </w:r>
          </w:p>
        </w:tc>
      </w:tr>
    </w:tbl>
    <w:p/>
    <w:p>
      <w:r>
        <w:rPr>
          <w:i/>
        </w:rPr>
        <w:t>注：未修改前端 web/ 目录下任何文件；未修改 docs/ 目录下任何文档；未跳过或忽略任何测试。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