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前端基础架构设计文档概要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right="105" w:rightChars="50"/>
      </w:pPr>
    </w:p>
    <w:tbl>
      <w:tblPr>
        <w:tblW w:w="8522" w:type="dxa"/>
        <w:jc w:val="center"/>
        <w:tblBorders>
          <w:top w:val="single" w:color="993300" w:sz="8" w:space="0"/>
          <w:left w:val="single" w:color="993300" w:sz="8" w:space="0"/>
          <w:bottom w:val="single" w:color="993300" w:sz="8" w:space="0"/>
          <w:right w:val="single" w:color="993300" w:sz="8" w:space="0"/>
          <w:insideH w:val="single" w:color="993300" w:sz="8" w:space="0"/>
          <w:insideV w:val="single" w:color="9933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2706"/>
        <w:gridCol w:w="2268"/>
        <w:gridCol w:w="3548"/>
      </w:tblGrid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706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236" w:firstLineChars="9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] 草稿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 ] 正式发布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正在修改</w:t>
            </w: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文件类别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开发文档</w:t>
            </w: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文件编号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当前版本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  <w:r>
              <w:rPr>
                <w:sz w:val="24"/>
              </w:rPr>
              <w:t xml:space="preserve">v </w:t>
            </w:r>
            <w:r>
              <w:rPr>
                <w:rFonts w:hint="eastAsia"/>
                <w:sz w:val="24"/>
              </w:rPr>
              <w:t>1.0</w:t>
            </w: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完成日期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</w:p>
        </w:tc>
      </w:tr>
    </w:tbl>
    <w:p>
      <w:pPr>
        <w:spacing w:line="360" w:lineRule="auto"/>
        <w:ind w:left="105" w:leftChars="50" w:right="105" w:rightChars="50"/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内部文件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tabs>
          <w:tab w:val="left" w:pos="3435"/>
        </w:tabs>
        <w:spacing w:line="360" w:lineRule="auto"/>
        <w:ind w:right="105" w:rightChars="5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</w:rPr>
        <w:t>说  明</w:t>
      </w:r>
      <w:r>
        <w:rPr>
          <w:rFonts w:hint="eastAsia" w:ascii="宋体" w:hAnsi="宋体" w:eastAsia="宋体" w:cs="宋体"/>
          <w:sz w:val="24"/>
        </w:rPr>
        <w:tab/>
      </w:r>
    </w:p>
    <w:p>
      <w:pPr>
        <w:spacing w:line="360" w:lineRule="auto"/>
        <w:ind w:left="105" w:leftChars="50" w:right="105" w:rightChars="50" w:firstLine="399" w:firstLineChars="19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</w:t>
      </w:r>
      <w:r>
        <w:rPr>
          <w:rFonts w:hint="eastAsia" w:ascii="宋体" w:hAnsi="宋体" w:cs="宋体"/>
          <w:szCs w:val="21"/>
          <w:lang w:eastAsia="zh-CN"/>
        </w:rPr>
        <w:t>茂松科技</w:t>
      </w:r>
      <w:r>
        <w:rPr>
          <w:rFonts w:hint="eastAsia" w:ascii="宋体" w:hAnsi="宋体" w:eastAsia="宋体" w:cs="宋体"/>
          <w:szCs w:val="21"/>
        </w:rPr>
        <w:t>有限公司文件，资料信息归</w:t>
      </w:r>
      <w:r>
        <w:rPr>
          <w:rFonts w:hint="eastAsia" w:ascii="宋体" w:hAnsi="宋体" w:cs="宋体"/>
          <w:szCs w:val="21"/>
          <w:lang w:eastAsia="zh-CN"/>
        </w:rPr>
        <w:t>茂松科技</w:t>
      </w:r>
      <w:r>
        <w:rPr>
          <w:rFonts w:hint="eastAsia" w:ascii="宋体" w:hAnsi="宋体" w:eastAsia="宋体" w:cs="宋体"/>
          <w:szCs w:val="21"/>
        </w:rPr>
        <w:t>有限公司所有。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left="105" w:leftChars="50" w:right="105" w:rightChars="50" w:firstLine="723" w:firstLineChars="200"/>
        <w:jc w:val="center"/>
        <w:rPr>
          <w:rFonts w:hint="eastAsia" w:ascii="宋体" w:hAnsi="宋体" w:eastAsia="宋体"/>
          <w:b/>
          <w:sz w:val="36"/>
          <w:szCs w:val="36"/>
        </w:rPr>
      </w:pPr>
    </w:p>
    <w:p>
      <w:pPr>
        <w:spacing w:line="360" w:lineRule="auto"/>
        <w:ind w:left="105" w:leftChars="50" w:right="105" w:rightChars="50" w:firstLine="723" w:firstLineChars="200"/>
        <w:jc w:val="center"/>
        <w:rPr>
          <w:rFonts w:hint="eastAsia" w:ascii="宋体" w:hAnsi="宋体" w:eastAsia="宋体"/>
          <w:b/>
          <w:sz w:val="36"/>
          <w:szCs w:val="36"/>
        </w:rPr>
      </w:pPr>
    </w:p>
    <w:p>
      <w:pPr>
        <w:spacing w:line="360" w:lineRule="auto"/>
        <w:ind w:left="105" w:leftChars="50" w:right="105" w:rightChars="50" w:firstLine="723" w:firstLineChars="200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修订记录</w:t>
      </w:r>
    </w:p>
    <w:p>
      <w:pPr>
        <w:spacing w:line="360" w:lineRule="auto"/>
        <w:ind w:left="105" w:leftChars="50" w:right="105" w:rightChars="50" w:firstLine="723" w:firstLineChars="200"/>
        <w:jc w:val="center"/>
        <w:rPr>
          <w:rFonts w:ascii="宋体" w:hAnsi="宋体" w:eastAsia="宋体"/>
          <w:b/>
          <w:sz w:val="36"/>
          <w:szCs w:val="36"/>
        </w:rPr>
      </w:pPr>
    </w:p>
    <w:tbl>
      <w:tblPr>
        <w:tblW w:w="8417" w:type="dxa"/>
        <w:tblInd w:w="105" w:type="dxa"/>
        <w:tblBorders>
          <w:top w:val="single" w:color="984806" w:sz="8" w:space="0"/>
          <w:left w:val="single" w:color="984806" w:sz="8" w:space="0"/>
          <w:bottom w:val="single" w:color="984806" w:sz="8" w:space="0"/>
          <w:right w:val="single" w:color="984806" w:sz="8" w:space="0"/>
          <w:insideH w:val="single" w:color="984806" w:sz="8" w:space="0"/>
          <w:insideV w:val="single" w:color="98480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021"/>
        <w:gridCol w:w="1684"/>
        <w:gridCol w:w="1684"/>
        <w:gridCol w:w="1684"/>
      </w:tblGrid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修订版本</w:t>
            </w:r>
          </w:p>
        </w:tc>
        <w:tc>
          <w:tcPr>
            <w:tcW w:w="2021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作者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参与者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日期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修订说明</w:t>
            </w: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 1.0</w:t>
            </w: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Lyle(</w:t>
            </w:r>
            <w:r>
              <w:rPr>
                <w:rFonts w:hint="eastAsia" w:ascii="宋体" w:hAnsi="宋体" w:eastAsia="宋体"/>
                <w:sz w:val="24"/>
              </w:rPr>
              <w:t>陈维汉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)</w:t>
            </w: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left="420" w:leftChars="200" w:right="105" w:rightChars="5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</w:rPr>
              <w:t>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 w:val="24"/>
              </w:rPr>
              <w:t>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初稿</w:t>
            </w: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目录</w:t>
      </w:r>
    </w:p>
    <w:p>
      <w:pPr>
        <w:pStyle w:val="8"/>
        <w:tabs>
          <w:tab w:val="right" w:leader="dot" w:pos="8306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_Toc3815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1：文档介绍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_Toc3815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_Toc19951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1.1 文档目的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_Toc19951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_Toc28417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1.2 文档范围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_Toc28417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_Toc29884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1.3 阅读对象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_Toc29884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_Toc24167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2：名称界定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_Toc24167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_Toc20421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3：设计流程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_Toc20421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_Toc21438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3.1 目录结构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_Toc21438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_Toc22025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3.2 流程图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_Toc22025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8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_Toc8498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4：功能模块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_Toc8498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_Toc5003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4.1 静态CDN目录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_Toc5003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_Toc9014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4.1.1  js基础库与组件库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_Toc9014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_Toc22911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4.1.2  默认css与个性化站点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_Toc22911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_Toc31351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4.1.3  默认img与个性化站点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_Toc31351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_Toc12546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4.2 模块加载器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_Toc12546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_Toc21049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4.3 模块配置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_Toc21049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_Toc11388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4.4 模块聚合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_Toc11388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_Toc32430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4.5 page模块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_Toc32430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_Toc21783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4.6 打包压缩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_Toc21783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_Toc23313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4.5 页面版本发布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_Toc23313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_Toc7413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5：代码规范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_Toc7413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_Toc19846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6：实际问题解决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_Toc19846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_Toc17415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8：PC的优化和整合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_Toc17415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_Toc18194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9：架构迭代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_Toc18194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_Toc19641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10：配合人员与建议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_Toc19641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12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="宋体"/>
          <w:bCs/>
          <w:kern w:val="2"/>
          <w:szCs w:val="44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0" w:name="_Toc25010"/>
      <w:bookmarkStart w:id="1" w:name="_Toc3815"/>
      <w:r>
        <w:rPr>
          <w:rFonts w:hint="eastAsia" w:ascii="宋体" w:hAnsi="宋体" w:eastAsia="宋体" w:cs="宋体"/>
          <w:lang w:val="en-US" w:eastAsia="zh-CN"/>
        </w:rPr>
        <w:t>1：文档介绍</w:t>
      </w:r>
      <w:bookmarkEnd w:id="0"/>
      <w:bookmarkEnd w:id="1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_Toc18134"/>
      <w:bookmarkStart w:id="3" w:name="_Toc1995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1.1 文档目的</w:t>
      </w:r>
      <w:bookmarkEnd w:id="2"/>
      <w:bookmarkEnd w:id="3"/>
    </w:p>
    <w:p>
      <w:pPr>
        <w:rPr>
          <w:rFonts w:hint="eastAsia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根据目前项目实施的需要和已有项目的优化和调整，</w:t>
      </w:r>
      <w:r>
        <w:rPr>
          <w:rFonts w:hint="eastAsia"/>
          <w:sz w:val="28"/>
          <w:szCs w:val="28"/>
        </w:rPr>
        <w:t>为了系统运行的稳定，代码质量的控制，后期便利维护，以及后续参与者尽快的参与进来的目的，特编写该文档。（以下为一个初步文稿）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13908"/>
      <w:bookmarkStart w:id="5" w:name="_Toc2841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1.2 文档范围</w:t>
      </w:r>
      <w:bookmarkEnd w:id="4"/>
      <w:bookmarkEnd w:id="5"/>
    </w:p>
    <w:p>
      <w:pPr>
        <w:spacing w:line="360" w:lineRule="auto"/>
        <w:ind w:right="105" w:rightChars="50"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本文档仅是开发文档，涉及系统的实施开发相关的程序，流程,框架，模型</w:t>
      </w:r>
      <w:r>
        <w:rPr>
          <w:rFonts w:hint="eastAsia" w:ascii="宋体" w:hAnsi="宋体"/>
          <w:sz w:val="28"/>
          <w:szCs w:val="28"/>
          <w:lang w:eastAsia="zh-CN"/>
        </w:rPr>
        <w:t>，组件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Toc30474"/>
      <w:bookmarkStart w:id="7" w:name="_Toc2988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1.3 阅读对象</w:t>
      </w:r>
      <w:bookmarkEnd w:id="6"/>
      <w:bookmarkEnd w:id="7"/>
    </w:p>
    <w:p>
      <w:pPr>
        <w:spacing w:line="360" w:lineRule="auto"/>
        <w:ind w:left="105" w:leftChars="50" w:right="105" w:rightChars="50" w:firstLine="42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本文档适合参与项目的开发人员阅读，也适合从事</w:t>
      </w:r>
      <w:r>
        <w:rPr>
          <w:rFonts w:hint="eastAsia" w:ascii="宋体" w:hAnsi="宋体"/>
          <w:sz w:val="28"/>
          <w:szCs w:val="28"/>
          <w:lang w:eastAsia="zh-CN"/>
        </w:rPr>
        <w:t>跟</w:t>
      </w:r>
      <w:r>
        <w:rPr>
          <w:rFonts w:hint="eastAsia" w:ascii="宋体" w:hAnsi="宋体"/>
          <w:sz w:val="28"/>
          <w:szCs w:val="28"/>
        </w:rPr>
        <w:t>项目相关工作的人员阅读。</w:t>
      </w:r>
    </w:p>
    <w:p>
      <w:pPr>
        <w:spacing w:line="360" w:lineRule="auto"/>
        <w:ind w:right="105" w:rightChars="50" w:firstLine="420" w:firstLineChars="200"/>
        <w:rPr>
          <w:rFonts w:hint="eastAsia" w:ascii="宋体" w:hAnsi="宋体" w:eastAsia="宋体"/>
          <w:szCs w:val="21"/>
        </w:rPr>
      </w:pP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8" w:name="_Toc902"/>
      <w:bookmarkStart w:id="9" w:name="_Toc24167"/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名称界定</w:t>
      </w:r>
      <w:bookmarkEnd w:id="8"/>
      <w:bookmarkEnd w:id="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 前端基础架构整体 英文简称：swift。雨燕是飞翔速度最快的鸟类，常在空中捕食昆虫，翼长而腿、脚弱小。我们前端追求 又快又轻，取名swift.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10" w:name="_Toc15789"/>
      <w:bookmarkStart w:id="11" w:name="_Toc20421"/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设计流程</w:t>
      </w:r>
      <w:bookmarkEnd w:id="10"/>
      <w:bookmarkEnd w:id="11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2" w:name="_Toc19987"/>
      <w:bookmarkStart w:id="13" w:name="_Toc2143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3.1 目录结构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描述：根据目前公司现状，主要是把前端剥离成两大块。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第一块是分解资源和非业务逻辑绑定的静态文件，进行CDN缓存，使用全路径域名引入，资源放置可以随意迁移，而且非业务逻辑的不存在跨域的问题。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第二块绑定业务逻辑相关的，（包括数据请求的，经常变动的数据操作）均独立出来跟随站点放置。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讨论HTML视图层需要抽出独立共用吗？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我个人建议：不需要，界面渲染给逻辑相关。如果抽出共用，后期维护个性化的东西多了，太多判断(判断需要JS介入)，成本成倍增加，毕竟HTML不像JS可以进行编程。聚合比较高了，灵活性相对降低。</w:t>
      </w: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swift目录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|--mobile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|--css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defalut (站点通用样式)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weisiteA (站点个性化样式)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........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|--js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base (站点基础库，依赖库)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|--LAB.js（资源加载器)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|--zepto.js（DOM操作基类）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|--until.js(自定义工具类)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|--JSON2.js（依赖工具类库）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|--ejs.js  (js模版引擎)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.......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componnet（站点组件库）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|--imglazyload （图片懒加载组件目录）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|--zepto.imglazyload.js （组件）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|--zepto.imglazyload.html（组件使用方法demo）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|--img (组件图片)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|--css（组件CSS）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|--slider（幻灯组件目录）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|--.....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|--img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defalut (站点通用图片)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weisiteA (站点个性化图片)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 PC  (结构类似)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站点目录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weisiteA 目录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|--index.html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|--news.html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|--js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|--config.js(资源配置文件，资源引入全局变量，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版本号管理，压缩打包配置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等)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|--index.js(index.html映射以的页面为单位的业务逻辑类)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|--news.js（news.html映射以页面为单位的业务逻辑类）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同时也会映射引入相对应的index.css与news.css。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前后端交互以AJAX为主，更新版本号需要重新生成CDN缓存。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样式改变有2种使用方式：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一：删除引入，重新引入新样式实现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二：引入默认样式，在引入新样式重载样式实现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大同小异的站点，我建议采用第二种方式? 减少浏览器回流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Css共用样式的写法更多参考bootstrap。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Eg: &lt;img src="..." alt="..." class="img-rounded"&gt;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&lt;img src="..." alt="..." class="img-circle"&gt;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&lt;img src="..." alt="..." class="img-thumbnail"&gt;</w:t>
      </w: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4" w:name="_Toc1851"/>
      <w:bookmarkStart w:id="15" w:name="_Toc2202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3.2 流程图</w:t>
      </w:r>
      <w:bookmarkEnd w:id="14"/>
      <w:bookmarkEnd w:id="15"/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简单流程图：</w:t>
      </w: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shape id="文本框 9" o:spid="_x0000_s1027" type="#_x0000_t202" style="position:absolute;left:0;margin-left:278.3pt;margin-top:5.4pt;height:39.9pt;width:151.4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资源统一规范管理，引用，组件的积累重用。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rect id="矩形 2" o:spid="_x0000_s1028" style="position:absolute;left:0;margin-left:81.75pt;margin-top:2.45pt;height:43.8pt;width:179.2pt;rotation:0f;z-index:25165824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越来越大CDN</w:t>
                  </w:r>
                  <w:r>
                    <w:rPr>
                      <w:rFonts w:hint="eastAsia"/>
                      <w:lang w:eastAsia="zh-CN"/>
                    </w:rPr>
                    <w:t>资源库</w:t>
                  </w:r>
                  <w:r>
                    <w:rPr>
                      <w:rFonts w:hint="eastAsia"/>
                      <w:lang w:val="en-US" w:eastAsia="zh-CN"/>
                    </w:rPr>
                    <w:t>swift ，非CDN资源库。</w:t>
                  </w:r>
                </w:p>
              </w:txbxContent>
            </v:textbox>
          </v:rect>
        </w:pic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line id="箭头 5" o:spid="_x0000_s1029" style="position:absolute;left:0;margin-left:171.7pt;margin-top:22.65pt;height:30.75pt;width:0.05pt;rotation:0f;z-index:25165926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rect id="矩形 6" o:spid="_x0000_s1030" style="position:absolute;left:0;margin-left:80.95pt;margin-top:29.95pt;height:39pt;width:183.75pt;rotation:0f;z-index:25166028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Config配置文件,获取需要的资源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0" o:spid="_x0000_s1031" type="#_x0000_t202" style="position:absolute;left:0;margin-left:279.8pt;margin-top:7.15pt;height:22.8pt;width:148.4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根据需求按需灵活配置资源。</w:t>
                  </w: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箭头 7" o:spid="_x0000_s1032" style="position:absolute;left:0;margin-left:172.45pt;margin-top:15.05pt;height:33pt;width:0.05pt;rotation:0f;z-index:25166131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1" o:spid="_x0000_s1033" type="#_x0000_t202" style="position:absolute;left:0;margin-left:278.3pt;margin-top:45.9pt;height:39pt;width:176.9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统一动态加载管理，省去人工引入，方便管理。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8" o:spid="_x0000_s1034" style="position:absolute;left:0;margin-left:80.95pt;margin-top:39pt;height:54.75pt;width:186pt;rotation:0f;z-index:2516623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加载器针对不同的页面进行路由分解，获取配置文件的资源进行加载，并调用页面模块初始化事件。</w:t>
                  </w:r>
                </w:p>
              </w:txbxContent>
            </v:textbox>
          </v:rect>
        </w:pict>
      </w:r>
    </w:p>
    <w:p>
      <w:pPr>
        <w:pStyle w:val="2"/>
        <w:rPr>
          <w:rFonts w:hint="eastAsia" w:ascii="宋体" w:hAnsi="宋体" w:cs="宋体"/>
          <w:lang w:val="en-US" w:eastAsia="zh-CN"/>
        </w:rPr>
      </w:pPr>
    </w:p>
    <w:p>
      <w:pPr>
        <w:pStyle w:val="2"/>
        <w:rPr>
          <w:rFonts w:hint="eastAsia" w:ascii="宋体" w:hAnsi="宋体" w:cs="宋体"/>
          <w:lang w:val="en-US" w:eastAsia="zh-CN"/>
        </w:rPr>
      </w:pP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16" w:name="_Toc26601"/>
      <w:bookmarkStart w:id="17" w:name="_Toc8498"/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功能模块</w:t>
      </w:r>
      <w:bookmarkEnd w:id="16"/>
      <w:bookmarkEnd w:id="17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8" w:name="_Toc32737"/>
      <w:bookmarkStart w:id="19" w:name="_Toc500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4.1 静态CDN目录</w:t>
      </w:r>
      <w:bookmarkEnd w:id="18"/>
      <w:bookmarkEnd w:id="19"/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0" w:name="_Toc11941"/>
      <w:bookmarkStart w:id="21" w:name="_Toc9014"/>
      <w:r>
        <w:rPr>
          <w:rFonts w:hint="eastAsia"/>
          <w:lang w:val="en-US" w:eastAsia="zh-CN"/>
        </w:rPr>
        <w:t>4.1.1  js基础库与组件库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基础库提供基础的基类库，加载器，md5等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组件库提供通用或者个性化的组件。</w:t>
      </w:r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2" w:name="_Toc4165"/>
      <w:bookmarkStart w:id="23" w:name="_Toc22911"/>
      <w:r>
        <w:rPr>
          <w:rFonts w:hint="eastAsia"/>
          <w:lang w:val="en-US" w:eastAsia="zh-CN"/>
        </w:rPr>
        <w:t>4.1.2  默认css与个性化站点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默认的CSS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个性化站点需要先引入默认CSS继承，然后重载样式，修改。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完全独立的站点可以不引入默认的CSS，引入自己的CSS，响应。</w:t>
      </w:r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4" w:name="_Toc27597"/>
      <w:bookmarkStart w:id="25" w:name="_Toc31351"/>
      <w:r>
        <w:rPr>
          <w:rFonts w:hint="eastAsia"/>
          <w:lang w:val="en-US" w:eastAsia="zh-CN"/>
        </w:rPr>
        <w:t>4.1.3  默认img与个性化站点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默认的Img（需要压缩优化）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个性化站点图片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平板与手机差距比较大，是否需要根据不同的屏幕大小调用相对应大小的图片设计？实际过程在讨论也行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6" w:name="_Toc14696"/>
      <w:bookmarkStart w:id="27" w:name="_Toc1254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4.2 模块加载器</w:t>
      </w:r>
      <w:bookmarkEnd w:id="26"/>
      <w:bookmarkEnd w:id="27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兼容PC与移动设备的JS与CSS 加载，有先后加载的顺序管理。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加载过的页面都会进行缓存，下次请求不会在发送http请求。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8" w:name="_Toc19375"/>
      <w:bookmarkStart w:id="29" w:name="_Toc21049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4.3 模块配置</w:t>
      </w:r>
      <w:bookmarkEnd w:id="28"/>
      <w:bookmarkEnd w:id="29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提供全局变量【模块变量，浏览器信息（大小，分辨率，系统等），ajax是否开启缓存，资源路径全局变量，API请求路径前缀，版本号，类型（开发环境，生产环境）等】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提供按需加载的配置JSON对象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提供手工路由分解URL【自动路由需要一一对应的映射关系】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提供调用加载器加载数据及触发模块初始化。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0" w:name="_Toc4230"/>
      <w:bookmarkStart w:id="31" w:name="_Toc1138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4.4 模块业务逻辑聚合</w:t>
      </w:r>
      <w:bookmarkEnd w:id="30"/>
      <w:bookmarkEnd w:id="31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如果在业务逻辑代码开发过程中，存在公用代码只能局限与该站点，不能提升到通用库里，可以在站点内模块聚合。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2" w:name="_Toc18474"/>
      <w:bookmarkStart w:id="33" w:name="_Toc3243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4.5 page模块</w:t>
      </w:r>
      <w:bookmarkEnd w:id="32"/>
      <w:bookmarkEnd w:id="33"/>
    </w:p>
    <w:p>
      <w:pPr>
        <w:ind w:firstLine="64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Page模块，结构模版类，提升代码质量和管理，维护更方便。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4" w:name="_Toc25391"/>
      <w:bookmarkStart w:id="35" w:name="_Toc2178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4.6 打包压缩</w:t>
      </w:r>
      <w:bookmarkEnd w:id="34"/>
      <w:bookmarkEnd w:id="35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针对是开发环境还是生产环境的类型，调用非压缩与压缩代码。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打包压缩目前采用手工分部分，合并压缩.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压缩的时候可以按照页面需要进行压缩，尽量减少不需要的代码合并压缩。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CSS的图片引用存在路径问题，不能盲目合并打包。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有些组件有图片和样式的，也存在这个问题。</w:t>
      </w:r>
      <w:bookmarkStart w:id="36" w:name="_Toc3838"/>
      <w:bookmarkStart w:id="37" w:name="_Toc23313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4.5 页面版本发布</w:t>
      </w:r>
      <w:bookmarkEnd w:id="36"/>
      <w:bookmarkEnd w:id="37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提供了新版本功能上线，用户不需要手动清楚缓存的功能，前端就调用最新代码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38" w:name="_Toc3305"/>
      <w:bookmarkStart w:id="39" w:name="_Toc7413"/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代码规范</w:t>
      </w:r>
      <w:bookmarkEnd w:id="38"/>
      <w:bookmarkEnd w:id="39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1：命名的语义化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2：参考代码规范文档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0" w:name="_Toc26447"/>
      <w:bookmarkStart w:id="41" w:name="_Toc19846"/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实际问题解决</w:t>
      </w:r>
      <w:bookmarkEnd w:id="40"/>
      <w:bookmarkEnd w:id="41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1：多个站点，样式上大同小异，是怎么处理的？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以默认模版为基础，CSS进行重载修改，JS进行策略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2：目前代码调用，代码书写质量都比较差，是怎么处理的？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结构规范化，模块规范化，组件规范化，约束了参与人员的随意性。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3：目前资源，组件调用也很混乱，是怎么处理的？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资源统一管理，使用加载器统一加载，组件也一样。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4：代码优化做了那些？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统一的CDN缓存，组件大量复用，后期压缩合并，减少http请求等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5：多设备，多分辨率？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识别设备，分辨率，JS进行策略，CSS使用media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7：浏览器加载资源的缓存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浏览器的资源请求，使用了缓存基本上是两种情况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status code: 200 ok ( from cache )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status code: 304 Not Modified   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第一种方式是不向浏览器发送请求，直接使用本地缓存文件。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第二种方式，浏览器虽然发现了本地有该资源的缓存，但是不确定是否是最新的，于是想服务器询问，若服务器认为浏览器的缓存版本还可用，那么便会返回304。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使用的第一种，减少请求，更新由版本号来控制。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6：增加代码版本号，代码更新，浏览器及时显示的提升用户体验。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2" w:name="_Toc4890"/>
      <w:bookmarkStart w:id="43" w:name="_Toc17415"/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PC的优化和整合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　　　 在mobile站点开发周期结束后，就开展PC的优化工作，部分页面需要重构，部分JS,CSS都需要整理，以融入 swift里。先优化模版站点，然后进行下一个站点的优化，最后以达到统一管理所有站点的前端。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4" w:name="_Toc30841"/>
      <w:bookmarkStart w:id="45" w:name="_Toc18194"/>
      <w:r>
        <w:rPr>
          <w:rFonts w:hint="eastAsia" w:ascii="宋体" w:hAnsi="宋体" w:cs="宋体"/>
          <w:lang w:val="en-US" w:eastAsia="zh-CN"/>
        </w:rPr>
        <w:t>9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架构迭代</w:t>
      </w:r>
      <w:bookmarkEnd w:id="44"/>
      <w:bookmarkEnd w:id="45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目前的架构是由  加载器（模块就是page） + jquery/zepto（DOM操作） + page模块（即页面控制器）+ HTML/ejs(视图) + JS组件（以Jquery/zepto 插件方式） 的组合方式。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Model层这里指后台提供过来的标准的数据。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后期稳定后，架构会向Seajs/Requirejs（模块加载器） + Backbone.js （MVC）+ jquery/zepto （DOM操作）+ HTML/ 模版（视图）+ JS模块（即JS组件AMD或者CMD的规范方式写的） 的组合方向去迭代。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6" w:name="_Toc267"/>
      <w:bookmarkStart w:id="47" w:name="_Toc19641"/>
      <w:r>
        <w:rPr>
          <w:rFonts w:hint="eastAsia" w:ascii="宋体" w:hAnsi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配合人员与建议</w:t>
      </w:r>
      <w:bookmarkEnd w:id="46"/>
      <w:bookmarkEnd w:id="47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人员：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linux系统运营维护人员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PHP API 后台人员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IOS，android开发人员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设计师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建议：希望能招聘或者借调2-3个前端初中级开发工程师过来，组建前端团队，后期工作量是很大的。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架构的问题修正及维护调整，组件开发，日常代码的质量管理，后台数据的交互，HTML+CSS页面的构建，多设备兼容性，多分辨率兼容的调试开发（苹果，android,平板 涉及为页面布局与组件功能）。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注：1：运维需要提供CDN需要支持单个文件或者目录更新的实现。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2：内部网络的问题，手机连接wifi可以访问有线电脑本地服务器ip地址。（优先）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center"/>
      <w:rPr>
        <w:sz w:val="21"/>
        <w:szCs w:val="21"/>
      </w:rPr>
    </w:pPr>
    <w:bookmarkStart w:id="48" w:name="_GoBack"/>
    <w:r>
      <w:rPr>
        <w:rFonts w:ascii="Times New Roman" w:hAnsi="Times New Roman" w:eastAsia="宋体" w:cs="Times New Roman"/>
        <w:kern w:val="2"/>
        <w:sz w:val="21"/>
        <w:szCs w:val="21"/>
        <w:lang w:val="en-US" w:eastAsia="zh-CN" w:bidi="ar-SA"/>
      </w:rPr>
      <w:pict>
        <v:shape id="文本框 2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  <w:bookmarkEnd w:id="4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single" w:color="auto" w:sz="4" w:space="1"/>
      </w:pBdr>
      <w:jc w:val="center"/>
      <w:rPr>
        <w:rFonts w:hint="eastAsia"/>
        <w:sz w:val="21"/>
        <w:szCs w:val="21"/>
        <w:lang w:eastAsia="zh-CN"/>
      </w:rPr>
    </w:pPr>
  </w:p>
  <w:p>
    <w:pPr>
      <w:pStyle w:val="7"/>
      <w:pBdr>
        <w:bottom w:val="single" w:color="auto" w:sz="4" w:space="1"/>
      </w:pBdr>
      <w:jc w:val="center"/>
      <w:rPr>
        <w:rFonts w:hint="eastAsia"/>
        <w:sz w:val="21"/>
        <w:szCs w:val="21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0"/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page number"/>
    <w:basedOn w:val="10"/>
    <w:unhideWhenUsed/>
    <w:uiPriority w:val="99"/>
    <w:rPr/>
  </w:style>
  <w:style w:type="character" w:customStyle="1" w:styleId="12">
    <w:name w:val="样式 黑色"/>
    <w:uiPriority w:val="0"/>
    <w:rPr>
      <w:rFonts w:eastAsia="仿宋_GB2312"/>
      <w:b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2014-09-01T12:53:13Z</dcterms:modified>
  <dc:title>               前端一期基础架构（草稿）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