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jc w:val="center"/>
      </w:pPr>
      <w:r>
        <w:t>阿里云Sophix 3.0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阿里云热修复 （使用范围）</w:t>
      </w:r>
    </w:p>
    <w:p>
      <w:r>
        <w:drawing>
          <wp:inline distT="0" distB="0" distL="114300" distR="114300">
            <wp:extent cx="5271135" cy="4792980"/>
            <wp:effectExtent l="0" t="0" r="571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79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1、确保没有新增四大组件，没有修改AndroidManifest.xml和入口Application中的代码。</w:t>
      </w:r>
      <w:r>
        <w:rPr>
          <w:rFonts w:hint="eastAsia"/>
          <w:lang w:val="en-US" w:eastAsia="zh-CN"/>
        </w:rPr>
        <w:t>(虽然不能直接新增，但是可以先在</w:t>
      </w:r>
      <w:r>
        <w:t>AndroidManifest.xml</w:t>
      </w:r>
      <w:r>
        <w:rPr>
          <w:rFonts w:hint="eastAsia"/>
          <w:lang w:val="en-US" w:eastAsia="zh-CN"/>
        </w:rPr>
        <w:t>配置预留口子)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2、如果使用了混淆，确保打包使用的新旧包的混淆保持已经确保一致，如新包apply了旧包的mapping文件。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3、如果使用了加固，确保打包使用的新旧包都是加固前的正常包。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color w:val="auto"/>
        </w:rPr>
      </w:pPr>
      <w:r>
        <w:rPr>
          <w:color w:val="auto"/>
        </w:rPr>
        <w:t>4、如果有资源修复，确保没有修改通知栏图标、启动图标资源以及RemoteViews等系统负责展示的资源。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5、如果有SO库的修复，确保所需要修复的SO都是以System.loadLibrary的方式，而不是以具体路径的方式进行加载。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6、修复方式（依据补丁）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①热启动 （即时生效）：用户不需要重启app获取到补丁后自动更新并替换成补丁所更新的内容。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②冷启动 （重新app后生效）：用户获取补丁后需要重启app来加载补丁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二、费用（根据</w:t>
      </w:r>
      <w:r>
        <w:rPr>
          <w:rStyle w:val="7"/>
          <w:rFonts w:ascii="PingFangSC" w:hAnsi="PingFangSC" w:eastAsia="PingFangSC" w:cs="PingFangSC"/>
          <w:b/>
          <w:i w:val="0"/>
          <w:caps w:val="0"/>
          <w:color w:val="333333"/>
          <w:spacing w:val="0"/>
          <w:sz w:val="24"/>
          <w:szCs w:val="24"/>
          <w:shd w:val="clear" w:fill="FFFFFF"/>
        </w:rPr>
        <w:t>queryAndLoadNewPatch</w:t>
      </w:r>
      <w:r>
        <w:rPr>
          <w:rStyle w:val="7"/>
          <w:rFonts w:hint="eastAsia" w:ascii="PingFangSC" w:hAnsi="PingFangSC" w:eastAsia="宋体" w:cs="PingFangSC"/>
          <w:b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接口统计查询次数</w:t>
      </w:r>
      <w:r>
        <w:rPr>
          <w:rFonts w:hint="eastAsia"/>
          <w:sz w:val="24"/>
          <w:szCs w:val="24"/>
          <w:lang w:val="en-US" w:eastAsia="zh-CN"/>
        </w:rPr>
        <w:t>）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月活设备(MAU): 5万。每个账号，每月5万台设备免费。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日均查询次数：20次。每个账号下，平均到每台设备，一天免费查补丁询20次。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补丁分发：完全不做次数限制，不额外收取流量费。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(</w:t>
      </w:r>
      <w:r>
        <w:rPr>
          <w:rFonts w:hint="eastAsia"/>
          <w:sz w:val="24"/>
          <w:szCs w:val="24"/>
        </w:rPr>
        <w:t>如果一个账号下面，创建了3个App应用，那么免费阈值，是3个App累计。如果3个相加，超过5万台设备，就会产生计费。也就是说：计费主体是账号，而非应用。</w:t>
      </w:r>
    </w:p>
    <w:p>
      <w:pPr>
        <w:numPr>
          <w:numId w:val="0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同时，多个App使用同一个账号，不进行去重。统计活跃设备数，以App进行统计。</w:t>
      </w:r>
      <w:r>
        <w:rPr>
          <w:rFonts w:hint="eastAsia"/>
          <w:sz w:val="24"/>
          <w:szCs w:val="24"/>
          <w:lang w:val="en-US" w:eastAsia="zh-CN"/>
        </w:rPr>
        <w:t>)</w:t>
      </w:r>
    </w:p>
    <w:p>
      <w:pPr>
        <w:pStyle w:val="5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具体费用情况请查看（付款方式共有后付费和预付费,</w:t>
      </w:r>
      <w:r>
        <w:rPr>
          <w:rFonts w:ascii="PingFangSC" w:hAnsi="PingFangSC" w:eastAsia="PingFangSC" w:cs="PingFangSC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系统每日生成账单，进行结算</w:t>
      </w: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）：</w:t>
      </w: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"https://help.aliyun.com/document_detail/57064.html?spm=5176.131995.673114.price_desc_pc.15a769fd93XLs"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https://help.aliyun.com/document_detail/57064.html?spm=5176.131995.673114.price_desc_pc.15a769fd93XLs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50" w:afterAutospacing="0" w:line="360" w:lineRule="atLeast"/>
        <w:ind w:left="0" w:right="0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50" w:afterAutospacing="0" w:line="360" w:lineRule="atLeast"/>
        <w:ind w:left="0" w:right="0"/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三、集成</w:t>
      </w:r>
    </w:p>
    <w:p>
      <w:pPr>
        <w:pStyle w:val="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1、直接引用库或下载并集成SDK，（初始化，混淆等）具体请查看：</w:t>
      </w:r>
    </w:p>
    <w:p>
      <w:pPr>
        <w:pStyle w:val="5"/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t>https://help.aliyun.com/document_detail/53240.html?spm=a2c4g.11186623.6.546.Intmfy#1.3.2.1 initialize方法</w:t>
      </w:r>
    </w:p>
    <w:p>
      <w:pPr>
        <w:pStyle w:val="5"/>
        <w:numPr>
          <w:ilvl w:val="0"/>
          <w:numId w:val="2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接口|方法说明</w:t>
      </w:r>
    </w:p>
    <w:p>
      <w:pPr>
        <w:pStyle w:val="5"/>
        <w:numPr>
          <w:numId w:val="0"/>
        </w:numPr>
        <w:ind w:right="0" w:righ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①SophixManager.getInstance().queryAndLoadNewPatch();  获取补丁（应用已经存在一个补丁, 请求发现有新补丁后，本次不受影响。并且在下次启动时补丁文件删除, 下载并预加载新补丁。在下下次启动时应用新补丁。只会下载补丁版本号比当前应用存在的补丁版本号高的补丁, 比如当前应用已经下载了补丁版本号为5的补丁, 那么只有后台发布的补丁版本号&gt;5才会重新下载）</w:t>
      </w:r>
    </w:p>
    <w:p>
      <w:pPr>
        <w:pStyle w:val="5"/>
        <w:numPr>
          <w:numId w:val="0"/>
        </w:numPr>
        <w:ind w:right="0" w:righ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②初始化的时候需要注意几个方法：</w:t>
      </w:r>
    </w:p>
    <w:p>
      <w:pPr>
        <w:pStyle w:val="5"/>
        <w:numPr>
          <w:numId w:val="0"/>
        </w:numPr>
        <w:ind w:right="0" w:righ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setAppVersion(appVersion): &lt;必选&gt; 应用的版本号</w:t>
      </w:r>
    </w:p>
    <w:p>
      <w:pPr>
        <w:pStyle w:val="5"/>
        <w:numPr>
          <w:numId w:val="0"/>
        </w:numPr>
        <w:ind w:right="0" w:righ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setSecretMetaData(idSecret, appSecret, rsaSecret): &lt;可选，推荐使用&gt; 三个Secret分别对应AndroidManifest里面的三个，可以不在AndroidManifest设置而是用此函数来设置Secret。放到代码里面进行设置可以自定义混淆代码，更加安全，此函数的设置会覆盖AndroidManifest里面的设置，如果对应的值设为null，默认会在使用AndroidManifest里面的。</w:t>
      </w:r>
    </w:p>
    <w:p>
      <w:pPr>
        <w:pStyle w:val="5"/>
        <w:numPr>
          <w:numId w:val="0"/>
        </w:numPr>
        <w:ind w:right="0" w:rightChars="0"/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setEnableDebug(isEnabled): &lt;可选&gt; isEnabled默认为false, 是否调试模式, 调试模式下会输出日志以及不进行补丁签名校验. 线下调试此参数可以设置为true, 查看日志过滤TAG:Sophix, 同时强制不对补丁进行签名校验, 所有就算补丁未签名或者签名失败也发现可以加载成功. 但是正式发布该参数必须为false, false会对补丁做签名校验, 否则就可能存在安全漏洞风险</w:t>
      </w:r>
    </w:p>
    <w:p>
      <w:pPr>
        <w:pStyle w:val="5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40" w:beforeAutospacing="0" w:after="150" w:afterAutospacing="0" w:line="360" w:lineRule="atLeast"/>
        <w:ind w:right="0" w:rightChars="0"/>
      </w:pPr>
      <w:r>
        <w:rPr>
          <w:rFonts w:hint="eastAsia" w:ascii="PingFangSC" w:hAnsi="PingFangSC" w:eastAsia="宋体" w:cs="PingFangSC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>③PatchLoadStatusListener接口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该接口需要自行实现并传入initialize方法中, 补丁加载状态会回调给该接口, 参数说明如下: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mode: 无实际意义, 为了兼容老版本, 默认始终为0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code: 补丁加载状态码, 详情查看PatchStatus类说明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info: 补丁加载详细说明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handlePatchVersion: 当前处理的补丁版本号, 0:无 -1:本地补丁 其它:后台补丁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1、补丁详情介绍（使用</w:t>
      </w:r>
      <w:r>
        <w:rPr>
          <w:rStyle w:val="9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图形化界面</w:t>
      </w:r>
      <w:r>
        <w:rPr>
          <w:rFonts w:hint="eastAsia"/>
          <w:lang w:val="en-US" w:eastAsia="zh-CN"/>
        </w:rPr>
        <w:t>补丁生成器或命令形成补丁）</w:t>
      </w:r>
    </w:p>
    <w:p>
      <w:pPr>
        <w:numPr>
          <w:numId w:val="0"/>
        </w:numPr>
        <w:rPr>
          <w:rStyle w:val="9"/>
          <w:rFonts w:hint="eastAsia"/>
          <w:lang w:val="en-US" w:eastAsia="zh-CN"/>
        </w:rPr>
      </w:pPr>
      <w:r>
        <w:rPr>
          <w:rStyle w:val="9"/>
          <w:rFonts w:hint="eastAsia"/>
          <w:lang w:val="en-US" w:eastAsia="zh-CN"/>
        </w:rPr>
        <w:fldChar w:fldCharType="begin"/>
      </w:r>
      <w:r>
        <w:rPr>
          <w:rStyle w:val="9"/>
          <w:rFonts w:hint="eastAsia"/>
          <w:lang w:val="en-US" w:eastAsia="zh-CN"/>
        </w:rPr>
        <w:instrText xml:space="preserve"> HYPERLINK "https://help.aliyun.com/document_detail/53247.html?spm=a2c4g.11186623.6.550.jrOKV1" </w:instrText>
      </w:r>
      <w:r>
        <w:rPr>
          <w:rStyle w:val="9"/>
          <w:rFonts w:hint="eastAsia"/>
          <w:lang w:val="en-US" w:eastAsia="zh-CN"/>
        </w:rPr>
        <w:fldChar w:fldCharType="separate"/>
      </w:r>
      <w:r>
        <w:rPr>
          <w:rStyle w:val="9"/>
          <w:rFonts w:hint="eastAsia"/>
          <w:lang w:val="en-US" w:eastAsia="zh-CN"/>
        </w:rPr>
        <w:t>https://help.aliyun.com/document_detail/53247.html?spm=a2c4g.11186623.6.550.jrOKV1</w:t>
      </w:r>
      <w:r>
        <w:rPr>
          <w:rStyle w:val="9"/>
          <w:rFonts w:hint="eastAsia"/>
          <w:lang w:val="en-US" w:eastAsia="zh-CN"/>
        </w:rPr>
        <w:fldChar w:fldCharType="end"/>
      </w:r>
    </w:p>
    <w:p>
      <w:pPr>
        <w:numPr>
          <w:numId w:val="0"/>
        </w:numPr>
        <w:rPr>
          <w:rStyle w:val="9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Style w:val="9"/>
          <w:rFonts w:hint="eastAsia"/>
          <w:color w:val="000000" w:themeColor="text1"/>
          <w:u w:val="none"/>
          <w:lang w:val="en-US" w:eastAsia="zh-CN"/>
          <w14:textFill>
            <w14:solidFill>
              <w14:schemeClr w14:val="tx1"/>
            </w14:solidFill>
          </w14:textFill>
        </w:rPr>
        <w:t>①、图形化界面</w:t>
      </w:r>
      <w:r>
        <w:rPr>
          <w:rFonts w:hint="eastAsia"/>
          <w:lang w:val="en-US" w:eastAsia="zh-CN"/>
        </w:rPr>
        <w:t>补丁生成器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457065" cy="135255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706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旧包：&lt;必填&gt; 选择基线包路径（有问题的APK）。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新包：&lt;必填&gt; 选择新包路径（修复过该问题APK）。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日志：打开日志输出窗口。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高级：展开高级选项，见2.2.3。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设置：配置其他信息。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GO!：开始生成补丁。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9865" cy="2546985"/>
            <wp:effectExtent l="0" t="0" r="6985" b="5715"/>
            <wp:docPr id="5" name="图片 5" descr="152722178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7221789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补丁类型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默认根据修改的代码差异,生产热补丁或冷补丁，通过高级设置可以设置为冷启动（建议选择默认）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①Android studio的instant run设置需要完全关闭，然后clean和rebuild一下项目在打包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905500" cy="2028825"/>
            <wp:effectExtent l="0" t="0" r="0" b="952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②补丁已经studio打包的apk签名等设置需要一样</w:t>
      </w:r>
    </w:p>
    <w:p>
      <w:pPr>
        <w:numPr>
          <w:numId w:val="0"/>
        </w:numPr>
      </w:pPr>
      <w:r>
        <w:drawing>
          <wp:inline distT="0" distB="0" distL="114300" distR="114300">
            <wp:extent cx="5114290" cy="1952625"/>
            <wp:effectExtent l="0" t="0" r="10160" b="9525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③获取和删除补丁都是根据用户传递的setAppVersion判断的，用户装的apk必须是传递的版本号的第一版apk，每次打补丁时使用的旧包都必须是这个apk,补丁不能迭代所以新包是所有修改代码的apk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drawing>
          <wp:inline distT="0" distB="0" distL="114300" distR="114300">
            <wp:extent cx="5274310" cy="1488440"/>
            <wp:effectExtent l="0" t="0" r="2540" b="16510"/>
            <wp:docPr id="14" name="图片 14" descr="152722596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2722596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控制台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最新版本控制台只记录截至到前一天的记录，当天使用情况第二天统计并展示</w:t>
      </w: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创建的应用版本号必须跟apk传递的版本号一致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135" cy="2307590"/>
            <wp:effectExtent l="0" t="0" r="5715" b="16510"/>
            <wp:docPr id="12" name="图片 12" descr="152722592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27225926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0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控制台可发布、失效、回滚、一键清除所有补丁、选择安装补丁的设备类型、补丁发布类型（灰度：指定接收设备台式数、全量：所有设备）等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六</w:t>
      </w:r>
      <w:bookmarkStart w:id="0" w:name="_GoBack"/>
      <w:bookmarkEnd w:id="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、总结</w:t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3675" cy="3650615"/>
            <wp:effectExtent l="0" t="0" r="3175" b="6985"/>
            <wp:docPr id="15" name="图片 15" descr="9169183441133068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91691834411330681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drawing>
          <wp:inline distT="0" distB="0" distL="114300" distR="114300">
            <wp:extent cx="5271770" cy="2661920"/>
            <wp:effectExtent l="0" t="0" r="5080" b="5080"/>
            <wp:docPr id="16" name="图片 16" descr="4096172360404977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40961723604049777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ingFang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Bahnschrift">
    <w:panose1 w:val="020B0502040204020203"/>
    <w:charset w:val="00"/>
    <w:family w:val="auto"/>
    <w:pitch w:val="default"/>
    <w:sig w:usb0="80000047" w:usb1="00000000" w:usb2="00000000" w:usb3="00000000" w:csb0="00000001" w:csb1="00000000"/>
  </w:font>
  <w:font w:name="YaHei Consolas Hybrid">
    <w:altName w:val="Consola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Franklin Gothic Medium">
    <w:panose1 w:val="020B0603020102020204"/>
    <w:charset w:val="00"/>
    <w:family w:val="auto"/>
    <w:pitch w:val="default"/>
    <w:sig w:usb0="00000287" w:usb1="00000000" w:usb2="00000000" w:usb3="00000000" w:csb0="2000009F" w:csb1="DFD7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077EEF"/>
    <w:multiLevelType w:val="singleLevel"/>
    <w:tmpl w:val="5B077EE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B078832"/>
    <w:multiLevelType w:val="singleLevel"/>
    <w:tmpl w:val="5B078832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B078BB3"/>
    <w:multiLevelType w:val="singleLevel"/>
    <w:tmpl w:val="5B078BB3"/>
    <w:lvl w:ilvl="0" w:tentative="0">
      <w:start w:val="4"/>
      <w:numFmt w:val="chineseCounting"/>
      <w:suff w:val="nothing"/>
      <w:lvlText w:val="%1、"/>
      <w:lvlJc w:val="left"/>
    </w:lvl>
  </w:abstractNum>
  <w:abstractNum w:abstractNumId="3">
    <w:nsid w:val="5B078D6C"/>
    <w:multiLevelType w:val="singleLevel"/>
    <w:tmpl w:val="5B078D6C"/>
    <w:lvl w:ilvl="0" w:tentative="0">
      <w:start w:val="2"/>
      <w:numFmt w:val="decimal"/>
      <w:suff w:val="nothing"/>
      <w:lvlText w:val="%1、"/>
      <w:lvlJc w:val="left"/>
    </w:lvl>
  </w:abstractNum>
  <w:abstractNum w:abstractNumId="4">
    <w:nsid w:val="5B079EAA"/>
    <w:multiLevelType w:val="singleLevel"/>
    <w:tmpl w:val="5B079EAA"/>
    <w:lvl w:ilvl="0" w:tentative="0">
      <w:start w:val="5"/>
      <w:numFmt w:val="chineseCounting"/>
      <w:suff w:val="nothing"/>
      <w:lvlText w:val="%1、"/>
      <w:lvlJc w:val="left"/>
    </w:lvl>
  </w:abstractNum>
  <w:abstractNum w:abstractNumId="5">
    <w:nsid w:val="5B079F0F"/>
    <w:multiLevelType w:val="singleLevel"/>
    <w:tmpl w:val="5B079F0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42F92"/>
    <w:rsid w:val="00AF2AD2"/>
    <w:rsid w:val="02110C95"/>
    <w:rsid w:val="023F36E6"/>
    <w:rsid w:val="02A85C31"/>
    <w:rsid w:val="037A4802"/>
    <w:rsid w:val="04374CEE"/>
    <w:rsid w:val="068B2A8E"/>
    <w:rsid w:val="06E80969"/>
    <w:rsid w:val="07BA1315"/>
    <w:rsid w:val="0A286AFA"/>
    <w:rsid w:val="11E57F20"/>
    <w:rsid w:val="13323ECB"/>
    <w:rsid w:val="16D27EE1"/>
    <w:rsid w:val="16D42213"/>
    <w:rsid w:val="179608A5"/>
    <w:rsid w:val="18DF33EC"/>
    <w:rsid w:val="1A8326EF"/>
    <w:rsid w:val="205A6292"/>
    <w:rsid w:val="227462E3"/>
    <w:rsid w:val="228E4D76"/>
    <w:rsid w:val="22D33CC3"/>
    <w:rsid w:val="23FD6E89"/>
    <w:rsid w:val="241F0991"/>
    <w:rsid w:val="29930B7A"/>
    <w:rsid w:val="2F2C5070"/>
    <w:rsid w:val="2FA11FB8"/>
    <w:rsid w:val="309C04AA"/>
    <w:rsid w:val="317E420B"/>
    <w:rsid w:val="32D7597F"/>
    <w:rsid w:val="37700FA2"/>
    <w:rsid w:val="38A22534"/>
    <w:rsid w:val="394E65BE"/>
    <w:rsid w:val="39686C19"/>
    <w:rsid w:val="39790282"/>
    <w:rsid w:val="397D3D8C"/>
    <w:rsid w:val="3AF20EC5"/>
    <w:rsid w:val="3D951975"/>
    <w:rsid w:val="3DAB7382"/>
    <w:rsid w:val="3F9C440C"/>
    <w:rsid w:val="3FD17864"/>
    <w:rsid w:val="41922DB6"/>
    <w:rsid w:val="419C7B47"/>
    <w:rsid w:val="41FC506E"/>
    <w:rsid w:val="4384530B"/>
    <w:rsid w:val="45432368"/>
    <w:rsid w:val="46872210"/>
    <w:rsid w:val="47795D9C"/>
    <w:rsid w:val="4A951E95"/>
    <w:rsid w:val="4E880CA7"/>
    <w:rsid w:val="4F00341D"/>
    <w:rsid w:val="50AD2D88"/>
    <w:rsid w:val="50F75A5B"/>
    <w:rsid w:val="533438FE"/>
    <w:rsid w:val="53A40B2D"/>
    <w:rsid w:val="53F066F9"/>
    <w:rsid w:val="56CA5318"/>
    <w:rsid w:val="59040534"/>
    <w:rsid w:val="5B0B09A0"/>
    <w:rsid w:val="5BC47531"/>
    <w:rsid w:val="5D8D4CDA"/>
    <w:rsid w:val="5D8F0878"/>
    <w:rsid w:val="5E5E7E33"/>
    <w:rsid w:val="5FF578FE"/>
    <w:rsid w:val="60E934E9"/>
    <w:rsid w:val="60FB3BB7"/>
    <w:rsid w:val="63A20D6F"/>
    <w:rsid w:val="697E53C4"/>
    <w:rsid w:val="6B2F1AD2"/>
    <w:rsid w:val="6B503D8B"/>
    <w:rsid w:val="6C265351"/>
    <w:rsid w:val="6C764EB9"/>
    <w:rsid w:val="71834D47"/>
    <w:rsid w:val="736557EE"/>
    <w:rsid w:val="74036F3B"/>
    <w:rsid w:val="74294C99"/>
    <w:rsid w:val="744110A6"/>
    <w:rsid w:val="772127DF"/>
    <w:rsid w:val="7EAC3CC7"/>
    <w:rsid w:val="7F343162"/>
    <w:rsid w:val="7FBA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link w:val="1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FollowedHyperlink"/>
    <w:basedOn w:val="6"/>
    <w:uiPriority w:val="0"/>
    <w:rPr>
      <w:color w:val="800080"/>
      <w:u w:val="single"/>
    </w:rPr>
  </w:style>
  <w:style w:type="character" w:styleId="9">
    <w:name w:val="Hyperlink"/>
    <w:basedOn w:val="6"/>
    <w:uiPriority w:val="0"/>
    <w:rPr>
      <w:color w:val="0000FF"/>
      <w:u w:val="single"/>
    </w:rPr>
  </w:style>
  <w:style w:type="character" w:customStyle="1" w:styleId="11">
    <w:name w:val="普通(网站) Char"/>
    <w:link w:val="5"/>
    <w:uiPriority w:val="0"/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2018-05-25T10:01:57Z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