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Demo_Rel Quant Dual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19-Apr-2012 14:23:58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19-Apr-2012 15:33:43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000000000000510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9965631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28.25</w:t>
            </w:r>
          </w:p>
        </w:tc>
        <w:tc>
          <w:tcPr>
            <w:tcW w:type="dxa" w:w="1234"/>
          </w:tcPr>
          <w:p>
            <w:r>
              <w:t>9.203E+0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27.55</w:t>
            </w:r>
          </w:p>
        </w:tc>
        <w:tc>
          <w:tcPr>
            <w:tcW w:type="dxa" w:w="1234"/>
          </w:tcPr>
          <w:p>
            <w:r>
              <w:t>1.593E+1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28.49</w:t>
            </w:r>
          </w:p>
        </w:tc>
        <w:tc>
          <w:tcPr>
            <w:tcW w:type="dxa" w:w="1234"/>
          </w:tcPr>
          <w:p>
            <w:r>
              <w:t>7.625E+0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28.60</w:t>
            </w:r>
          </w:p>
        </w:tc>
        <w:tc>
          <w:tcPr>
            <w:tcW w:type="dxa" w:w="1234"/>
          </w:tcPr>
          <w:p>
            <w:r>
              <w:t>6.995E+0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28.27</w:t>
            </w:r>
          </w:p>
        </w:tc>
        <w:tc>
          <w:tcPr>
            <w:tcW w:type="dxa" w:w="1234"/>
          </w:tcPr>
          <w:p>
            <w:r>
              <w:t>9.060E+0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STD1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26.13</w:t>
            </w:r>
          </w:p>
        </w:tc>
        <w:tc>
          <w:tcPr>
            <w:tcW w:type="dxa" w:w="1234"/>
          </w:tcPr>
          <w:p>
            <w:r>
              <w:t>4.849E+1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STD2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28.96</w:t>
            </w:r>
          </w:p>
        </w:tc>
        <w:tc>
          <w:tcPr>
            <w:tcW w:type="dxa" w:w="1234"/>
          </w:tcPr>
          <w:p>
            <w:r>
              <w:t>5.275E+0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STD3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32.05</w:t>
            </w:r>
          </w:p>
        </w:tc>
        <w:tc>
          <w:tcPr>
            <w:tcW w:type="dxa" w:w="1234"/>
          </w:tcPr>
          <w:p>
            <w:r>
              <w:t>4.681E-1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28.20</w:t>
            </w:r>
          </w:p>
        </w:tc>
        <w:tc>
          <w:tcPr>
            <w:tcW w:type="dxa" w:w="1234"/>
          </w:tcPr>
          <w:p>
            <w:r>
              <w:t>9.571E+0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27.54</w:t>
            </w:r>
          </w:p>
        </w:tc>
        <w:tc>
          <w:tcPr>
            <w:tcW w:type="dxa" w:w="1234"/>
          </w:tcPr>
          <w:p>
            <w:r>
              <w:t>1.606E+1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28.23</w:t>
            </w:r>
          </w:p>
        </w:tc>
        <w:tc>
          <w:tcPr>
            <w:tcW w:type="dxa" w:w="1234"/>
          </w:tcPr>
          <w:p>
            <w:r>
              <w:t>9.349E+0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28.78</w:t>
            </w:r>
          </w:p>
        </w:tc>
        <w:tc>
          <w:tcPr>
            <w:tcW w:type="dxa" w:w="1234"/>
          </w:tcPr>
          <w:p>
            <w:r>
              <w:t>6.074E+0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28.27</w:t>
            </w:r>
          </w:p>
        </w:tc>
        <w:tc>
          <w:tcPr>
            <w:tcW w:type="dxa" w:w="1234"/>
          </w:tcPr>
          <w:p>
            <w:r>
              <w:t>9.060E+0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STD1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26.06</w:t>
            </w:r>
          </w:p>
        </w:tc>
        <w:tc>
          <w:tcPr>
            <w:tcW w:type="dxa" w:w="1234"/>
          </w:tcPr>
          <w:p>
            <w:r>
              <w:t>5.122E+1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STD2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29.08</w:t>
            </w:r>
          </w:p>
        </w:tc>
        <w:tc>
          <w:tcPr>
            <w:tcW w:type="dxa" w:w="1234"/>
          </w:tcPr>
          <w:p>
            <w:r>
              <w:t>4.802E+0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STD3</w:t>
            </w:r>
          </w:p>
        </w:tc>
        <w:tc>
          <w:tcPr>
            <w:tcW w:type="dxa" w:w="1234"/>
          </w:tcPr>
          <w:p>
            <w:r>
              <w:t>TDR7</w:t>
            </w:r>
          </w:p>
        </w:tc>
        <w:tc>
          <w:tcPr>
            <w:tcW w:type="dxa" w:w="1234"/>
          </w:tcPr>
          <w:p>
            <w:r>
              <w:t>31.89</w:t>
            </w:r>
          </w:p>
        </w:tc>
        <w:tc>
          <w:tcPr>
            <w:tcW w:type="dxa" w:w="1234"/>
          </w:tcPr>
          <w:p>
            <w:r>
              <w:t>5.306E-1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