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845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近似匹配，比</w:t>
      </w:r>
      <w:r w:rsidRPr="00384EB2">
        <w:rPr>
          <w:rFonts w:cs="Times New Roman"/>
          <w:sz w:val="24"/>
          <w:szCs w:val="24"/>
        </w:rPr>
        <w:t>BWA-MEM</w:t>
      </w:r>
      <w:r w:rsidRPr="00384EB2">
        <w:rPr>
          <w:rFonts w:cs="Times New Roman"/>
          <w:sz w:val="24"/>
          <w:szCs w:val="24"/>
        </w:rPr>
        <w:t>快</w:t>
      </w:r>
      <w:r w:rsidRPr="00384EB2">
        <w:rPr>
          <w:rFonts w:cs="Times New Roman"/>
          <w:sz w:val="24"/>
          <w:szCs w:val="24"/>
        </w:rPr>
        <w:t>290X</w:t>
      </w:r>
      <w:r w:rsidRPr="00384EB2">
        <w:rPr>
          <w:rFonts w:cs="Times New Roman"/>
          <w:sz w:val="24"/>
          <w:szCs w:val="24"/>
        </w:rPr>
        <w:t>，召回率为</w:t>
      </w:r>
      <w:r w:rsidRPr="00384EB2">
        <w:rPr>
          <w:rFonts w:cs="Times New Roman"/>
          <w:sz w:val="24"/>
          <w:szCs w:val="24"/>
        </w:rPr>
        <w:t>96%</w:t>
      </w:r>
    </w:p>
    <w:p w:rsidR="00C8282D" w:rsidRPr="00C8282D" w:rsidRDefault="00C8282D" w:rsidP="00384EB2">
      <w:pPr>
        <w:rPr>
          <w:rFonts w:cs="Times New Roman"/>
          <w:sz w:val="24"/>
          <w:szCs w:val="24"/>
        </w:rPr>
      </w:pPr>
      <w:proofErr w:type="gramStart"/>
      <w:r w:rsidRPr="00C8282D">
        <w:rPr>
          <w:rFonts w:cs="Times New Roman"/>
          <w:sz w:val="24"/>
          <w:szCs w:val="24"/>
        </w:rPr>
        <w:t>mapping</w:t>
      </w:r>
      <w:proofErr w:type="gramEnd"/>
      <w:r w:rsidRPr="00C8282D">
        <w:rPr>
          <w:rFonts w:cs="Times New Roman"/>
          <w:sz w:val="24"/>
          <w:szCs w:val="24"/>
        </w:rPr>
        <w:t xml:space="preserve"> noisy </w:t>
      </w:r>
      <w:proofErr w:type="spellStart"/>
      <w:r w:rsidRPr="00C8282D">
        <w:rPr>
          <w:rFonts w:cs="Times New Roman"/>
          <w:sz w:val="24"/>
          <w:szCs w:val="24"/>
        </w:rPr>
        <w:t>PacBio</w:t>
      </w:r>
      <w:proofErr w:type="spellEnd"/>
      <w:r w:rsidRPr="00C8282D">
        <w:rPr>
          <w:rFonts w:cs="Times New Roman"/>
          <w:sz w:val="24"/>
          <w:szCs w:val="24"/>
        </w:rPr>
        <w:t xml:space="preserve"> reads (each </w:t>
      </w:r>
      <w:r w:rsidRPr="00384EB2">
        <w:rPr>
          <w:rFonts w:cs="Times New Roman"/>
          <w:sz w:val="24"/>
          <w:szCs w:val="24"/>
        </w:rPr>
        <w:t>≥5</w:t>
      </w:r>
      <w:r w:rsidRPr="00C8282D">
        <w:rPr>
          <w:rFonts w:cs="Times New Roman"/>
          <w:sz w:val="24"/>
          <w:szCs w:val="24"/>
        </w:rPr>
        <w:t> </w:t>
      </w:r>
      <w:proofErr w:type="spellStart"/>
      <w:r w:rsidRPr="00C8282D">
        <w:rPr>
          <w:rFonts w:cs="Times New Roman"/>
          <w:sz w:val="24"/>
          <w:szCs w:val="24"/>
        </w:rPr>
        <w:t>kbp</w:t>
      </w:r>
      <w:proofErr w:type="spellEnd"/>
      <w:r w:rsidRPr="00C8282D">
        <w:rPr>
          <w:rFonts w:cs="Times New Roman"/>
          <w:sz w:val="24"/>
          <w:szCs w:val="24"/>
        </w:rPr>
        <w:t xml:space="preserve"> in length) to the complete NCBI </w:t>
      </w:r>
      <w:proofErr w:type="spellStart"/>
      <w:r w:rsidRPr="00C8282D">
        <w:rPr>
          <w:rFonts w:cs="Times New Roman"/>
          <w:sz w:val="24"/>
          <w:szCs w:val="24"/>
        </w:rPr>
        <w:t>RefSeq</w:t>
      </w:r>
      <w:proofErr w:type="spellEnd"/>
      <w:r w:rsidRPr="00C8282D">
        <w:rPr>
          <w:rFonts w:cs="Times New Roman"/>
          <w:sz w:val="24"/>
          <w:szCs w:val="24"/>
        </w:rPr>
        <w:t xml:space="preserve"> database</w:t>
      </w:r>
      <w:r w:rsidRPr="00384EB2">
        <w:rPr>
          <w:rFonts w:cs="Times New Roman"/>
          <w:sz w:val="24"/>
          <w:szCs w:val="24"/>
        </w:rPr>
        <w:t xml:space="preserve"> containing 838 </w:t>
      </w:r>
      <w:proofErr w:type="spellStart"/>
      <w:r w:rsidRPr="00384EB2">
        <w:rPr>
          <w:rFonts w:cs="Times New Roman"/>
          <w:sz w:val="24"/>
          <w:szCs w:val="24"/>
        </w:rPr>
        <w:t>Gbp</w:t>
      </w:r>
      <w:proofErr w:type="spellEnd"/>
      <w:r w:rsidRPr="00384EB2">
        <w:rPr>
          <w:rFonts w:cs="Times New Roman"/>
          <w:sz w:val="24"/>
          <w:szCs w:val="24"/>
        </w:rPr>
        <w:t xml:space="preserve"> of sequence and 60,000</w:t>
      </w:r>
      <w:r w:rsidRPr="00C8282D">
        <w:rPr>
          <w:rFonts w:cs="Times New Roman"/>
          <w:sz w:val="24"/>
          <w:szCs w:val="24"/>
        </w:rPr>
        <w:t> genomes.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C8282D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然而</w:t>
      </w:r>
      <w:r w:rsidRPr="00384EB2">
        <w:rPr>
          <w:rFonts w:cs="Times New Roman"/>
          <w:sz w:val="24"/>
          <w:szCs w:val="24"/>
        </w:rPr>
        <w:t>map</w:t>
      </w:r>
      <w:r w:rsidRPr="00384EB2">
        <w:rPr>
          <w:rFonts w:cs="Times New Roman"/>
          <w:sz w:val="24"/>
          <w:szCs w:val="24"/>
        </w:rPr>
        <w:t>原始序列仍然是一个瓶颈</w:t>
      </w:r>
    </w:p>
    <w:p w:rsidR="00C8282D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However, mapping raw sequences continues to be a bottleneck for many applications.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C8282D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然而重复种子会转换错误的映射，当有很高错误率时</w:t>
      </w:r>
    </w:p>
    <w:p w:rsidR="00C8282D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However, repetitive seeds that do not translate to correct mappings combined with high sequencing error rates limit their scalability. 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C8282D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很多分析不需要详细的比对，</w:t>
      </w:r>
      <w:r w:rsidR="00390888" w:rsidRPr="00384EB2">
        <w:rPr>
          <w:rFonts w:cs="Times New Roman"/>
          <w:sz w:val="24"/>
          <w:szCs w:val="24"/>
        </w:rPr>
        <w:t>这些应用包括</w:t>
      </w:r>
    </w:p>
    <w:p w:rsidR="00C8282D" w:rsidRPr="00384EB2" w:rsidRDefault="00C8282D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 xml:space="preserve">Such applications include depth-of-coverage </w:t>
      </w:r>
      <w:proofErr w:type="gramStart"/>
      <w:r w:rsidRPr="00384EB2">
        <w:rPr>
          <w:rFonts w:cs="Times New Roman"/>
          <w:sz w:val="24"/>
          <w:szCs w:val="24"/>
        </w:rPr>
        <w:t>analysis,</w:t>
      </w:r>
      <w:proofErr w:type="gramEnd"/>
      <w:r w:rsidRPr="00384EB2">
        <w:rPr>
          <w:rFonts w:cs="Times New Roman"/>
          <w:sz w:val="24"/>
          <w:szCs w:val="24"/>
        </w:rPr>
        <w:t xml:space="preserve"> </w:t>
      </w:r>
      <w:proofErr w:type="spellStart"/>
      <w:r w:rsidRPr="00384EB2">
        <w:rPr>
          <w:rFonts w:cs="Times New Roman"/>
          <w:sz w:val="24"/>
          <w:szCs w:val="24"/>
        </w:rPr>
        <w:t>metagenomic</w:t>
      </w:r>
      <w:proofErr w:type="spellEnd"/>
      <w:r w:rsidRPr="00384EB2">
        <w:rPr>
          <w:rFonts w:cs="Times New Roman"/>
          <w:sz w:val="24"/>
          <w:szCs w:val="24"/>
        </w:rPr>
        <w:t xml:space="preserve"> read assignment, structural variant detection, and selective sequencing 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384EB2" w:rsidRPr="00384EB2" w:rsidRDefault="00384EB2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Broder[4]</w:t>
      </w:r>
      <w:r w:rsidRPr="00384EB2">
        <w:rPr>
          <w:rFonts w:cs="Times New Roman"/>
          <w:sz w:val="24"/>
          <w:szCs w:val="24"/>
        </w:rPr>
        <w:t>证明了在两个集合之间的</w:t>
      </w:r>
      <w:proofErr w:type="spellStart"/>
      <w:r w:rsidRPr="00384EB2">
        <w:rPr>
          <w:rFonts w:cs="Times New Roman"/>
          <w:sz w:val="24"/>
          <w:szCs w:val="24"/>
        </w:rPr>
        <w:t>Jaccard</w:t>
      </w:r>
      <w:proofErr w:type="spellEnd"/>
      <w:r w:rsidRPr="00384EB2">
        <w:rPr>
          <w:rFonts w:cs="Times New Roman"/>
          <w:sz w:val="24"/>
          <w:szCs w:val="24"/>
        </w:rPr>
        <w:t>相似系数的不偏估计可以通过一个</w:t>
      </w:r>
      <w:r w:rsidRPr="00384EB2">
        <w:rPr>
          <w:rFonts w:cs="Times New Roman"/>
          <w:sz w:val="24"/>
          <w:szCs w:val="24"/>
        </w:rPr>
        <w:t>hash</w:t>
      </w:r>
      <w:r w:rsidRPr="00384EB2">
        <w:rPr>
          <w:rFonts w:cs="Times New Roman"/>
          <w:sz w:val="24"/>
          <w:szCs w:val="24"/>
        </w:rPr>
        <w:t>后的元素子集</w:t>
      </w:r>
      <w:r w:rsidRPr="00384EB2">
        <w:rPr>
          <w:rFonts w:cs="Times New Roman"/>
          <w:color w:val="FF0000"/>
          <w:sz w:val="24"/>
          <w:szCs w:val="24"/>
        </w:rPr>
        <w:t>stretch</w:t>
      </w:r>
      <w:r w:rsidRPr="00384EB2">
        <w:rPr>
          <w:rFonts w:cs="Times New Roman"/>
          <w:sz w:val="24"/>
          <w:szCs w:val="24"/>
        </w:rPr>
        <w:t>来有效地计算。</w:t>
      </w:r>
    </w:p>
    <w:p w:rsidR="00C8282D" w:rsidRPr="00384EB2" w:rsidRDefault="0022157F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 xml:space="preserve">Broder proved that an unbiased estimate of the </w:t>
      </w:r>
      <w:proofErr w:type="spellStart"/>
      <w:r w:rsidRPr="00384EB2">
        <w:rPr>
          <w:rFonts w:cs="Times New Roman"/>
          <w:sz w:val="24"/>
          <w:szCs w:val="24"/>
        </w:rPr>
        <w:t>Jaccard</w:t>
      </w:r>
      <w:proofErr w:type="spellEnd"/>
      <w:r w:rsidRPr="00384EB2">
        <w:rPr>
          <w:rFonts w:cs="Times New Roman"/>
          <w:sz w:val="24"/>
          <w:szCs w:val="24"/>
        </w:rPr>
        <w:t xml:space="preserve"> similarity coefficient between two sets </w:t>
      </w:r>
      <w:proofErr w:type="gramStart"/>
      <w:r w:rsidRPr="00384EB2">
        <w:rPr>
          <w:rFonts w:cs="Times New Roman"/>
          <w:sz w:val="24"/>
          <w:szCs w:val="24"/>
        </w:rPr>
        <w:t>can</w:t>
      </w:r>
      <w:proofErr w:type="gramEnd"/>
      <w:r w:rsidRPr="00384EB2">
        <w:rPr>
          <w:rFonts w:cs="Times New Roman"/>
          <w:sz w:val="24"/>
          <w:szCs w:val="24"/>
        </w:rPr>
        <w:t xml:space="preserve"> be computed efficiently using a subset of hashed elements called a sketch. 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384EB2" w:rsidRPr="00384EB2" w:rsidRDefault="00384EB2">
      <w:pPr>
        <w:rPr>
          <w:rFonts w:cs="Times New Roman"/>
          <w:sz w:val="24"/>
          <w:szCs w:val="24"/>
        </w:rPr>
      </w:pPr>
      <w:proofErr w:type="spellStart"/>
      <w:r w:rsidRPr="00384EB2">
        <w:rPr>
          <w:rFonts w:cs="Times New Roman"/>
          <w:sz w:val="24"/>
          <w:szCs w:val="24"/>
        </w:rPr>
        <w:t>Schleimer</w:t>
      </w:r>
      <w:proofErr w:type="spellEnd"/>
      <w:r w:rsidRPr="00384EB2">
        <w:rPr>
          <w:rFonts w:cs="Times New Roman"/>
          <w:sz w:val="24"/>
          <w:szCs w:val="24"/>
        </w:rPr>
        <w:t>等</w:t>
      </w:r>
      <w:r w:rsidRPr="00384EB2">
        <w:rPr>
          <w:rFonts w:cs="Times New Roman"/>
          <w:sz w:val="24"/>
          <w:szCs w:val="24"/>
        </w:rPr>
        <w:t>[25]</w:t>
      </w:r>
      <w:r w:rsidRPr="00384EB2">
        <w:rPr>
          <w:rFonts w:cs="Times New Roman"/>
          <w:sz w:val="24"/>
          <w:szCs w:val="24"/>
        </w:rPr>
        <w:t>提出了</w:t>
      </w:r>
      <w:r w:rsidRPr="00384EB2">
        <w:rPr>
          <w:rFonts w:cs="Times New Roman"/>
          <w:sz w:val="24"/>
          <w:szCs w:val="24"/>
        </w:rPr>
        <w:t>winnowing</w:t>
      </w:r>
      <w:r w:rsidRPr="00384EB2">
        <w:rPr>
          <w:rFonts w:cs="Times New Roman"/>
          <w:sz w:val="24"/>
          <w:szCs w:val="24"/>
        </w:rPr>
        <w:t>算法，它从每一个连续的文本窗口中挑选一个最小的</w:t>
      </w:r>
      <w:r w:rsidRPr="00384EB2">
        <w:rPr>
          <w:rFonts w:cs="Times New Roman"/>
          <w:sz w:val="24"/>
          <w:szCs w:val="24"/>
        </w:rPr>
        <w:t>hash</w:t>
      </w:r>
      <w:r w:rsidRPr="00384EB2">
        <w:rPr>
          <w:rFonts w:cs="Times New Roman"/>
          <w:sz w:val="24"/>
          <w:szCs w:val="24"/>
        </w:rPr>
        <w:t>元素</w:t>
      </w:r>
      <w:r w:rsidRPr="00384EB2">
        <w:rPr>
          <w:rFonts w:cs="Times New Roman"/>
          <w:sz w:val="24"/>
          <w:szCs w:val="24"/>
        </w:rPr>
        <w:t>(</w:t>
      </w:r>
      <w:r w:rsidRPr="00384EB2">
        <w:rPr>
          <w:rFonts w:cs="Times New Roman"/>
          <w:sz w:val="24"/>
          <w:szCs w:val="24"/>
        </w:rPr>
        <w:t>也称为</w:t>
      </w:r>
      <w:r w:rsidRPr="00384EB2">
        <w:rPr>
          <w:rFonts w:cs="Times New Roman"/>
          <w:color w:val="FF0000"/>
          <w:sz w:val="24"/>
          <w:szCs w:val="24"/>
        </w:rPr>
        <w:t>minimizer</w:t>
      </w:r>
      <w:r w:rsidRPr="00384EB2">
        <w:rPr>
          <w:rFonts w:cs="Times New Roman"/>
          <w:sz w:val="24"/>
          <w:szCs w:val="24"/>
        </w:rPr>
        <w:t>[23])</w:t>
      </w:r>
      <w:r w:rsidRPr="00384EB2">
        <w:rPr>
          <w:rFonts w:cs="Times New Roman"/>
          <w:sz w:val="24"/>
          <w:szCs w:val="24"/>
        </w:rPr>
        <w:t>，以更快地估计</w:t>
      </w:r>
      <w:r w:rsidRPr="00384EB2">
        <w:rPr>
          <w:rFonts w:cs="Times New Roman"/>
          <w:sz w:val="24"/>
          <w:szCs w:val="24"/>
        </w:rPr>
        <w:t>web</w:t>
      </w:r>
      <w:r w:rsidRPr="00384EB2">
        <w:rPr>
          <w:rFonts w:cs="Times New Roman"/>
          <w:sz w:val="24"/>
          <w:szCs w:val="24"/>
        </w:rPr>
        <w:t>文档之间的本地相似性。</w:t>
      </w:r>
    </w:p>
    <w:p w:rsidR="00C8282D" w:rsidRPr="00384EB2" w:rsidRDefault="00384EB2">
      <w:pPr>
        <w:rPr>
          <w:rFonts w:cs="Times New Roman"/>
          <w:sz w:val="24"/>
          <w:szCs w:val="24"/>
        </w:rPr>
      </w:pPr>
      <w:proofErr w:type="spellStart"/>
      <w:r w:rsidRPr="00384EB2">
        <w:rPr>
          <w:rFonts w:cs="Times New Roman"/>
          <w:sz w:val="24"/>
          <w:szCs w:val="24"/>
        </w:rPr>
        <w:t>Schleimer</w:t>
      </w:r>
      <w:proofErr w:type="spellEnd"/>
      <w:r w:rsidRPr="00384EB2">
        <w:rPr>
          <w:rFonts w:cs="Times New Roman"/>
          <w:sz w:val="24"/>
          <w:szCs w:val="24"/>
        </w:rPr>
        <w:t> </w:t>
      </w:r>
      <w:r w:rsidRPr="00384EB2">
        <w:rPr>
          <w:rFonts w:cs="Times New Roman"/>
          <w:sz w:val="24"/>
          <w:szCs w:val="24"/>
        </w:rPr>
        <w:t>et al.</w:t>
      </w:r>
      <w:r w:rsidRPr="00384EB2">
        <w:rPr>
          <w:rFonts w:cs="Times New Roman"/>
          <w:sz w:val="24"/>
          <w:szCs w:val="24"/>
        </w:rPr>
        <w:t> [</w:t>
      </w:r>
      <w:hyperlink r:id="rId4" w:anchor="CR25" w:tooltip="View reference" w:history="1">
        <w:r w:rsidRPr="00384EB2">
          <w:rPr>
            <w:rFonts w:cs="Times New Roman"/>
            <w:sz w:val="24"/>
            <w:szCs w:val="24"/>
          </w:rPr>
          <w:t>25</w:t>
        </w:r>
      </w:hyperlink>
      <w:r w:rsidRPr="00384EB2">
        <w:rPr>
          <w:rFonts w:cs="Times New Roman"/>
          <w:sz w:val="24"/>
          <w:szCs w:val="24"/>
        </w:rPr>
        <w:t xml:space="preserve">] proposed the winnowing algorithm, which picks a </w:t>
      </w:r>
      <w:proofErr w:type="gramStart"/>
      <w:r w:rsidRPr="00384EB2">
        <w:rPr>
          <w:rFonts w:cs="Times New Roman"/>
          <w:sz w:val="24"/>
          <w:szCs w:val="24"/>
        </w:rPr>
        <w:t>minimum hashed</w:t>
      </w:r>
      <w:proofErr w:type="gramEnd"/>
      <w:r w:rsidRPr="00384EB2">
        <w:rPr>
          <w:rFonts w:cs="Times New Roman"/>
          <w:sz w:val="24"/>
          <w:szCs w:val="24"/>
        </w:rPr>
        <w:t xml:space="preserve"> item (also known as a minimizer [</w:t>
      </w:r>
      <w:hyperlink r:id="rId5" w:anchor="CR23" w:tooltip="View reference" w:history="1">
        <w:r w:rsidRPr="00384EB2">
          <w:rPr>
            <w:rFonts w:cs="Times New Roman"/>
            <w:sz w:val="24"/>
            <w:szCs w:val="24"/>
          </w:rPr>
          <w:t>23</w:t>
        </w:r>
      </w:hyperlink>
      <w:r w:rsidRPr="00384EB2">
        <w:rPr>
          <w:rFonts w:cs="Times New Roman"/>
          <w:sz w:val="24"/>
          <w:szCs w:val="24"/>
        </w:rPr>
        <w:t>]) from each consecutive window of text as a means to more quickly estimate local similarity between web documents. 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384EB2" w:rsidRPr="00384EB2" w:rsidRDefault="00384EB2" w:rsidP="00384EB2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>这些方法只是在经验上得到证实，</w:t>
      </w:r>
      <w:proofErr w:type="spellStart"/>
      <w:r w:rsidRPr="00384EB2">
        <w:rPr>
          <w:rFonts w:cs="Times New Roman"/>
          <w:sz w:val="24"/>
          <w:szCs w:val="24"/>
        </w:rPr>
        <w:t>MinHash</w:t>
      </w:r>
      <w:proofErr w:type="spellEnd"/>
      <w:r w:rsidRPr="00384EB2">
        <w:rPr>
          <w:rFonts w:cs="Times New Roman"/>
          <w:sz w:val="24"/>
          <w:szCs w:val="24"/>
        </w:rPr>
        <w:t xml:space="preserve"> Alignment Process [</w:t>
      </w:r>
      <w:hyperlink r:id="rId6" w:anchor="CR3" w:tooltip="View reference" w:history="1">
        <w:r w:rsidRPr="00384EB2">
          <w:rPr>
            <w:rFonts w:cs="Times New Roman"/>
            <w:sz w:val="24"/>
            <w:szCs w:val="24"/>
          </w:rPr>
          <w:t>3</w:t>
        </w:r>
      </w:hyperlink>
      <w:r w:rsidRPr="00384EB2">
        <w:rPr>
          <w:rFonts w:cs="Times New Roman"/>
          <w:sz w:val="24"/>
          <w:szCs w:val="24"/>
        </w:rPr>
        <w:t xml:space="preserve">], </w:t>
      </w:r>
      <w:proofErr w:type="spellStart"/>
      <w:r w:rsidRPr="00384EB2">
        <w:rPr>
          <w:rFonts w:cs="Times New Roman"/>
          <w:sz w:val="24"/>
          <w:szCs w:val="24"/>
        </w:rPr>
        <w:t>minimap</w:t>
      </w:r>
      <w:proofErr w:type="spellEnd"/>
      <w:r w:rsidRPr="00384EB2">
        <w:rPr>
          <w:rFonts w:cs="Times New Roman"/>
          <w:sz w:val="24"/>
          <w:szCs w:val="24"/>
        </w:rPr>
        <w:t> [</w:t>
      </w:r>
      <w:hyperlink r:id="rId7" w:anchor="CR14" w:tooltip="View reference" w:history="1">
        <w:r w:rsidRPr="00384EB2">
          <w:rPr>
            <w:rFonts w:cs="Times New Roman"/>
            <w:sz w:val="24"/>
            <w:szCs w:val="24"/>
          </w:rPr>
          <w:t>14</w:t>
        </w:r>
      </w:hyperlink>
      <w:r w:rsidRPr="00384EB2">
        <w:rPr>
          <w:rFonts w:cs="Times New Roman"/>
          <w:sz w:val="24"/>
          <w:szCs w:val="24"/>
        </w:rPr>
        <w:t>], and BALAUR [</w:t>
      </w:r>
      <w:hyperlink r:id="rId8" w:anchor="CR21" w:tooltip="View reference" w:history="1">
        <w:r w:rsidRPr="00384EB2">
          <w:rPr>
            <w:rFonts w:cs="Times New Roman"/>
            <w:sz w:val="24"/>
            <w:szCs w:val="24"/>
          </w:rPr>
          <w:t>21</w:t>
        </w:r>
      </w:hyperlink>
      <w:r w:rsidRPr="00384EB2">
        <w:rPr>
          <w:rFonts w:cs="Times New Roman"/>
          <w:sz w:val="24"/>
          <w:szCs w:val="24"/>
        </w:rPr>
        <w:t>].</w:t>
      </w:r>
    </w:p>
    <w:p w:rsidR="00C8282D" w:rsidRPr="00384EB2" w:rsidRDefault="00384EB2">
      <w:pPr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 xml:space="preserve">These ideas </w:t>
      </w:r>
      <w:proofErr w:type="gramStart"/>
      <w:r w:rsidRPr="00384EB2">
        <w:rPr>
          <w:rFonts w:cs="Times New Roman"/>
          <w:sz w:val="24"/>
          <w:szCs w:val="24"/>
        </w:rPr>
        <w:t>have been used</w:t>
      </w:r>
      <w:proofErr w:type="gramEnd"/>
      <w:r w:rsidRPr="00384EB2">
        <w:rPr>
          <w:rFonts w:cs="Times New Roman"/>
          <w:sz w:val="24"/>
          <w:szCs w:val="24"/>
        </w:rPr>
        <w:t xml:space="preserve"> to develop new mapping and assembly algorithms for long reads such as the </w:t>
      </w:r>
      <w:proofErr w:type="spellStart"/>
      <w:r w:rsidRPr="00384EB2">
        <w:rPr>
          <w:rFonts w:cs="Times New Roman"/>
          <w:sz w:val="24"/>
          <w:szCs w:val="24"/>
        </w:rPr>
        <w:t>MinHash</w:t>
      </w:r>
      <w:proofErr w:type="spellEnd"/>
      <w:r w:rsidRPr="00384EB2">
        <w:rPr>
          <w:rFonts w:cs="Times New Roman"/>
          <w:sz w:val="24"/>
          <w:szCs w:val="24"/>
        </w:rPr>
        <w:t xml:space="preserve"> Alignment Process [</w:t>
      </w:r>
      <w:hyperlink r:id="rId9" w:anchor="CR3" w:tooltip="View reference" w:history="1">
        <w:r w:rsidRPr="00384EB2">
          <w:rPr>
            <w:rFonts w:cs="Times New Roman"/>
            <w:sz w:val="24"/>
            <w:szCs w:val="24"/>
          </w:rPr>
          <w:t>3</w:t>
        </w:r>
      </w:hyperlink>
      <w:r w:rsidRPr="00384EB2">
        <w:rPr>
          <w:rFonts w:cs="Times New Roman"/>
          <w:sz w:val="24"/>
          <w:szCs w:val="24"/>
        </w:rPr>
        <w:t xml:space="preserve">], </w:t>
      </w:r>
      <w:proofErr w:type="spellStart"/>
      <w:r w:rsidRPr="00384EB2">
        <w:rPr>
          <w:rFonts w:cs="Times New Roman"/>
          <w:sz w:val="24"/>
          <w:szCs w:val="24"/>
        </w:rPr>
        <w:t>minimap</w:t>
      </w:r>
      <w:proofErr w:type="spellEnd"/>
      <w:r w:rsidRPr="00384EB2">
        <w:rPr>
          <w:rFonts w:cs="Times New Roman"/>
          <w:sz w:val="24"/>
          <w:szCs w:val="24"/>
        </w:rPr>
        <w:t> [</w:t>
      </w:r>
      <w:hyperlink r:id="rId10" w:anchor="CR14" w:tooltip="View reference" w:history="1">
        <w:r w:rsidRPr="00384EB2">
          <w:rPr>
            <w:rFonts w:cs="Times New Roman"/>
            <w:sz w:val="24"/>
            <w:szCs w:val="24"/>
          </w:rPr>
          <w:t>14</w:t>
        </w:r>
      </w:hyperlink>
      <w:r w:rsidRPr="00384EB2">
        <w:rPr>
          <w:rFonts w:cs="Times New Roman"/>
          <w:sz w:val="24"/>
          <w:szCs w:val="24"/>
        </w:rPr>
        <w:t>], and BALAUR [</w:t>
      </w:r>
      <w:hyperlink r:id="rId11" w:anchor="CR21" w:tooltip="View reference" w:history="1">
        <w:r w:rsidRPr="00384EB2">
          <w:rPr>
            <w:rFonts w:cs="Times New Roman"/>
            <w:sz w:val="24"/>
            <w:szCs w:val="24"/>
          </w:rPr>
          <w:t>21</w:t>
        </w:r>
      </w:hyperlink>
      <w:r w:rsidRPr="00384EB2">
        <w:rPr>
          <w:rFonts w:cs="Times New Roman"/>
          <w:sz w:val="24"/>
          <w:szCs w:val="24"/>
        </w:rPr>
        <w:t xml:space="preserve">]. To date, the effectiveness of these approaches </w:t>
      </w:r>
      <w:proofErr w:type="gramStart"/>
      <w:r w:rsidRPr="00384EB2">
        <w:rPr>
          <w:rFonts w:cs="Times New Roman"/>
          <w:sz w:val="24"/>
          <w:szCs w:val="24"/>
        </w:rPr>
        <w:t>has only been demonstrated</w:t>
      </w:r>
      <w:proofErr w:type="gramEnd"/>
      <w:r w:rsidRPr="00384EB2">
        <w:rPr>
          <w:rFonts w:cs="Times New Roman"/>
          <w:sz w:val="24"/>
          <w:szCs w:val="24"/>
        </w:rPr>
        <w:t xml:space="preserve"> empirically.</w:t>
      </w:r>
    </w:p>
    <w:p w:rsidR="00C8282D" w:rsidRPr="00384EB2" w:rsidRDefault="00384EB2" w:rsidP="00384EB2">
      <w:pPr>
        <w:tabs>
          <w:tab w:val="left" w:pos="1065"/>
        </w:tabs>
        <w:rPr>
          <w:rFonts w:cs="Times New Roman"/>
          <w:sz w:val="24"/>
          <w:szCs w:val="24"/>
        </w:rPr>
      </w:pPr>
      <w:r w:rsidRPr="00384EB2">
        <w:rPr>
          <w:rFonts w:cs="Times New Roman"/>
          <w:sz w:val="24"/>
          <w:szCs w:val="24"/>
        </w:rPr>
        <w:tab/>
      </w:r>
    </w:p>
    <w:p w:rsidR="00384EB2" w:rsidRPr="00384EB2" w:rsidRDefault="00384EB2" w:rsidP="00384EB2">
      <w:pPr>
        <w:tabs>
          <w:tab w:val="left" w:pos="1065"/>
        </w:tabs>
        <w:rPr>
          <w:rFonts w:cs="Times New Roman"/>
          <w:sz w:val="24"/>
          <w:szCs w:val="24"/>
        </w:rPr>
      </w:pPr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该理论通过</w:t>
      </w:r>
      <w:proofErr w:type="spellStart"/>
      <w:r w:rsidRPr="00384EB2">
        <w:rPr>
          <w:rFonts w:cs="Times New Roman"/>
          <w:color w:val="FF0000"/>
          <w:sz w:val="24"/>
          <w:szCs w:val="24"/>
          <w:shd w:val="clear" w:color="auto" w:fill="FFFFFF"/>
        </w:rPr>
        <w:t>PacBio</w:t>
      </w:r>
      <w:proofErr w:type="spellEnd"/>
      <w:r w:rsidRPr="00384EB2">
        <w:rPr>
          <w:rFonts w:cs="Times New Roman"/>
          <w:color w:val="FF0000"/>
          <w:sz w:val="24"/>
          <w:szCs w:val="24"/>
          <w:shd w:val="clear" w:color="auto" w:fill="FFFFFF"/>
        </w:rPr>
        <w:t>和</w:t>
      </w:r>
      <w:proofErr w:type="spellStart"/>
      <w:r w:rsidRPr="00384EB2">
        <w:rPr>
          <w:rFonts w:cs="Times New Roman"/>
          <w:color w:val="FF0000"/>
          <w:sz w:val="24"/>
          <w:szCs w:val="24"/>
          <w:shd w:val="clear" w:color="auto" w:fill="FFFFFF"/>
        </w:rPr>
        <w:t>MinION</w:t>
      </w:r>
      <w:proofErr w:type="spellEnd"/>
      <w:r w:rsidRPr="00384EB2">
        <w:rPr>
          <w:rFonts w:cs="Times New Roman"/>
          <w:color w:val="FF0000"/>
          <w:sz w:val="24"/>
          <w:szCs w:val="24"/>
          <w:shd w:val="clear" w:color="auto" w:fill="FFFFFF"/>
        </w:rPr>
        <w:t>数据集</w:t>
      </w:r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进行验证，我们通过将</w:t>
      </w:r>
      <w:proofErr w:type="spellStart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PacBio</w:t>
      </w:r>
      <w:proofErr w:type="spellEnd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 xml:space="preserve"> </w:t>
      </w:r>
      <w:proofErr w:type="spellStart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metagenomic</w:t>
      </w:r>
      <w:proofErr w:type="spellEnd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读到整个</w:t>
      </w:r>
      <w:proofErr w:type="spellStart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RefSeq</w:t>
      </w:r>
      <w:proofErr w:type="spellEnd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数据库演示了我们的方</w:t>
      </w:r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法的可伸缩性。我们的算法的速度和空间效率可以实现实时映射，与</w:t>
      </w:r>
      <w:proofErr w:type="spellStart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minimap</w:t>
      </w:r>
      <w:proofErr w:type="spellEnd"/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相比，我们的方法</w:t>
      </w:r>
      <w:r w:rsidRPr="00384EB2">
        <w:rPr>
          <w:rFonts w:cs="Times New Roman"/>
          <w:color w:val="FF0000"/>
          <w:sz w:val="24"/>
          <w:szCs w:val="24"/>
          <w:shd w:val="clear" w:color="auto" w:fill="FFFFFF"/>
        </w:rPr>
        <w:t>对大的，重复的基因组</w:t>
      </w:r>
      <w:r w:rsidRPr="00384EB2">
        <w:rPr>
          <w:rFonts w:cs="Times New Roman"/>
          <w:color w:val="2E3033"/>
          <w:sz w:val="24"/>
          <w:szCs w:val="24"/>
          <w:shd w:val="clear" w:color="auto" w:fill="FFFFFF"/>
        </w:rPr>
        <w:t>保持较高的灵敏度。</w:t>
      </w:r>
    </w:p>
    <w:p w:rsidR="00C8282D" w:rsidRPr="00384EB2" w:rsidRDefault="00384EB2">
      <w:pPr>
        <w:rPr>
          <w:rFonts w:cs="Times New Roman"/>
          <w:sz w:val="24"/>
          <w:szCs w:val="24"/>
        </w:rPr>
      </w:pPr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 xml:space="preserve">The theory is validated using </w:t>
      </w:r>
      <w:proofErr w:type="spellStart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PacBio</w:t>
      </w:r>
      <w:proofErr w:type="spellEnd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 xml:space="preserve"> and </w:t>
      </w:r>
      <w:proofErr w:type="spellStart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MinION</w:t>
      </w:r>
      <w:proofErr w:type="spellEnd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 xml:space="preserve"> datasets, and we demonstrate the scalability of our approach by mapping </w:t>
      </w:r>
      <w:proofErr w:type="spellStart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PacBio</w:t>
      </w:r>
      <w:proofErr w:type="spellEnd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 xml:space="preserve"> </w:t>
      </w:r>
      <w:proofErr w:type="spellStart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metagenomic</w:t>
      </w:r>
      <w:proofErr w:type="spellEnd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 xml:space="preserve"> reads to the entire </w:t>
      </w:r>
      <w:proofErr w:type="spellStart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RefSeq</w:t>
      </w:r>
      <w:proofErr w:type="spellEnd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 xml:space="preserve"> database. The speed and space efficiency of our algorithm enables real-time mapping, and compared to </w:t>
      </w:r>
      <w:proofErr w:type="spellStart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minimap</w:t>
      </w:r>
      <w:proofErr w:type="spellEnd"/>
      <w:r w:rsidRPr="00384EB2">
        <w:rPr>
          <w:rFonts w:cs="Times New Roman"/>
          <w:color w:val="333333"/>
          <w:spacing w:val="2"/>
          <w:sz w:val="24"/>
          <w:szCs w:val="24"/>
          <w:shd w:val="clear" w:color="auto" w:fill="FCFCFC"/>
        </w:rPr>
        <w:t>, our method maintains high sensitivity with better precision for large, repetitive genomes.</w:t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C8282D" w:rsidRPr="00384EB2" w:rsidRDefault="00305D13" w:rsidP="00305D13">
      <w:pPr>
        <w:jc w:val="center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43100" cy="381000"/>
            <wp:effectExtent l="0" t="0" r="0" b="0"/>
            <wp:docPr id="1" name="图片 1" descr="https://gss2.bdstatic.com/-fo3dSag_xI4khGkpoWK1HF6hhy/baike/s%3D204/sign=6f6d394f364e251fe6f7e3f89387c9c2/aa18972bd40735fac894d5cc98510fb30f240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s%3D204/sign=6f6d394f364e251fe6f7e3f89387c9c2/aa18972bd40735fac894d5cc98510fb30f24085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2D" w:rsidRPr="00384EB2" w:rsidRDefault="00C8282D">
      <w:pPr>
        <w:rPr>
          <w:rFonts w:cs="Times New Roman"/>
          <w:sz w:val="24"/>
          <w:szCs w:val="24"/>
        </w:rPr>
      </w:pPr>
    </w:p>
    <w:p w:rsidR="00C8282D" w:rsidRDefault="00305D13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The expected number of errors in a </w:t>
      </w:r>
      <w:r>
        <w:rPr>
          <w:rStyle w:val="mjxassistivemathml"/>
          <w:rFonts w:ascii="Georgia" w:hAnsi="Georgia"/>
          <w:color w:val="333333"/>
          <w:sz w:val="26"/>
          <w:szCs w:val="26"/>
          <w:bdr w:val="none" w:sz="0" w:space="0" w:color="auto" w:frame="1"/>
          <w:shd w:val="clear" w:color="auto" w:fill="FCFCFC"/>
        </w:rPr>
        <w:t>k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-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mer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is 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  <w:shd w:val="clear" w:color="auto" w:fill="FCFCFC"/>
        </w:rPr>
        <w:t>k</w:t>
      </w:r>
      <w:r>
        <w:rPr>
          <w:rStyle w:val="mo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CFCFC"/>
        </w:rPr>
        <w:t>⋅</w:t>
      </w:r>
      <w:r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  <w:shd w:val="clear" w:color="auto" w:fill="FCFCFC"/>
        </w:rPr>
        <w:t>ϵ</w:t>
      </w:r>
      <w:r>
        <w:rPr>
          <w:rStyle w:val="mi"/>
          <w:rFonts w:ascii="MathJax_Math-italic" w:hAnsi="MathJax_Math-italic" w:hint="eastAsia"/>
          <w:color w:val="333333"/>
          <w:sz w:val="28"/>
          <w:szCs w:val="28"/>
          <w:bdr w:val="none" w:sz="0" w:space="0" w:color="auto" w:frame="1"/>
          <w:shd w:val="clear" w:color="auto" w:fill="FCFCFC"/>
        </w:rPr>
        <w:t>，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the probability of no errors within each </w:t>
      </w:r>
      <w:r>
        <w:rPr>
          <w:rStyle w:val="mjxassistivemathml"/>
          <w:rFonts w:ascii="Georgia" w:hAnsi="Georgia"/>
          <w:color w:val="333333"/>
          <w:sz w:val="26"/>
          <w:szCs w:val="26"/>
          <w:bdr w:val="none" w:sz="0" w:space="0" w:color="auto" w:frame="1"/>
          <w:shd w:val="clear" w:color="auto" w:fill="FCFCFC"/>
        </w:rPr>
        <w:t>k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-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mer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, assumed independent, is</w:t>
      </w:r>
      <w:r w:rsidRPr="00305D13">
        <w:rPr>
          <w:rStyle w:val="mi"/>
          <w:rFonts w:ascii="MathJax_Math-italic" w:hAnsi="MathJax_Math-italic" w:hint="eastAsia"/>
          <w:color w:val="333333"/>
          <w:position w:val="-6"/>
          <w:sz w:val="28"/>
          <w:szCs w:val="28"/>
          <w:bdr w:val="none" w:sz="0" w:space="0" w:color="auto" w:frame="1"/>
          <w:shd w:val="clear" w:color="auto" w:fill="FCFCFC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.75pt;height:21.75pt" o:ole="">
            <v:imagedata r:id="rId13" o:title=""/>
          </v:shape>
          <o:OLEObject Type="Embed" ProgID="Equation.DSMT4" ShapeID="_x0000_i1029" DrawAspect="Content" ObjectID="_1567881075" r:id="rId14"/>
        </w:object>
      </w:r>
      <w:r>
        <w:rPr>
          <w:rStyle w:val="mi"/>
          <w:rFonts w:ascii="MathJax_Math-italic" w:hAnsi="MathJax_Math-italic" w:hint="eastAsia"/>
          <w:color w:val="333333"/>
          <w:sz w:val="28"/>
          <w:szCs w:val="28"/>
          <w:bdr w:val="none" w:sz="0" w:space="0" w:color="auto" w:frame="1"/>
          <w:shd w:val="clear" w:color="auto" w:fill="FCFCFC"/>
        </w:rPr>
        <w:t xml:space="preserve"> </w:t>
      </w:r>
    </w:p>
    <w:p w:rsidR="00305D13" w:rsidRDefault="00305D13" w:rsidP="00305D13">
      <w:pPr>
        <w:jc w:val="center"/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 w:rsidRPr="00305D13">
        <w:rPr>
          <w:rFonts w:ascii="Georgia" w:hAnsi="Georgia"/>
          <w:color w:val="333333"/>
          <w:spacing w:val="2"/>
          <w:position w:val="-24"/>
          <w:sz w:val="26"/>
          <w:szCs w:val="26"/>
          <w:shd w:val="clear" w:color="auto" w:fill="FCFCFC"/>
        </w:rPr>
        <w:object w:dxaOrig="1340" w:dyaOrig="660">
          <v:shape id="_x0000_i1033" type="#_x0000_t75" style="width:97.5pt;height:48pt" o:ole="">
            <v:imagedata r:id="rId15" o:title=""/>
          </v:shape>
          <o:OLEObject Type="Embed" ProgID="Equation.DSMT4" ShapeID="_x0000_i1033" DrawAspect="Content" ObjectID="_1567881076" r:id="rId16"/>
        </w:object>
      </w:r>
    </w:p>
    <w:p w:rsidR="00305D13" w:rsidRPr="004B1D49" w:rsidRDefault="004B1D49" w:rsidP="00305D13">
      <w:pP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让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c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和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n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分别代表</w:t>
      </w:r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中无错的和总共的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k-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mer</w:t>
      </w:r>
      <w:proofErr w:type="spellEnd"/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，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那么</w:t>
      </w:r>
      <w:proofErr w:type="spellStart"/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c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/n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的生存</w:t>
      </w:r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概率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的期望值是</w:t>
      </w:r>
      <w:r w:rsidRPr="004B1D49">
        <w:rPr>
          <w:rFonts w:ascii="Georgia" w:hAnsi="Georgia"/>
          <w:color w:val="333333"/>
          <w:spacing w:val="2"/>
          <w:position w:val="-6"/>
          <w:sz w:val="26"/>
          <w:szCs w:val="26"/>
          <w:shd w:val="clear" w:color="auto" w:fill="FCFCFC"/>
        </w:rPr>
        <w:object w:dxaOrig="400" w:dyaOrig="320">
          <v:shape id="_x0000_i1036" type="#_x0000_t75" style="width:27.75pt;height:21.75pt" o:ole="">
            <v:imagedata r:id="rId17" o:title=""/>
          </v:shape>
          <o:OLEObject Type="Embed" ProgID="Equation.DSMT4" ShapeID="_x0000_i1036" DrawAspect="Content" ObjectID="_1567881077" r:id="rId18"/>
        </w:object>
      </w:r>
    </w:p>
    <w:p w:rsidR="00305D13" w:rsidRDefault="004B1D49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Let </w:t>
      </w:r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be a read derived from </w:t>
      </w:r>
      <w:r>
        <w:rPr>
          <w:rStyle w:val="mjxassistivemathml"/>
          <w:rFonts w:ascii="Georgia" w:hAnsi="Georgia"/>
          <w:color w:val="333333"/>
          <w:sz w:val="26"/>
          <w:szCs w:val="26"/>
          <w:bdr w:val="none" w:sz="0" w:space="0" w:color="auto" w:frame="1"/>
          <w:shd w:val="clear" w:color="auto" w:fill="FCFCFC"/>
        </w:rPr>
        <w:t>Bi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, where </w:t>
      </w:r>
      <w:r>
        <w:rPr>
          <w:rStyle w:val="mjxassistivemathml"/>
          <w:rFonts w:ascii="Georgia" w:hAnsi="Georgia"/>
          <w:color w:val="333333"/>
          <w:sz w:val="26"/>
          <w:szCs w:val="26"/>
          <w:bdr w:val="none" w:sz="0" w:space="0" w:color="auto" w:frame="1"/>
          <w:shd w:val="clear" w:color="auto" w:fill="FCFCFC"/>
        </w:rPr>
        <w:t>Bi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denotes the length |</w:t>
      </w:r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| substring of reference </w:t>
      </w:r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B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starting at position </w:t>
      </w:r>
      <w:proofErr w:type="spellStart"/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i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. If </w:t>
      </w:r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c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and </w:t>
      </w:r>
      <w:proofErr w:type="gramStart"/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n</w:t>
      </w:r>
      <w:proofErr w:type="gramEnd"/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denote the number of error-free and total </w:t>
      </w:r>
      <w:r>
        <w:rPr>
          <w:rStyle w:val="mjxassistivemathml"/>
          <w:rFonts w:ascii="Georgia" w:hAnsi="Georgia"/>
          <w:color w:val="333333"/>
          <w:sz w:val="26"/>
          <w:szCs w:val="26"/>
          <w:bdr w:val="none" w:sz="0" w:space="0" w:color="auto" w:frame="1"/>
          <w:shd w:val="clear" w:color="auto" w:fill="FCFCFC"/>
        </w:rPr>
        <w:t>k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-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mers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in </w:t>
      </w:r>
      <w:r>
        <w:rPr>
          <w:rStyle w:val="a4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, respectively</w:t>
      </w:r>
    </w:p>
    <w:p w:rsidR="00305D13" w:rsidRDefault="00305D13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305D13" w:rsidRDefault="00CE7623" w:rsidP="00CE7623">
      <w:pPr>
        <w:jc w:val="center"/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 w:rsidRPr="00CE7623">
        <w:rPr>
          <w:rFonts w:ascii="Georgia" w:hAnsi="Georgia"/>
          <w:color w:val="333333"/>
          <w:spacing w:val="2"/>
          <w:position w:val="-24"/>
          <w:sz w:val="26"/>
          <w:szCs w:val="26"/>
          <w:shd w:val="clear" w:color="auto" w:fill="FCFCFC"/>
        </w:rPr>
        <w:object w:dxaOrig="3560" w:dyaOrig="620">
          <v:shape id="_x0000_i1048" type="#_x0000_t75" style="width:221.25pt;height:38.25pt" o:ole="">
            <v:imagedata r:id="rId19" o:title=""/>
          </v:shape>
          <o:OLEObject Type="Embed" ProgID="Equation.DSMT4" ShapeID="_x0000_i1048" DrawAspect="Content" ObjectID="_1567881078" r:id="rId20"/>
        </w:object>
      </w:r>
    </w:p>
    <w:p w:rsidR="00305D13" w:rsidRDefault="00305D13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S(A)</w:t>
      </w:r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  <w:t>是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中选择的元素个数，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stretch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越大，估计精度越大</w:t>
      </w:r>
    </w:p>
    <w:p w:rsidR="00CE7623" w:rsidRDefault="00CE7623">
      <w:pP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</w:pPr>
      <w:proofErr w:type="gram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where</w:t>
      </w:r>
      <w:proofErr w:type="gram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  <w:r w:rsidRPr="00957240">
        <w:rPr>
          <w:rFonts w:ascii="Georgia" w:hAnsi="Georgia"/>
          <w:spacing w:val="2"/>
          <w:sz w:val="26"/>
          <w:szCs w:val="26"/>
        </w:rPr>
        <w:t>S(A)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(called the </w:t>
      </w:r>
      <w:r w:rsidRPr="00957240">
        <w:rPr>
          <w:i/>
          <w:iCs/>
        </w:rPr>
        <w:t>sketch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of </w:t>
      </w:r>
      <w:r w:rsidRPr="00957240">
        <w:rPr>
          <w:rFonts w:ascii="Georgia" w:hAnsi="Georgia"/>
          <w:spacing w:val="2"/>
          <w:sz w:val="26"/>
          <w:szCs w:val="26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) is the set of the smallest </w:t>
      </w:r>
      <w:r w:rsidRPr="00957240">
        <w:rPr>
          <w:i/>
          <w:iCs/>
        </w:rPr>
        <w:t>s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hashed items in </w:t>
      </w:r>
      <w:r w:rsidRPr="00957240">
        <w:rPr>
          <w:rFonts w:ascii="Georgia" w:hAnsi="Georgia"/>
          <w:spacing w:val="2"/>
          <w:sz w:val="26"/>
          <w:szCs w:val="26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, i.e., </w:t>
      </w:r>
      <w:r w:rsidRPr="00957240">
        <w:rPr>
          <w:rFonts w:ascii="Georgia" w:hAnsi="Georgia"/>
          <w:spacing w:val="2"/>
          <w:sz w:val="26"/>
          <w:szCs w:val="26"/>
        </w:rPr>
        <w:t>S(A)=</w:t>
      </w:r>
      <w:proofErr w:type="spellStart"/>
      <w:r w:rsidRPr="00957240">
        <w:rPr>
          <w:rFonts w:ascii="Georgia" w:hAnsi="Georgia"/>
          <w:spacing w:val="2"/>
          <w:sz w:val="26"/>
          <w:szCs w:val="26"/>
        </w:rPr>
        <w:t>mins</w:t>
      </w:r>
      <w:proofErr w:type="spellEnd"/>
      <w:r w:rsidRPr="00957240">
        <w:rPr>
          <w:rFonts w:ascii="Georgia" w:hAnsi="Georgia"/>
          <w:spacing w:val="2"/>
          <w:sz w:val="26"/>
          <w:szCs w:val="26"/>
        </w:rPr>
        <w:t>{Ω(x):x</w:t>
      </w:r>
      <w:r w:rsidRPr="00957240">
        <w:rPr>
          <w:rFonts w:ascii="宋体" w:hAnsi="宋体" w:cs="宋体" w:hint="eastAsia"/>
          <w:spacing w:val="2"/>
          <w:sz w:val="26"/>
          <w:szCs w:val="26"/>
        </w:rPr>
        <w:t>∈</w:t>
      </w:r>
      <w:r w:rsidRPr="00957240">
        <w:rPr>
          <w:rFonts w:ascii="Georgia" w:hAnsi="Georgia"/>
          <w:spacing w:val="2"/>
          <w:sz w:val="26"/>
          <w:szCs w:val="26"/>
        </w:rPr>
        <w:t>A}</w:t>
      </w:r>
      <w:r w:rsidRPr="00957240">
        <w:rPr>
          <w:spacing w:val="2"/>
        </w:rPr>
        <w:t>S(A)=</w:t>
      </w:r>
      <w:proofErr w:type="spellStart"/>
      <w:r w:rsidRPr="00957240">
        <w:rPr>
          <w:spacing w:val="2"/>
        </w:rPr>
        <w:t>mins</w:t>
      </w:r>
      <w:proofErr w:type="spellEnd"/>
      <w:r w:rsidRPr="00957240">
        <w:rPr>
          <w:spacing w:val="2"/>
        </w:rPr>
        <w:t>{Ω(x):x</w:t>
      </w:r>
      <w:r w:rsidRPr="00957240">
        <w:rPr>
          <w:rFonts w:ascii="宋体" w:hAnsi="宋体" w:cs="宋体" w:hint="eastAsia"/>
          <w:spacing w:val="2"/>
        </w:rPr>
        <w:t>∈</w:t>
      </w:r>
      <w:r w:rsidRPr="00957240">
        <w:rPr>
          <w:spacing w:val="2"/>
        </w:rPr>
        <w:t>A}</w:t>
      </w:r>
    </w:p>
    <w:p w:rsidR="00305D13" w:rsidRPr="00957240" w:rsidRDefault="00CE7623">
      <w:pPr>
        <w:rPr>
          <w:rFonts w:ascii="Georgia" w:hAnsi="Georgia" w:hint="eastAsia"/>
          <w:color w:val="FF0000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This estimate is unbiased provided </w:t>
      </w:r>
      <w:proofErr w:type="gramStart"/>
      <w:r w:rsidRPr="00957240">
        <w:rPr>
          <w:spacing w:val="2"/>
        </w:rPr>
        <w:t>S(</w:t>
      </w:r>
      <w:proofErr w:type="gramEnd"/>
      <w:r w:rsidRPr="00957240">
        <w:rPr>
          <w:spacing w:val="2"/>
        </w:rPr>
        <w:t>A)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is a simple random sample of </w:t>
      </w:r>
      <w:r w:rsidRPr="00957240">
        <w:rPr>
          <w:spacing w:val="2"/>
        </w:rPr>
        <w:t>A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. </w:t>
      </w:r>
      <w:r w:rsidRPr="00957240">
        <w:rPr>
          <w:rFonts w:ascii="Georgia" w:hAnsi="Georgia"/>
          <w:color w:val="FF0000"/>
          <w:spacing w:val="2"/>
          <w:sz w:val="26"/>
          <w:szCs w:val="26"/>
          <w:shd w:val="clear" w:color="auto" w:fill="FCFCFC"/>
        </w:rPr>
        <w:t>Increasing the sketch size improves the accuracy of the estimate.</w:t>
      </w:r>
    </w:p>
    <w:p w:rsidR="00305D13" w:rsidRPr="00957240" w:rsidRDefault="00305D13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Pr="00957240" w:rsidRDefault="00957240">
      <w:pPr>
        <w:rPr>
          <w:rFonts w:ascii="Georgia" w:hAnsi="Georgia"/>
          <w:color w:val="FF0000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As an example, Fig. </w:t>
      </w:r>
      <w:hyperlink r:id="rId21" w:anchor="Fig1" w:history="1">
        <w:r w:rsidRPr="00957240">
          <w:rPr>
            <w:rFonts w:ascii="Georgia" w:hAnsi="Georgia"/>
            <w:color w:val="333333"/>
            <w:shd w:val="clear" w:color="auto" w:fill="FCFCFC"/>
          </w:rPr>
          <w:t>1</w:t>
        </w:r>
      </w:hyperlink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illustrates this distributio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n for a read with known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Jaccard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proofErr w:type="gram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similarity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  <w:r w:rsidRPr="00957240">
        <w:rPr>
          <w:rFonts w:ascii="Georgia" w:hAnsi="Georgia"/>
          <w:spacing w:val="2"/>
          <w:sz w:val="26"/>
          <w:szCs w:val="26"/>
        </w:rPr>
        <w:t>j</w:t>
      </w:r>
      <w:proofErr w:type="gramEnd"/>
      <w:r w:rsidRPr="00957240">
        <w:rPr>
          <w:rFonts w:ascii="Georgia" w:hAnsi="Georgia"/>
          <w:spacing w:val="2"/>
          <w:sz w:val="26"/>
          <w:szCs w:val="26"/>
        </w:rPr>
        <w:t>=G</w:t>
      </w:r>
      <w:r>
        <w:rPr>
          <w:rFonts w:ascii="Georgia" w:hAnsi="Georgia"/>
          <w:spacing w:val="2"/>
          <w:sz w:val="26"/>
          <w:szCs w:val="26"/>
        </w:rPr>
        <w:t xml:space="preserve"> </w:t>
      </w:r>
      <w:r w:rsidRPr="00957240">
        <w:rPr>
          <w:rFonts w:ascii="Georgia" w:hAnsi="Georgia"/>
          <w:spacing w:val="2"/>
          <w:sz w:val="26"/>
          <w:szCs w:val="26"/>
        </w:rPr>
        <w:t>(</w:t>
      </w:r>
      <w:r w:rsidRPr="00957240">
        <w:rPr>
          <w:rFonts w:ascii="Cambria" w:hAnsi="Cambria" w:cs="Cambria"/>
          <w:spacing w:val="2"/>
          <w:sz w:val="26"/>
          <w:szCs w:val="26"/>
        </w:rPr>
        <w:t>ϵ</w:t>
      </w:r>
      <w:r w:rsidRPr="00957240">
        <w:rPr>
          <w:rFonts w:ascii="Georgia" w:hAnsi="Georgia"/>
          <w:spacing w:val="2"/>
          <w:sz w:val="26"/>
          <w:szCs w:val="26"/>
        </w:rPr>
        <w:t>=0.15,k=</w:t>
      </w:r>
      <w:bookmarkStart w:id="0" w:name="_GoBack"/>
      <w:bookmarkEnd w:id="0"/>
      <w:r w:rsidRPr="00957240">
        <w:rPr>
          <w:rFonts w:ascii="Georgia" w:hAnsi="Georgia"/>
          <w:spacing w:val="2"/>
          <w:sz w:val="26"/>
          <w:szCs w:val="26"/>
        </w:rPr>
        <w:t>16)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and </w:t>
      </w:r>
      <w:r w:rsidRPr="00957240">
        <w:rPr>
          <w:rFonts w:ascii="Georgia" w:hAnsi="Georgia"/>
          <w:color w:val="FF0000"/>
          <w:spacing w:val="2"/>
          <w:sz w:val="26"/>
          <w:szCs w:val="26"/>
          <w:shd w:val="clear" w:color="auto" w:fill="FCFCFC"/>
        </w:rPr>
        <w:t>sketch size </w:t>
      </w:r>
      <w:r w:rsidRPr="00957240">
        <w:rPr>
          <w:rStyle w:val="a4"/>
          <w:rFonts w:ascii="Georgia" w:hAnsi="Georgia"/>
          <w:color w:val="FF0000"/>
          <w:spacing w:val="2"/>
          <w:sz w:val="26"/>
          <w:szCs w:val="26"/>
          <w:shd w:val="clear" w:color="auto" w:fill="FCFCFC"/>
        </w:rPr>
        <w:t>s</w:t>
      </w:r>
      <w:r w:rsidRPr="00957240">
        <w:rPr>
          <w:rFonts w:ascii="Georgia" w:hAnsi="Georgia"/>
          <w:color w:val="FF0000"/>
          <w:spacing w:val="2"/>
          <w:sz w:val="26"/>
          <w:szCs w:val="26"/>
          <w:shd w:val="clear" w:color="auto" w:fill="FCFCFC"/>
        </w:rPr>
        <w:t> varying from 200 to 500</w:t>
      </w: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P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Default="00957240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</w:p>
    <w:p w:rsidR="00957240" w:rsidRPr="00957240" w:rsidRDefault="00957240">
      <w:pPr>
        <w:rPr>
          <w:rFonts w:ascii="Georgia" w:hAnsi="Georgia" w:hint="eastAsia"/>
          <w:color w:val="333333"/>
          <w:spacing w:val="2"/>
          <w:sz w:val="26"/>
          <w:szCs w:val="26"/>
          <w:shd w:val="clear" w:color="auto" w:fill="FCFCFC"/>
        </w:rPr>
      </w:pPr>
    </w:p>
    <w:sectPr w:rsidR="00957240" w:rsidRPr="0095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89"/>
    <w:rsid w:val="0012356F"/>
    <w:rsid w:val="001C1631"/>
    <w:rsid w:val="0022157F"/>
    <w:rsid w:val="00305D13"/>
    <w:rsid w:val="00384EB2"/>
    <w:rsid w:val="00390888"/>
    <w:rsid w:val="004B1D49"/>
    <w:rsid w:val="005A6689"/>
    <w:rsid w:val="008053C7"/>
    <w:rsid w:val="00907A76"/>
    <w:rsid w:val="00957240"/>
    <w:rsid w:val="00B000B9"/>
    <w:rsid w:val="00C8282D"/>
    <w:rsid w:val="00CE7623"/>
    <w:rsid w:val="00F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BCB1"/>
  <w15:chartTrackingRefBased/>
  <w15:docId w15:val="{0194592E-53A2-47DC-B4F1-CD83D9DE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282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8282D"/>
    <w:rPr>
      <w:rFonts w:ascii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C828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C8282D"/>
  </w:style>
  <w:style w:type="character" w:customStyle="1" w:styleId="mn">
    <w:name w:val="mn"/>
    <w:basedOn w:val="a0"/>
    <w:rsid w:val="00C8282D"/>
  </w:style>
  <w:style w:type="character" w:customStyle="1" w:styleId="mjxassistivemathml">
    <w:name w:val="mjx_assistive_mathml"/>
    <w:basedOn w:val="a0"/>
    <w:rsid w:val="00C8282D"/>
  </w:style>
  <w:style w:type="character" w:customStyle="1" w:styleId="citationref">
    <w:name w:val="citationref"/>
    <w:basedOn w:val="a0"/>
    <w:rsid w:val="00C8282D"/>
  </w:style>
  <w:style w:type="character" w:styleId="a3">
    <w:name w:val="Hyperlink"/>
    <w:basedOn w:val="a0"/>
    <w:uiPriority w:val="99"/>
    <w:semiHidden/>
    <w:unhideWhenUsed/>
    <w:rsid w:val="00C8282D"/>
    <w:rPr>
      <w:color w:val="0000FF"/>
      <w:u w:val="single"/>
    </w:rPr>
  </w:style>
  <w:style w:type="character" w:styleId="a4">
    <w:name w:val="Emphasis"/>
    <w:basedOn w:val="a0"/>
    <w:uiPriority w:val="20"/>
    <w:qFormat/>
    <w:rsid w:val="00384EB2"/>
    <w:rPr>
      <w:i/>
      <w:iCs/>
    </w:rPr>
  </w:style>
  <w:style w:type="character" w:customStyle="1" w:styleId="mi">
    <w:name w:val="mi"/>
    <w:basedOn w:val="a0"/>
    <w:rsid w:val="00305D13"/>
  </w:style>
  <w:style w:type="character" w:customStyle="1" w:styleId="internalref">
    <w:name w:val="internalref"/>
    <w:basedOn w:val="a0"/>
    <w:rsid w:val="0095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37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319-56970-3_5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hyperlink" Target="https://link.springer.com/chapter/10.1007/978-3-319-56970-3_5" TargetMode="External"/><Relationship Id="rId7" Type="http://schemas.openxmlformats.org/officeDocument/2006/relationships/hyperlink" Target="https://link.springer.com/chapter/10.1007/978-3-319-56970-3_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3-319-56970-3_5" TargetMode="External"/><Relationship Id="rId11" Type="http://schemas.openxmlformats.org/officeDocument/2006/relationships/hyperlink" Target="https://link.springer.com/chapter/10.1007/978-3-319-56970-3_5" TargetMode="External"/><Relationship Id="rId5" Type="http://schemas.openxmlformats.org/officeDocument/2006/relationships/hyperlink" Target="https://link.springer.com/chapter/10.1007/978-3-319-56970-3_5" TargetMode="Externa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hyperlink" Target="https://link.springer.com/chapter/10.1007/978-3-319-56970-3_5" TargetMode="External"/><Relationship Id="rId19" Type="http://schemas.openxmlformats.org/officeDocument/2006/relationships/image" Target="media/image5.wmf"/><Relationship Id="rId4" Type="http://schemas.openxmlformats.org/officeDocument/2006/relationships/hyperlink" Target="https://link.springer.com/chapter/10.1007/978-3-319-56970-3_5" TargetMode="External"/><Relationship Id="rId9" Type="http://schemas.openxmlformats.org/officeDocument/2006/relationships/hyperlink" Target="https://link.springer.com/chapter/10.1007/978-3-319-56970-3_5" TargetMode="Externa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579</Words>
  <Characters>3303</Characters>
  <Application>Microsoft Office Word</Application>
  <DocSecurity>0</DocSecurity>
  <Lines>27</Lines>
  <Paragraphs>7</Paragraphs>
  <ScaleCrop>false</ScaleCrop>
  <Company>P R C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 chen</dc:creator>
  <cp:keywords/>
  <dc:description/>
  <cp:lastModifiedBy>wi chen</cp:lastModifiedBy>
  <cp:revision>4</cp:revision>
  <dcterms:created xsi:type="dcterms:W3CDTF">2017-09-25T04:12:00Z</dcterms:created>
  <dcterms:modified xsi:type="dcterms:W3CDTF">2017-09-25T13:44:00Z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