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val="en-US" w:eastAsia="zh-CN"/>
        </w:rPr>
        <w:t>第五十章</w:t>
      </w:r>
    </w:p>
    <w:p>
      <w:pPr>
        <w:numPr>
          <w:ilvl w:val="0"/>
          <w:numId w:val="1"/>
        </w:numPr>
        <w:jc w:val="both"/>
        <w:rPr>
          <w:rFonts w:hint="eastAsia"/>
          <w:lang w:val="en-US" w:eastAsia="zh-CN"/>
        </w:rPr>
      </w:pPr>
      <w:r>
        <w:rPr>
          <w:rFonts w:hint="eastAsia"/>
          <w:lang w:val="en-US" w:eastAsia="zh-CN"/>
        </w:rPr>
        <w:t>虚拟内存操作：</w:t>
      </w:r>
    </w:p>
    <w:p>
      <w:pPr>
        <w:numPr>
          <w:ilvl w:val="0"/>
          <w:numId w:val="1"/>
        </w:numPr>
        <w:jc w:val="both"/>
        <w:rPr>
          <w:rFonts w:hint="default"/>
          <w:lang w:val="en-US" w:eastAsia="zh-CN"/>
        </w:rPr>
      </w:pPr>
      <w:r>
        <w:rPr>
          <w:rFonts w:hint="eastAsia"/>
          <w:lang w:val="en-US" w:eastAsia="zh-CN"/>
        </w:rPr>
        <w:t>改变内存保护：</w:t>
      </w:r>
    </w:p>
    <w:p>
      <w:pPr>
        <w:numPr>
          <w:ilvl w:val="0"/>
          <w:numId w:val="0"/>
        </w:numPr>
        <w:jc w:val="both"/>
      </w:pPr>
      <w:r>
        <w:drawing>
          <wp:inline distT="0" distB="0" distL="114300" distR="114300">
            <wp:extent cx="5262880" cy="2041525"/>
            <wp:effectExtent l="0" t="0" r="1397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2880" cy="204152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注意，如果使用mmap创建内存映射后，可以使用mprotect改变部分映射的内存保护。根据上一章的说法，因为内存保护是以VMA结构为单位而不是以页为单位，所以我猜测这个调用会创造一个VMA结构（改变部分），通过/proc/PID/maps里也可以看出由一项记录变为两项。</w:t>
      </w:r>
    </w:p>
    <w:p>
      <w:pPr>
        <w:numPr>
          <w:ilvl w:val="0"/>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内存锁：</w:t>
      </w:r>
    </w:p>
    <w:p>
      <w:pPr>
        <w:numPr>
          <w:ilvl w:val="0"/>
          <w:numId w:val="0"/>
        </w:numPr>
        <w:jc w:val="both"/>
        <w:rPr>
          <w:rFonts w:hint="eastAsia"/>
          <w:lang w:val="en-US" w:eastAsia="zh-CN"/>
        </w:rPr>
      </w:pPr>
      <w:r>
        <w:rPr>
          <w:rFonts w:hint="eastAsia"/>
          <w:lang w:val="en-US" w:eastAsia="zh-CN"/>
        </w:rPr>
        <w:t>什么是内存锁：</w:t>
      </w:r>
    </w:p>
    <w:p>
      <w:pPr>
        <w:numPr>
          <w:ilvl w:val="0"/>
          <w:numId w:val="0"/>
        </w:numPr>
        <w:jc w:val="both"/>
        <w:rPr>
          <w:rFonts w:hint="eastAsia"/>
          <w:lang w:val="en-US" w:eastAsia="zh-CN"/>
        </w:rPr>
      </w:pPr>
      <w:r>
        <w:rPr>
          <w:rFonts w:hint="eastAsia"/>
          <w:lang w:val="en-US" w:eastAsia="zh-CN"/>
        </w:rPr>
        <w:t>在一些应用程序中将一个进程的虚拟内存锁进内存以确保他们总是位于物理内存当中。</w:t>
      </w:r>
    </w:p>
    <w:p>
      <w:pPr>
        <w:numPr>
          <w:ilvl w:val="0"/>
          <w:numId w:val="0"/>
        </w:numPr>
        <w:jc w:val="both"/>
        <w:rPr>
          <w:rFonts w:hint="eastAsia"/>
          <w:lang w:val="en-US" w:eastAsia="zh-CN"/>
        </w:rPr>
      </w:pPr>
      <w:r>
        <w:rPr>
          <w:rFonts w:hint="eastAsia"/>
          <w:lang w:val="en-US" w:eastAsia="zh-CN"/>
        </w:rPr>
        <w:t>作用：</w:t>
      </w:r>
    </w:p>
    <w:p>
      <w:pPr>
        <w:numPr>
          <w:ilvl w:val="0"/>
          <w:numId w:val="0"/>
        </w:numPr>
        <w:jc w:val="both"/>
      </w:pPr>
      <w:r>
        <w:drawing>
          <wp:inline distT="0" distB="0" distL="114300" distR="114300">
            <wp:extent cx="5266690" cy="1891030"/>
            <wp:effectExtent l="0" t="0" r="10160"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1891030"/>
                    </a:xfrm>
                    <a:prstGeom prst="rect">
                      <a:avLst/>
                    </a:prstGeom>
                    <a:noFill/>
                    <a:ln>
                      <a:noFill/>
                    </a:ln>
                  </pic:spPr>
                </pic:pic>
              </a:graphicData>
            </a:graphic>
          </wp:inline>
        </w:drawing>
      </w:r>
    </w:p>
    <w:p>
      <w:pPr>
        <w:numPr>
          <w:ilvl w:val="0"/>
          <w:numId w:val="0"/>
        </w:numPr>
        <w:jc w:val="both"/>
      </w:pPr>
    </w:p>
    <w:p>
      <w:pPr>
        <w:numPr>
          <w:ilvl w:val="0"/>
          <w:numId w:val="0"/>
        </w:numPr>
        <w:jc w:val="both"/>
        <w:rPr>
          <w:rFonts w:hint="eastAsia"/>
          <w:lang w:val="en-US" w:eastAsia="zh-CN"/>
        </w:rPr>
      </w:pPr>
      <w:r>
        <w:rPr>
          <w:rFonts w:hint="eastAsia"/>
          <w:lang w:val="en-US" w:eastAsia="zh-CN"/>
        </w:rPr>
        <w:t>RLIMIT_MEMLOCK资源限制：</w:t>
      </w:r>
    </w:p>
    <w:p>
      <w:pPr>
        <w:numPr>
          <w:ilvl w:val="0"/>
          <w:numId w:val="0"/>
        </w:numPr>
        <w:jc w:val="both"/>
        <w:rPr>
          <w:rFonts w:hint="eastAsia"/>
          <w:lang w:val="en-US" w:eastAsia="zh-CN"/>
        </w:rPr>
      </w:pPr>
      <w:r>
        <w:rPr>
          <w:rFonts w:hint="eastAsia"/>
          <w:lang w:val="en-US" w:eastAsia="zh-CN"/>
        </w:rPr>
        <w:t>在2.6.9之前的Linux内核中只有特权进程才能给内存上锁，之后非特权进程也可以。</w:t>
      </w:r>
    </w:p>
    <w:p>
      <w:pPr>
        <w:numPr>
          <w:ilvl w:val="0"/>
          <w:numId w:val="0"/>
        </w:numPr>
        <w:jc w:val="both"/>
      </w:pPr>
      <w:r>
        <w:drawing>
          <wp:inline distT="0" distB="0" distL="114300" distR="114300">
            <wp:extent cx="5264150" cy="597535"/>
            <wp:effectExtent l="0" t="0" r="1270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4150" cy="597535"/>
                    </a:xfrm>
                    <a:prstGeom prst="rect">
                      <a:avLst/>
                    </a:prstGeom>
                    <a:noFill/>
                    <a:ln>
                      <a:noFill/>
                    </a:ln>
                  </pic:spPr>
                </pic:pic>
              </a:graphicData>
            </a:graphic>
          </wp:inline>
        </w:drawing>
      </w:r>
    </w:p>
    <w:p>
      <w:pPr>
        <w:numPr>
          <w:ilvl w:val="0"/>
          <w:numId w:val="0"/>
        </w:numPr>
        <w:jc w:val="both"/>
      </w:pPr>
      <w:r>
        <w:drawing>
          <wp:inline distT="0" distB="0" distL="114300" distR="114300">
            <wp:extent cx="5269230" cy="2073275"/>
            <wp:effectExtent l="0" t="0" r="762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230" cy="2073275"/>
                    </a:xfrm>
                    <a:prstGeom prst="rect">
                      <a:avLst/>
                    </a:prstGeom>
                    <a:noFill/>
                    <a:ln>
                      <a:noFill/>
                    </a:ln>
                  </pic:spPr>
                </pic:pic>
              </a:graphicData>
            </a:graphic>
          </wp:inline>
        </w:drawing>
      </w:r>
    </w:p>
    <w:p>
      <w:pPr>
        <w:numPr>
          <w:ilvl w:val="0"/>
          <w:numId w:val="0"/>
        </w:numPr>
        <w:jc w:val="both"/>
      </w:pPr>
      <w:r>
        <w:drawing>
          <wp:inline distT="0" distB="0" distL="114300" distR="114300">
            <wp:extent cx="5264150" cy="1424940"/>
            <wp:effectExtent l="0" t="0" r="1270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4150" cy="142494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注意，加锁操作的单位是分页。</w:t>
      </w:r>
    </w:p>
    <w:p>
      <w:pPr>
        <w:numPr>
          <w:ilvl w:val="0"/>
          <w:numId w:val="0"/>
        </w:numPr>
        <w:jc w:val="both"/>
        <w:rPr>
          <w:rFonts w:hint="eastAsia"/>
          <w:lang w:val="en-US" w:eastAsia="zh-CN"/>
        </w:rPr>
      </w:pPr>
      <w:r>
        <w:rPr>
          <w:rFonts w:hint="eastAsia"/>
          <w:lang w:val="en-US" w:eastAsia="zh-CN"/>
        </w:rPr>
        <w:t>一些细节：</w:t>
      </w:r>
    </w:p>
    <w:p>
      <w:pPr>
        <w:numPr>
          <w:ilvl w:val="0"/>
          <w:numId w:val="0"/>
        </w:numPr>
        <w:jc w:val="both"/>
      </w:pPr>
      <w:r>
        <w:drawing>
          <wp:inline distT="0" distB="0" distL="114300" distR="114300">
            <wp:extent cx="5271770" cy="3133090"/>
            <wp:effectExtent l="0" t="0" r="508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1770" cy="3133090"/>
                    </a:xfrm>
                    <a:prstGeom prst="rect">
                      <a:avLst/>
                    </a:prstGeom>
                    <a:noFill/>
                    <a:ln>
                      <a:noFill/>
                    </a:ln>
                  </pic:spPr>
                </pic:pic>
              </a:graphicData>
            </a:graphic>
          </wp:inline>
        </w:drawing>
      </w:r>
    </w:p>
    <w:p>
      <w:pPr>
        <w:numPr>
          <w:ilvl w:val="0"/>
          <w:numId w:val="0"/>
        </w:numPr>
        <w:jc w:val="both"/>
      </w:pPr>
      <w:r>
        <w:drawing>
          <wp:inline distT="0" distB="0" distL="114300" distR="114300">
            <wp:extent cx="5262880" cy="1854835"/>
            <wp:effectExtent l="0" t="0" r="1397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2880" cy="1854835"/>
                    </a:xfrm>
                    <a:prstGeom prst="rect">
                      <a:avLst/>
                    </a:prstGeom>
                    <a:noFill/>
                    <a:ln>
                      <a:noFill/>
                    </a:ln>
                  </pic:spPr>
                </pic:pic>
              </a:graphicData>
            </a:graphic>
          </wp:inline>
        </w:drawing>
      </w:r>
    </w:p>
    <w:p>
      <w:pPr>
        <w:numPr>
          <w:ilvl w:val="0"/>
          <w:numId w:val="0"/>
        </w:numPr>
        <w:jc w:val="both"/>
      </w:pPr>
      <w:r>
        <w:drawing>
          <wp:inline distT="0" distB="0" distL="114300" distR="114300">
            <wp:extent cx="5273675" cy="1442085"/>
            <wp:effectExtent l="0" t="0" r="317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3675" cy="144208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Flags的取值看书本，一个是当前一个是未来的。</w:t>
      </w:r>
    </w:p>
    <w:p>
      <w:pPr>
        <w:numPr>
          <w:ilvl w:val="0"/>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确定内存驻留性：</w:t>
      </w:r>
    </w:p>
    <w:p>
      <w:pPr>
        <w:numPr>
          <w:numId w:val="0"/>
        </w:numPr>
        <w:jc w:val="both"/>
      </w:pPr>
      <w:r>
        <w:drawing>
          <wp:inline distT="0" distB="0" distL="114300" distR="114300">
            <wp:extent cx="5266690" cy="2258695"/>
            <wp:effectExtent l="0" t="0" r="10160" b="825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66690" cy="2258695"/>
                    </a:xfrm>
                    <a:prstGeom prst="rect">
                      <a:avLst/>
                    </a:prstGeom>
                    <a:noFill/>
                    <a:ln>
                      <a:noFill/>
                    </a:ln>
                  </pic:spPr>
                </pic:pic>
              </a:graphicData>
            </a:graphic>
          </wp:inline>
        </w:drawing>
      </w:r>
    </w:p>
    <w:p>
      <w:pPr>
        <w:numPr>
          <w:numId w:val="0"/>
        </w:numPr>
        <w:jc w:val="both"/>
      </w:pPr>
    </w:p>
    <w:p>
      <w:pPr>
        <w:numPr>
          <w:ilvl w:val="0"/>
          <w:numId w:val="1"/>
        </w:numPr>
        <w:jc w:val="both"/>
        <w:rPr>
          <w:rFonts w:hint="default"/>
          <w:lang w:val="en-US" w:eastAsia="zh-CN"/>
        </w:rPr>
      </w:pPr>
      <w:r>
        <w:rPr>
          <w:rFonts w:hint="eastAsia"/>
          <w:lang w:val="en-US" w:eastAsia="zh-CN"/>
        </w:rPr>
        <w:t>建议后续的内存使用模式：</w:t>
      </w:r>
    </w:p>
    <w:p>
      <w:pPr>
        <w:numPr>
          <w:numId w:val="0"/>
        </w:numPr>
        <w:jc w:val="both"/>
        <w:rPr>
          <w:rFonts w:hint="eastAsia"/>
          <w:lang w:val="en-US" w:eastAsia="zh-CN"/>
        </w:rPr>
      </w:pPr>
      <w:r>
        <w:rPr>
          <w:rFonts w:hint="eastAsia"/>
          <w:lang w:val="en-US" w:eastAsia="zh-CN"/>
        </w:rPr>
        <w:t>作用：</w:t>
      </w:r>
    </w:p>
    <w:p>
      <w:pPr>
        <w:numPr>
          <w:numId w:val="0"/>
        </w:numPr>
        <w:jc w:val="both"/>
      </w:pPr>
      <w:r>
        <w:drawing>
          <wp:inline distT="0" distB="0" distL="114300" distR="114300">
            <wp:extent cx="5266055" cy="747395"/>
            <wp:effectExtent l="0" t="0" r="10795" b="1460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66055" cy="747395"/>
                    </a:xfrm>
                    <a:prstGeom prst="rect">
                      <a:avLst/>
                    </a:prstGeom>
                    <a:noFill/>
                    <a:ln>
                      <a:noFill/>
                    </a:ln>
                  </pic:spPr>
                </pic:pic>
              </a:graphicData>
            </a:graphic>
          </wp:inline>
        </w:drawing>
      </w:r>
    </w:p>
    <w:p>
      <w:pPr>
        <w:numPr>
          <w:numId w:val="0"/>
        </w:numPr>
        <w:jc w:val="both"/>
      </w:pPr>
      <w:r>
        <w:drawing>
          <wp:inline distT="0" distB="0" distL="114300" distR="114300">
            <wp:extent cx="5262880" cy="1372870"/>
            <wp:effectExtent l="0" t="0" r="13970" b="1778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62880" cy="1372870"/>
                    </a:xfrm>
                    <a:prstGeom prst="rect">
                      <a:avLst/>
                    </a:prstGeom>
                    <a:noFill/>
                    <a:ln>
                      <a:noFill/>
                    </a:ln>
                  </pic:spPr>
                </pic:pic>
              </a:graphicData>
            </a:graphic>
          </wp:inline>
        </w:drawing>
      </w:r>
    </w:p>
    <w:p>
      <w:pPr>
        <w:numPr>
          <w:numId w:val="0"/>
        </w:numPr>
        <w:jc w:val="both"/>
        <w:rPr>
          <w:rFonts w:hint="default" w:eastAsiaTheme="minorEastAsia"/>
          <w:lang w:val="en-US" w:eastAsia="zh-CN"/>
        </w:rPr>
      </w:pPr>
      <w:r>
        <w:rPr>
          <w:rFonts w:hint="eastAsia"/>
          <w:lang w:val="en-US" w:eastAsia="zh-CN"/>
        </w:rPr>
        <w:t>具体取值查看书本。</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22309D"/>
    <w:multiLevelType w:val="singleLevel"/>
    <w:tmpl w:val="D722309D"/>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8362D5"/>
    <w:rsid w:val="0B1E6655"/>
    <w:rsid w:val="0B5D3092"/>
    <w:rsid w:val="16911C16"/>
    <w:rsid w:val="209D1581"/>
    <w:rsid w:val="234563FB"/>
    <w:rsid w:val="24BD1239"/>
    <w:rsid w:val="35DF4197"/>
    <w:rsid w:val="3C0E3172"/>
    <w:rsid w:val="3FA37D43"/>
    <w:rsid w:val="42FA00D5"/>
    <w:rsid w:val="44415C9F"/>
    <w:rsid w:val="6F203894"/>
    <w:rsid w:val="6FB82029"/>
    <w:rsid w:val="706719E0"/>
    <w:rsid w:val="74AD4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333</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2020-12-19T03:17:11Z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