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lang w:val="en-US" w:eastAsia="zh-CN"/>
        </w:rPr>
      </w:pPr>
      <w:r>
        <w:rPr>
          <w:rFonts w:hint="eastAsia"/>
          <w:lang w:val="en-US" w:eastAsia="zh-CN"/>
        </w:rPr>
        <w:t>第六章</w:t>
      </w:r>
    </w:p>
    <w:p>
      <w:pPr>
        <w:numPr>
          <w:ilvl w:val="0"/>
          <w:numId w:val="1"/>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进程和程序：程序是包含一系列信息的文件，这些信息描述了如何在运行时创建一个进程。进程是内核定义的抽象实体，并为该实体分配用以执行程序的各项资源。</w:t>
      </w:r>
    </w:p>
    <w:p>
      <w:pPr>
        <w:numPr>
          <w:ilvl w:val="0"/>
          <w:numId w:val="0"/>
        </w:numPr>
        <w:jc w:val="both"/>
      </w:pPr>
      <w:r>
        <w:drawing>
          <wp:inline distT="0" distB="0" distL="114300" distR="114300">
            <wp:extent cx="5267960" cy="792480"/>
            <wp:effectExtent l="0" t="0" r="889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7960" cy="792480"/>
                    </a:xfrm>
                    <a:prstGeom prst="rect">
                      <a:avLst/>
                    </a:prstGeom>
                    <a:noFill/>
                    <a:ln>
                      <a:noFill/>
                    </a:ln>
                  </pic:spPr>
                </pic:pic>
              </a:graphicData>
            </a:graphic>
          </wp:inline>
        </w:drawing>
      </w:r>
    </w:p>
    <w:p>
      <w:pPr>
        <w:numPr>
          <w:ilvl w:val="0"/>
          <w:numId w:val="1"/>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进程号和父进程号</w:t>
      </w:r>
    </w:p>
    <w:p>
      <w:pPr>
        <w:numPr>
          <w:ilvl w:val="0"/>
          <w:numId w:val="0"/>
        </w:numPr>
        <w:jc w:val="both"/>
      </w:pPr>
      <w:r>
        <w:drawing>
          <wp:inline distT="0" distB="0" distL="114300" distR="114300">
            <wp:extent cx="5264785" cy="934085"/>
            <wp:effectExtent l="0" t="0" r="12065" b="184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4785" cy="934085"/>
                    </a:xfrm>
                    <a:prstGeom prst="rect">
                      <a:avLst/>
                    </a:prstGeom>
                    <a:noFill/>
                    <a:ln>
                      <a:noFill/>
                    </a:ln>
                  </pic:spPr>
                </pic:pic>
              </a:graphicData>
            </a:graphic>
          </wp:inline>
        </w:drawing>
      </w:r>
    </w:p>
    <w:p>
      <w:pPr>
        <w:numPr>
          <w:ilvl w:val="0"/>
          <w:numId w:val="0"/>
        </w:numPr>
        <w:jc w:val="both"/>
      </w:pPr>
      <w:r>
        <w:drawing>
          <wp:inline distT="0" distB="0" distL="114300" distR="114300">
            <wp:extent cx="5273040" cy="927735"/>
            <wp:effectExtent l="0" t="0" r="381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3040" cy="927735"/>
                    </a:xfrm>
                    <a:prstGeom prst="rect">
                      <a:avLst/>
                    </a:prstGeom>
                    <a:noFill/>
                    <a:ln>
                      <a:noFill/>
                    </a:ln>
                  </pic:spPr>
                </pic:pic>
              </a:graphicData>
            </a:graphic>
          </wp:inline>
        </w:drawing>
      </w:r>
    </w:p>
    <w:p>
      <w:pPr>
        <w:numPr>
          <w:ilvl w:val="0"/>
          <w:numId w:val="1"/>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进程内存布局：</w:t>
      </w:r>
    </w:p>
    <w:p>
      <w:pPr>
        <w:numPr>
          <w:ilvl w:val="0"/>
          <w:numId w:val="0"/>
        </w:numPr>
        <w:ind w:leftChars="0"/>
        <w:jc w:val="both"/>
      </w:pPr>
      <w:r>
        <w:drawing>
          <wp:inline distT="0" distB="0" distL="114300" distR="114300">
            <wp:extent cx="5274310" cy="6477635"/>
            <wp:effectExtent l="0" t="0" r="2540" b="184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4310" cy="6477635"/>
                    </a:xfrm>
                    <a:prstGeom prst="rect">
                      <a:avLst/>
                    </a:prstGeom>
                    <a:noFill/>
                    <a:ln>
                      <a:noFill/>
                    </a:ln>
                  </pic:spPr>
                </pic:pic>
              </a:graphicData>
            </a:graphic>
          </wp:inline>
        </w:drawing>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注意，阴影部分在进程虚拟地址空间中不可用，也就是说没有为这些区域创建页表。</w:t>
      </w:r>
    </w:p>
    <w:p>
      <w:pPr>
        <w:numPr>
          <w:ilvl w:val="0"/>
          <w:numId w:val="1"/>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值得注意的是，上述进程在内存的布局是在于虚拟内存中。由于局部性的特征，可以使虚拟内存和物理内存划分为相同大小的页，通过页表，硬件中分页内存管理以及操作系统的缺页异常实现只需部分地址空间在物理内存中依然可以执行程序。这样做的优点是：</w:t>
      </w:r>
    </w:p>
    <w:p>
      <w:pPr>
        <w:numPr>
          <w:ilvl w:val="0"/>
          <w:numId w:val="0"/>
        </w:numPr>
        <w:ind w:leftChars="0"/>
        <w:jc w:val="both"/>
      </w:pPr>
      <w:r>
        <w:drawing>
          <wp:inline distT="0" distB="0" distL="114300" distR="114300">
            <wp:extent cx="5269865" cy="3354070"/>
            <wp:effectExtent l="0" t="0" r="6985" b="177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9865" cy="3354070"/>
                    </a:xfrm>
                    <a:prstGeom prst="rect">
                      <a:avLst/>
                    </a:prstGeom>
                    <a:noFill/>
                    <a:ln>
                      <a:noFill/>
                    </a:ln>
                  </pic:spPr>
                </pic:pic>
              </a:graphicData>
            </a:graphic>
          </wp:inline>
        </w:drawing>
      </w:r>
    </w:p>
    <w:p>
      <w:pPr>
        <w:numPr>
          <w:ilvl w:val="0"/>
          <w:numId w:val="1"/>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每个进程都有与其相关的称之为环境列表的字符串数组，简称为环境。可以使用全局变量char **environ来访问环境列表。</w:t>
      </w:r>
    </w:p>
    <w:p>
      <w:pPr>
        <w:numPr>
          <w:ilvl w:val="0"/>
          <w:numId w:val="0"/>
        </w:numPr>
        <w:ind w:leftChars="0"/>
        <w:jc w:val="both"/>
      </w:pPr>
      <w:r>
        <w:drawing>
          <wp:inline distT="0" distB="0" distL="114300" distR="114300">
            <wp:extent cx="5266690" cy="910590"/>
            <wp:effectExtent l="0" t="0" r="10160" b="381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5266690" cy="910590"/>
                    </a:xfrm>
                    <a:prstGeom prst="rect">
                      <a:avLst/>
                    </a:prstGeom>
                    <a:noFill/>
                    <a:ln>
                      <a:noFill/>
                    </a:ln>
                  </pic:spPr>
                </pic:pic>
              </a:graphicData>
            </a:graphic>
          </wp:inline>
        </w:drawing>
      </w:r>
    </w:p>
    <w:p>
      <w:pPr>
        <w:numPr>
          <w:ilvl w:val="0"/>
          <w:numId w:val="0"/>
        </w:numPr>
        <w:ind w:leftChars="0"/>
        <w:jc w:val="both"/>
      </w:pPr>
      <w:r>
        <w:drawing>
          <wp:inline distT="0" distB="0" distL="114300" distR="114300">
            <wp:extent cx="5265420" cy="1076325"/>
            <wp:effectExtent l="0" t="0" r="11430"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5265420" cy="1076325"/>
                    </a:xfrm>
                    <a:prstGeom prst="rect">
                      <a:avLst/>
                    </a:prstGeom>
                    <a:noFill/>
                    <a:ln>
                      <a:noFill/>
                    </a:ln>
                  </pic:spPr>
                </pic:pic>
              </a:graphicData>
            </a:graphic>
          </wp:inline>
        </w:drawing>
      </w:r>
    </w:p>
    <w:p>
      <w:pPr>
        <w:numPr>
          <w:ilvl w:val="0"/>
          <w:numId w:val="0"/>
        </w:numPr>
        <w:ind w:leftChars="0"/>
        <w:jc w:val="both"/>
      </w:pPr>
      <w:r>
        <w:drawing>
          <wp:inline distT="0" distB="0" distL="114300" distR="114300">
            <wp:extent cx="5273675" cy="1123315"/>
            <wp:effectExtent l="0" t="0" r="3175" b="63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1"/>
                    <a:stretch>
                      <a:fillRect/>
                    </a:stretch>
                  </pic:blipFill>
                  <pic:spPr>
                    <a:xfrm>
                      <a:off x="0" y="0"/>
                      <a:ext cx="5273675" cy="1123315"/>
                    </a:xfrm>
                    <a:prstGeom prst="rect">
                      <a:avLst/>
                    </a:prstGeom>
                    <a:noFill/>
                    <a:ln>
                      <a:noFill/>
                    </a:ln>
                  </pic:spPr>
                </pic:pic>
              </a:graphicData>
            </a:graphic>
          </wp:inline>
        </w:drawing>
      </w:r>
    </w:p>
    <w:p>
      <w:pPr>
        <w:numPr>
          <w:ilvl w:val="0"/>
          <w:numId w:val="0"/>
        </w:numPr>
        <w:ind w:leftChars="0"/>
        <w:jc w:val="both"/>
      </w:pPr>
      <w:r>
        <w:drawing>
          <wp:inline distT="0" distB="0" distL="114300" distR="114300">
            <wp:extent cx="5269865" cy="1115060"/>
            <wp:effectExtent l="0" t="0" r="6985" b="889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2"/>
                    <a:stretch>
                      <a:fillRect/>
                    </a:stretch>
                  </pic:blipFill>
                  <pic:spPr>
                    <a:xfrm>
                      <a:off x="0" y="0"/>
                      <a:ext cx="5269865" cy="1115060"/>
                    </a:xfrm>
                    <a:prstGeom prst="rect">
                      <a:avLst/>
                    </a:prstGeom>
                    <a:noFill/>
                    <a:ln>
                      <a:noFill/>
                    </a:ln>
                  </pic:spPr>
                </pic:pic>
              </a:graphicData>
            </a:graphic>
          </wp:inline>
        </w:drawing>
      </w:r>
    </w:p>
    <w:p>
      <w:pPr>
        <w:numPr>
          <w:ilvl w:val="0"/>
          <w:numId w:val="0"/>
        </w:numPr>
        <w:ind w:leftChars="0"/>
        <w:jc w:val="both"/>
      </w:pPr>
      <w:r>
        <w:drawing>
          <wp:inline distT="0" distB="0" distL="114300" distR="114300">
            <wp:extent cx="5269230" cy="1495425"/>
            <wp:effectExtent l="0" t="0" r="7620" b="952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3"/>
                    <a:stretch>
                      <a:fillRect/>
                    </a:stretch>
                  </pic:blipFill>
                  <pic:spPr>
                    <a:xfrm>
                      <a:off x="0" y="0"/>
                      <a:ext cx="5269230" cy="1495425"/>
                    </a:xfrm>
                    <a:prstGeom prst="rect">
                      <a:avLst/>
                    </a:prstGeom>
                    <a:noFill/>
                    <a:ln>
                      <a:noFill/>
                    </a:ln>
                  </pic:spPr>
                </pic:pic>
              </a:graphicData>
            </a:graphic>
          </wp:inline>
        </w:drawing>
      </w:r>
    </w:p>
    <w:p>
      <w:pPr>
        <w:numPr>
          <w:ilvl w:val="0"/>
          <w:numId w:val="0"/>
        </w:numPr>
        <w:ind w:leftChars="0"/>
        <w:jc w:val="both"/>
        <w:rPr>
          <w:rFonts w:hint="eastAsia"/>
          <w:sz w:val="24"/>
          <w:szCs w:val="24"/>
          <w:lang w:val="en-US" w:eastAsia="zh-CN"/>
        </w:rPr>
      </w:pPr>
      <w:r>
        <w:rPr>
          <w:rFonts w:hint="eastAsia"/>
          <w:sz w:val="24"/>
          <w:szCs w:val="24"/>
          <w:lang w:val="en-US" w:eastAsia="zh-CN"/>
        </w:rPr>
        <w:t>如果setenv和putenv发现environ是NULL，就会创建列表并把enriron指向这个列表。</w:t>
      </w:r>
    </w:p>
    <w:p>
      <w:pPr>
        <w:numPr>
          <w:ilvl w:val="0"/>
          <w:numId w:val="0"/>
        </w:numPr>
        <w:ind w:leftChars="0"/>
        <w:jc w:val="both"/>
        <w:rPr>
          <w:rFonts w:hint="default"/>
          <w:sz w:val="24"/>
          <w:szCs w:val="24"/>
          <w:lang w:val="en-US" w:eastAsia="zh-CN"/>
        </w:rPr>
      </w:pPr>
      <w:bookmarkStart w:id="0" w:name="_GoBack"/>
      <w:bookmarkEnd w:id="0"/>
    </w:p>
    <w:p>
      <w:pPr>
        <w:numPr>
          <w:ilvl w:val="0"/>
          <w:numId w:val="1"/>
        </w:numPr>
        <w:ind w:left="0" w:leftChars="0" w:firstLine="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执行非局部跳转：就像goto一样，只不过goto无法在不同的函数跳转，非局部跳转可以。</w:t>
      </w:r>
    </w:p>
    <w:p>
      <w:pPr>
        <w:numPr>
          <w:numId w:val="0"/>
        </w:numPr>
        <w:ind w:leftChars="0"/>
        <w:jc w:val="both"/>
      </w:pPr>
      <w:r>
        <w:drawing>
          <wp:inline distT="0" distB="0" distL="114300" distR="114300">
            <wp:extent cx="5265420" cy="1178560"/>
            <wp:effectExtent l="0" t="0" r="11430" b="254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4"/>
                    <a:stretch>
                      <a:fillRect/>
                    </a:stretch>
                  </pic:blipFill>
                  <pic:spPr>
                    <a:xfrm>
                      <a:off x="0" y="0"/>
                      <a:ext cx="5265420" cy="1178560"/>
                    </a:xfrm>
                    <a:prstGeom prst="rect">
                      <a:avLst/>
                    </a:prstGeom>
                    <a:noFill/>
                    <a:ln>
                      <a:noFill/>
                    </a:ln>
                  </pic:spPr>
                </pic:pic>
              </a:graphicData>
            </a:graphic>
          </wp:inline>
        </w:drawing>
      </w:r>
    </w:p>
    <w:p>
      <w:pPr>
        <w:numPr>
          <w:ilvl w:val="0"/>
          <w:numId w:val="0"/>
        </w:numPr>
        <w:ind w:left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原理如下：</w:t>
      </w:r>
    </w:p>
    <w:p>
      <w:pPr>
        <w:numPr>
          <w:numId w:val="0"/>
        </w:numPr>
        <w:ind w:leftChars="0"/>
        <w:jc w:val="both"/>
      </w:pPr>
      <w:r>
        <w:drawing>
          <wp:inline distT="0" distB="0" distL="114300" distR="114300">
            <wp:extent cx="5269230" cy="1416050"/>
            <wp:effectExtent l="0" t="0" r="7620" b="1270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5"/>
                    <a:stretch>
                      <a:fillRect/>
                    </a:stretch>
                  </pic:blipFill>
                  <pic:spPr>
                    <a:xfrm>
                      <a:off x="0" y="0"/>
                      <a:ext cx="5269230" cy="1416050"/>
                    </a:xfrm>
                    <a:prstGeom prst="rect">
                      <a:avLst/>
                    </a:prstGeom>
                    <a:noFill/>
                    <a:ln>
                      <a:noFill/>
                    </a:ln>
                  </pic:spPr>
                </pic:pic>
              </a:graphicData>
            </a:graphic>
          </wp:inline>
        </w:drawing>
      </w:r>
    </w:p>
    <w:p>
      <w:pPr>
        <w:numPr>
          <w:numId w:val="0"/>
        </w:numPr>
        <w:ind w:leftChars="0"/>
        <w:jc w:val="both"/>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要注意setjmp函数的使用限制，对这些函数滥用造成的后果以及</w:t>
      </w:r>
      <w:r>
        <w:rPr>
          <w:rFonts w:hint="eastAsia" w:asciiTheme="minorEastAsia" w:hAnsiTheme="minorEastAsia" w:cstheme="minorEastAsia"/>
          <w:sz w:val="24"/>
          <w:szCs w:val="24"/>
          <w:lang w:val="en-US" w:eastAsia="zh-CN"/>
        </w:rPr>
        <w:t>优化编译器带来的问题。同时，我们设计程序的时候要尽量避免使用这些函数。</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FD2FCA1"/>
    <w:multiLevelType w:val="singleLevel"/>
    <w:tmpl w:val="DFD2FCA1"/>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84D2CA8"/>
    <w:rsid w:val="28DF48F8"/>
    <w:rsid w:val="37FB362D"/>
    <w:rsid w:val="48B912BE"/>
    <w:rsid w:val="67BC73B5"/>
    <w:rsid w:val="68D158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693</TotalTime>
  <ScaleCrop>false</ScaleCrop>
  <LinksUpToDate>false</LinksUpToDate>
  <CharactersWithSpaces>0</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cp:lastModifiedBy>
  <dcterms:modified xsi:type="dcterms:W3CDTF">2020-04-15T03:31:43Z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